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77" w:rsidRDefault="005B2E77" w:rsidP="005B2E77">
      <w:pPr>
        <w:rPr>
          <w:rFonts w:ascii="Times New Roman" w:hAnsi="Times New Roman" w:cs="Times New Roman"/>
          <w:b/>
          <w:sz w:val="20"/>
          <w:szCs w:val="24"/>
        </w:rPr>
      </w:pPr>
    </w:p>
    <w:p w:rsidR="005B2E77" w:rsidRDefault="005B2E77" w:rsidP="005B2E77">
      <w:pPr>
        <w:rPr>
          <w:rFonts w:ascii="Times New Roman" w:hAnsi="Times New Roman" w:cs="Times New Roman"/>
          <w:b/>
          <w:sz w:val="20"/>
          <w:szCs w:val="24"/>
        </w:rPr>
      </w:pPr>
    </w:p>
    <w:p w:rsidR="005B2E77" w:rsidRPr="00C431D0" w:rsidRDefault="005B2E77" w:rsidP="005B2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1D0">
        <w:rPr>
          <w:rFonts w:ascii="Times New Roman" w:hAnsi="Times New Roman" w:cs="Times New Roman"/>
          <w:sz w:val="24"/>
          <w:szCs w:val="24"/>
        </w:rPr>
        <w:t>GRAD GOSPIĆ</w:t>
      </w:r>
    </w:p>
    <w:p w:rsidR="005B2E77" w:rsidRPr="00C431D0" w:rsidRDefault="005B2E77" w:rsidP="005B2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1D0">
        <w:rPr>
          <w:rFonts w:ascii="Times New Roman" w:hAnsi="Times New Roman" w:cs="Times New Roman"/>
          <w:sz w:val="24"/>
          <w:szCs w:val="24"/>
        </w:rPr>
        <w:t>KAO NARUČITELJ U POLOŽAJU SREDIŠNJEG TIJELA ZA JAVNU NABAVU</w:t>
      </w:r>
    </w:p>
    <w:p w:rsidR="005B2E77" w:rsidRPr="00C431D0" w:rsidRDefault="005B2E77" w:rsidP="005B2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1D0">
        <w:rPr>
          <w:rFonts w:ascii="Times New Roman" w:hAnsi="Times New Roman" w:cs="Times New Roman"/>
          <w:sz w:val="24"/>
          <w:szCs w:val="24"/>
        </w:rPr>
        <w:t>Budačka 55, 53 000 Gospić</w:t>
      </w:r>
    </w:p>
    <w:p w:rsidR="005B2E77" w:rsidRPr="00C431D0" w:rsidRDefault="005B2E77" w:rsidP="005B2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1D0">
        <w:rPr>
          <w:rFonts w:ascii="Times New Roman" w:hAnsi="Times New Roman" w:cs="Times New Roman"/>
          <w:sz w:val="24"/>
          <w:szCs w:val="24"/>
        </w:rPr>
        <w:t>OIB: 22538763965</w:t>
      </w:r>
    </w:p>
    <w:p w:rsidR="005B2E77" w:rsidRDefault="005B2E77" w:rsidP="005B2E77">
      <w:pPr>
        <w:spacing w:after="0" w:line="240" w:lineRule="auto"/>
        <w:jc w:val="center"/>
      </w:pPr>
    </w:p>
    <w:p w:rsidR="005B2E77" w:rsidRDefault="005B2E77" w:rsidP="005B2E77">
      <w:pPr>
        <w:spacing w:after="0" w:line="240" w:lineRule="auto"/>
        <w:jc w:val="center"/>
      </w:pPr>
    </w:p>
    <w:p w:rsidR="005B2E77" w:rsidRDefault="005B2E77" w:rsidP="005B2E77">
      <w:pPr>
        <w:pBdr>
          <w:bottom w:val="single" w:sz="4" w:space="1" w:color="auto"/>
        </w:pBdr>
        <w:spacing w:after="0" w:line="240" w:lineRule="auto"/>
      </w:pPr>
      <w:r>
        <w:t xml:space="preserve">PONUDITELJ: </w:t>
      </w:r>
    </w:p>
    <w:p w:rsidR="005B2E77" w:rsidRDefault="005B2E77" w:rsidP="005B2E77">
      <w:pPr>
        <w:tabs>
          <w:tab w:val="left" w:pos="4680"/>
        </w:tabs>
      </w:pPr>
      <w:r>
        <w:tab/>
        <w:t xml:space="preserve">                     Naziv, adresa</w:t>
      </w: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  <w:jc w:val="center"/>
      </w:pPr>
      <w:r>
        <w:t>TROŠKOVNIK ZA OPSKRBU LOŽIVIM ULJEM EKSTRA LAKO EURO (LUEL EURO)</w:t>
      </w:r>
    </w:p>
    <w:p w:rsidR="005B2E77" w:rsidRDefault="005B2E77" w:rsidP="005B2E77">
      <w:pPr>
        <w:tabs>
          <w:tab w:val="left" w:pos="4680"/>
        </w:tabs>
        <w:jc w:val="center"/>
      </w:pPr>
      <w:r>
        <w:t>na dan ___. 2018.</w:t>
      </w: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</w:pPr>
    </w:p>
    <w:p w:rsidR="005B2E77" w:rsidRDefault="005B2E77" w:rsidP="005B2E77">
      <w:pPr>
        <w:tabs>
          <w:tab w:val="left" w:pos="4680"/>
        </w:tabs>
        <w:ind w:right="-1134"/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</w:p>
    <w:p w:rsidR="005B2E77" w:rsidRPr="005156BC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  <w:r w:rsidRPr="005156BC"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  <w:t>TROŠKOVNIK ZA PRVIH 12 MJESECI</w:t>
      </w:r>
    </w:p>
    <w:p w:rsidR="005B2E77" w:rsidRPr="005156BC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</w:p>
    <w:tbl>
      <w:tblPr>
        <w:tblStyle w:val="Reetkatablice"/>
        <w:tblW w:w="10559" w:type="dxa"/>
        <w:tblInd w:w="-812" w:type="dxa"/>
        <w:tblLayout w:type="fixed"/>
        <w:tblLook w:val="04A0"/>
      </w:tblPr>
      <w:tblGrid>
        <w:gridCol w:w="646"/>
        <w:gridCol w:w="996"/>
        <w:gridCol w:w="996"/>
        <w:gridCol w:w="1026"/>
        <w:gridCol w:w="658"/>
        <w:gridCol w:w="1134"/>
        <w:gridCol w:w="709"/>
        <w:gridCol w:w="992"/>
        <w:gridCol w:w="1276"/>
        <w:gridCol w:w="709"/>
        <w:gridCol w:w="709"/>
        <w:gridCol w:w="708"/>
      </w:tblGrid>
      <w:tr w:rsidR="005B2E77" w:rsidRPr="00E66A09" w:rsidTr="00804CCD">
        <w:trPr>
          <w:trHeight w:val="1404"/>
        </w:trPr>
        <w:tc>
          <w:tcPr>
            <w:tcW w:w="64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Redni broj</w:t>
            </w:r>
          </w:p>
        </w:tc>
        <w:tc>
          <w:tcPr>
            <w:tcW w:w="1992" w:type="dxa"/>
            <w:gridSpan w:val="2"/>
            <w:shd w:val="clear" w:color="auto" w:fill="FFFF99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Naziv ustanove</w:t>
            </w:r>
          </w:p>
        </w:tc>
        <w:tc>
          <w:tcPr>
            <w:tcW w:w="102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 xml:space="preserve">Predviđena okvirna količina      (LUEL EURO) za </w:t>
            </w:r>
            <w:r w:rsidRPr="00E66A09">
              <w:rPr>
                <w:b/>
                <w:sz w:val="16"/>
                <w:szCs w:val="18"/>
              </w:rPr>
              <w:t>prvih</w:t>
            </w:r>
            <w:r w:rsidRPr="00E66A09">
              <w:rPr>
                <w:b/>
                <w:color w:val="000000" w:themeColor="text1"/>
                <w:sz w:val="16"/>
                <w:szCs w:val="18"/>
              </w:rPr>
              <w:t>12 mjeseci</w:t>
            </w:r>
          </w:p>
        </w:tc>
        <w:tc>
          <w:tcPr>
            <w:tcW w:w="658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Jedinica mjere</w:t>
            </w:r>
          </w:p>
        </w:tc>
        <w:tc>
          <w:tcPr>
            <w:tcW w:w="1134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Cijena (PC) bez premije (kn/l) na dan objave obavijesti o nadmetanju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Premija (P) (kn/l)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Posebni porez (trošarina) (kn/lit)</w:t>
            </w:r>
          </w:p>
        </w:tc>
        <w:tc>
          <w:tcPr>
            <w:tcW w:w="127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Cijena stavke po jedinici mjere (s uključenom trošarinom i premijom)                  (bez PDV-a) (kn/lit)</w:t>
            </w:r>
          </w:p>
        </w:tc>
        <w:tc>
          <w:tcPr>
            <w:tcW w:w="709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Ukupno cijena ponude u kn                            (bez PDV-a)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Iznos PDV-a</w:t>
            </w:r>
          </w:p>
        </w:tc>
        <w:tc>
          <w:tcPr>
            <w:tcW w:w="708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Ukupna cijena s PDV-om</w:t>
            </w: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6"/>
                <w:szCs w:val="18"/>
              </w:rPr>
            </w:pPr>
            <w:r w:rsidRPr="00E66A09">
              <w:rPr>
                <w:sz w:val="16"/>
                <w:szCs w:val="18"/>
              </w:rPr>
              <w:t>(9+10)</w:t>
            </w:r>
          </w:p>
        </w:tc>
      </w:tr>
      <w:tr w:rsidR="005B2E77" w:rsidRPr="00A513B3" w:rsidTr="00804CCD">
        <w:trPr>
          <w:trHeight w:val="272"/>
        </w:trPr>
        <w:tc>
          <w:tcPr>
            <w:tcW w:w="646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1.</w:t>
            </w:r>
          </w:p>
        </w:tc>
        <w:tc>
          <w:tcPr>
            <w:tcW w:w="1992" w:type="dxa"/>
            <w:gridSpan w:val="2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2.</w:t>
            </w:r>
          </w:p>
        </w:tc>
        <w:tc>
          <w:tcPr>
            <w:tcW w:w="1026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3.</w:t>
            </w:r>
          </w:p>
        </w:tc>
        <w:tc>
          <w:tcPr>
            <w:tcW w:w="658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5.</w:t>
            </w:r>
          </w:p>
        </w:tc>
        <w:tc>
          <w:tcPr>
            <w:tcW w:w="709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FFFF99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8(5+6+7)</w:t>
            </w:r>
          </w:p>
        </w:tc>
        <w:tc>
          <w:tcPr>
            <w:tcW w:w="709" w:type="dxa"/>
            <w:shd w:val="clear" w:color="auto" w:fill="FFFF99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9(8x3)</w:t>
            </w:r>
          </w:p>
        </w:tc>
        <w:tc>
          <w:tcPr>
            <w:tcW w:w="709" w:type="dxa"/>
            <w:shd w:val="clear" w:color="auto" w:fill="FFFF99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10.</w:t>
            </w:r>
          </w:p>
        </w:tc>
        <w:tc>
          <w:tcPr>
            <w:tcW w:w="708" w:type="dxa"/>
            <w:shd w:val="clear" w:color="auto" w:fill="FFFF99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11.</w:t>
            </w:r>
          </w:p>
        </w:tc>
      </w:tr>
      <w:tr w:rsidR="005B2E77" w:rsidRPr="00A513B3" w:rsidTr="00804CCD">
        <w:trPr>
          <w:trHeight w:val="356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1.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Pučko otvoreno učilište „dr. Ante Starčević“</w:t>
            </w: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Zgrada Pučkog otvorenog učilišta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658" w:type="dxa"/>
            <w:vMerge w:val="restart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litra</w:t>
            </w:r>
          </w:p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46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2.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Kino Korzo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658" w:type="dxa"/>
            <w:vMerge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35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3.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Osnovna škola dr. Jure Turića</w:t>
            </w: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Zgrada osnovne škole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658" w:type="dxa"/>
            <w:vMerge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25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4.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Gradska sportska dvorana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658" w:type="dxa"/>
            <w:vMerge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88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996" w:type="dxa"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Grad Gospić</w:t>
            </w: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Grad Gospić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658" w:type="dxa"/>
            <w:vMerge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56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6.</w:t>
            </w:r>
          </w:p>
        </w:tc>
        <w:tc>
          <w:tcPr>
            <w:tcW w:w="996" w:type="dxa"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 xml:space="preserve">Muzej Like Gospić </w:t>
            </w:r>
          </w:p>
        </w:tc>
        <w:tc>
          <w:tcPr>
            <w:tcW w:w="99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Muzej Like Gospić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  <w:p w:rsidR="005B2E77" w:rsidRPr="00A513B3" w:rsidRDefault="005B2E77" w:rsidP="00804C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56"/>
        </w:trPr>
        <w:tc>
          <w:tcPr>
            <w:tcW w:w="646" w:type="dxa"/>
            <w:noWrap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996" w:type="dxa"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Osnovna škola dr. Franje Tuđmana Lički Osik</w:t>
            </w:r>
          </w:p>
        </w:tc>
        <w:tc>
          <w:tcPr>
            <w:tcW w:w="996" w:type="dxa"/>
            <w:noWrap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Osnovna škola dr. Franje Tuđmana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658" w:type="dxa"/>
            <w:vMerge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56"/>
        </w:trPr>
        <w:tc>
          <w:tcPr>
            <w:tcW w:w="646" w:type="dxa"/>
            <w:noWrap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996" w:type="dxa"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996" w:type="dxa"/>
            <w:noWrap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1026" w:type="dxa"/>
            <w:noWrap/>
            <w:vAlign w:val="bottom"/>
          </w:tcPr>
          <w:p w:rsidR="005B2E77" w:rsidRPr="00A513B3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Pr="00A513B3"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658" w:type="dxa"/>
            <w:vMerge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A513B3" w:rsidTr="00804CCD">
        <w:trPr>
          <w:trHeight w:val="325"/>
        </w:trPr>
        <w:tc>
          <w:tcPr>
            <w:tcW w:w="646" w:type="dxa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1992" w:type="dxa"/>
            <w:gridSpan w:val="2"/>
            <w:noWrap/>
            <w:vAlign w:val="center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5B2E77" w:rsidRPr="00A513B3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UKUPNO</w:t>
            </w:r>
          </w:p>
        </w:tc>
        <w:tc>
          <w:tcPr>
            <w:tcW w:w="1026" w:type="dxa"/>
            <w:noWrap/>
            <w:vAlign w:val="center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170.00</w:t>
            </w:r>
            <w:r>
              <w:rPr>
                <w:sz w:val="18"/>
                <w:szCs w:val="18"/>
              </w:rPr>
              <w:t>0</w:t>
            </w:r>
            <w:r w:rsidRPr="00A513B3">
              <w:rPr>
                <w:sz w:val="18"/>
                <w:szCs w:val="18"/>
              </w:rPr>
              <w:t>,00</w:t>
            </w:r>
          </w:p>
        </w:tc>
        <w:tc>
          <w:tcPr>
            <w:tcW w:w="658" w:type="dxa"/>
            <w:vMerge/>
            <w:vAlign w:val="bottom"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A513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B2E77" w:rsidRPr="00A513B3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</w:tbl>
    <w:p w:rsidR="005B2E77" w:rsidRDefault="005B2E77" w:rsidP="005B2E77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</w:p>
    <w:p w:rsidR="005B2E77" w:rsidRPr="005D630E" w:rsidRDefault="005B2E77" w:rsidP="005B2E77">
      <w:pPr>
        <w:spacing w:after="0" w:line="240" w:lineRule="auto"/>
        <w:jc w:val="center"/>
        <w:rPr>
          <w:sz w:val="24"/>
        </w:rPr>
      </w:pPr>
      <w:r w:rsidRPr="005D630E"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  <w:t>TROŠKOVNIK ZA DRUGIH 12 MJESECI</w:t>
      </w:r>
    </w:p>
    <w:p w:rsidR="005B2E77" w:rsidRPr="005D630E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tbl>
      <w:tblPr>
        <w:tblStyle w:val="Reetkatablice"/>
        <w:tblW w:w="10644" w:type="dxa"/>
        <w:tblInd w:w="-778" w:type="dxa"/>
        <w:tblLayout w:type="fixed"/>
        <w:tblLook w:val="04A0"/>
      </w:tblPr>
      <w:tblGrid>
        <w:gridCol w:w="646"/>
        <w:gridCol w:w="996"/>
        <w:gridCol w:w="1008"/>
        <w:gridCol w:w="1026"/>
        <w:gridCol w:w="779"/>
        <w:gridCol w:w="1083"/>
        <w:gridCol w:w="776"/>
        <w:gridCol w:w="966"/>
        <w:gridCol w:w="1066"/>
        <w:gridCol w:w="875"/>
        <w:gridCol w:w="637"/>
        <w:gridCol w:w="786"/>
      </w:tblGrid>
      <w:tr w:rsidR="005B2E77" w:rsidRPr="00E66A09" w:rsidTr="00804CCD">
        <w:trPr>
          <w:trHeight w:val="1481"/>
        </w:trPr>
        <w:tc>
          <w:tcPr>
            <w:tcW w:w="64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Redni broj</w:t>
            </w:r>
          </w:p>
        </w:tc>
        <w:tc>
          <w:tcPr>
            <w:tcW w:w="2004" w:type="dxa"/>
            <w:gridSpan w:val="2"/>
            <w:shd w:val="clear" w:color="auto" w:fill="FFFF99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Naziv ustanove</w:t>
            </w:r>
          </w:p>
        </w:tc>
        <w:tc>
          <w:tcPr>
            <w:tcW w:w="102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Predviđena okvirna količina      (LUEL EURO) za </w:t>
            </w:r>
            <w:r w:rsidRPr="00E66A09">
              <w:rPr>
                <w:b/>
                <w:sz w:val="18"/>
                <w:szCs w:val="18"/>
              </w:rPr>
              <w:t>drugih</w:t>
            </w:r>
            <w:r w:rsidRPr="00E66A09">
              <w:rPr>
                <w:b/>
                <w:color w:val="000000" w:themeColor="text1"/>
                <w:sz w:val="18"/>
                <w:szCs w:val="18"/>
              </w:rPr>
              <w:t>12 mjeseci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Jedinica mjere</w:t>
            </w:r>
          </w:p>
        </w:tc>
        <w:tc>
          <w:tcPr>
            <w:tcW w:w="1083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Cijena (PC) bez premije (kn/l) na dan objave obavijesti o nadmetanju</w:t>
            </w:r>
          </w:p>
        </w:tc>
        <w:tc>
          <w:tcPr>
            <w:tcW w:w="77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Premija (P) (kn/l)</w:t>
            </w:r>
          </w:p>
        </w:tc>
        <w:tc>
          <w:tcPr>
            <w:tcW w:w="96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Posebni porez (trošarina) (kn/lit)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Cijena stavke po jedinici mjere (s uključenom trošarinom i premijom)                  (bez PDV-a) (kn/lit)</w:t>
            </w:r>
          </w:p>
        </w:tc>
        <w:tc>
          <w:tcPr>
            <w:tcW w:w="875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Ukupno cijena ponude u kn                            (bez PDV-a)</w:t>
            </w:r>
          </w:p>
        </w:tc>
        <w:tc>
          <w:tcPr>
            <w:tcW w:w="637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Iznos PDV-a</w:t>
            </w:r>
          </w:p>
        </w:tc>
        <w:tc>
          <w:tcPr>
            <w:tcW w:w="786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Ukupna cijena s PDV-om</w:t>
            </w: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(9+10)</w:t>
            </w:r>
          </w:p>
        </w:tc>
      </w:tr>
      <w:tr w:rsidR="005B2E77" w:rsidRPr="00E66A09" w:rsidTr="00804CCD">
        <w:trPr>
          <w:trHeight w:val="287"/>
        </w:trPr>
        <w:tc>
          <w:tcPr>
            <w:tcW w:w="64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1.</w:t>
            </w:r>
          </w:p>
        </w:tc>
        <w:tc>
          <w:tcPr>
            <w:tcW w:w="2004" w:type="dxa"/>
            <w:gridSpan w:val="2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2.</w:t>
            </w:r>
          </w:p>
        </w:tc>
        <w:tc>
          <w:tcPr>
            <w:tcW w:w="102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3.</w:t>
            </w:r>
          </w:p>
        </w:tc>
        <w:tc>
          <w:tcPr>
            <w:tcW w:w="779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4.</w:t>
            </w:r>
          </w:p>
        </w:tc>
        <w:tc>
          <w:tcPr>
            <w:tcW w:w="1083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5.</w:t>
            </w:r>
          </w:p>
        </w:tc>
        <w:tc>
          <w:tcPr>
            <w:tcW w:w="77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6.</w:t>
            </w:r>
          </w:p>
        </w:tc>
        <w:tc>
          <w:tcPr>
            <w:tcW w:w="96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7.</w:t>
            </w:r>
          </w:p>
        </w:tc>
        <w:tc>
          <w:tcPr>
            <w:tcW w:w="106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8(5+6+7)</w:t>
            </w:r>
          </w:p>
        </w:tc>
        <w:tc>
          <w:tcPr>
            <w:tcW w:w="875" w:type="dxa"/>
            <w:shd w:val="clear" w:color="auto" w:fill="FFFF99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9(8x3)</w:t>
            </w:r>
          </w:p>
        </w:tc>
        <w:tc>
          <w:tcPr>
            <w:tcW w:w="637" w:type="dxa"/>
            <w:shd w:val="clear" w:color="auto" w:fill="FFFF99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10.</w:t>
            </w:r>
          </w:p>
        </w:tc>
        <w:tc>
          <w:tcPr>
            <w:tcW w:w="786" w:type="dxa"/>
            <w:shd w:val="clear" w:color="auto" w:fill="FFFF99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11.</w:t>
            </w: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Pučko otvoreno učilište „dr. Ante Starčević“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Zgrada Pučkog otvorenog učilišta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779" w:type="dxa"/>
            <w:vMerge w:val="restart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65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2.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Kino Korzo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53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3.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Jure Turića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Zgrada osnovne škole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42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4.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Gradska sportska dvorana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409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996" w:type="dxa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 Gospić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6.</w:t>
            </w:r>
          </w:p>
        </w:tc>
        <w:tc>
          <w:tcPr>
            <w:tcW w:w="996" w:type="dxa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Muzej Like Gospić 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Muzej Like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  <w:p w:rsidR="005B2E77" w:rsidRPr="00E66A09" w:rsidRDefault="005B2E77" w:rsidP="00804C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996" w:type="dxa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Franje Tuđmana Lički Osik</w:t>
            </w:r>
          </w:p>
        </w:tc>
        <w:tc>
          <w:tcPr>
            <w:tcW w:w="1008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Franje Tuđmana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875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996" w:type="dxa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1008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779" w:type="dxa"/>
            <w:vMerge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875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42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UKUPNO</w:t>
            </w:r>
          </w:p>
        </w:tc>
        <w:tc>
          <w:tcPr>
            <w:tcW w:w="102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Pr="00E66A09">
              <w:rPr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vAlign w:val="bottom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</w:tbl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</w:pPr>
    </w:p>
    <w:p w:rsidR="005B2E77" w:rsidRPr="005D630E" w:rsidRDefault="005B2E77" w:rsidP="005B2E77">
      <w:pPr>
        <w:spacing w:after="0" w:line="240" w:lineRule="auto"/>
        <w:jc w:val="center"/>
        <w:rPr>
          <w:sz w:val="24"/>
        </w:rPr>
      </w:pPr>
      <w:r w:rsidRPr="005D630E"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  <w:lastRenderedPageBreak/>
        <w:t xml:space="preserve">TROŠKOVNIK </w:t>
      </w:r>
      <w:r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  <w:t>24 MJESECA</w:t>
      </w:r>
    </w:p>
    <w:p w:rsidR="005B2E77" w:rsidRPr="005D630E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0"/>
          <w:u w:val="single"/>
          <w:lang w:eastAsia="hr-HR"/>
        </w:rPr>
      </w:pPr>
    </w:p>
    <w:p w:rsidR="005B2E77" w:rsidRDefault="005B2E77" w:rsidP="005B2E77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5B2E77" w:rsidRPr="005156BC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hr-HR"/>
        </w:rPr>
      </w:pPr>
    </w:p>
    <w:p w:rsidR="005B2E77" w:rsidRDefault="005B2E77" w:rsidP="005B2E77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hr-HR"/>
        </w:rPr>
      </w:pPr>
    </w:p>
    <w:tbl>
      <w:tblPr>
        <w:tblStyle w:val="Reetkatablice"/>
        <w:tblW w:w="10644" w:type="dxa"/>
        <w:tblInd w:w="-778" w:type="dxa"/>
        <w:tblLayout w:type="fixed"/>
        <w:tblLook w:val="04A0"/>
      </w:tblPr>
      <w:tblGrid>
        <w:gridCol w:w="646"/>
        <w:gridCol w:w="996"/>
        <w:gridCol w:w="1008"/>
        <w:gridCol w:w="1026"/>
        <w:gridCol w:w="779"/>
        <w:gridCol w:w="1083"/>
        <w:gridCol w:w="776"/>
        <w:gridCol w:w="966"/>
        <w:gridCol w:w="1066"/>
        <w:gridCol w:w="875"/>
        <w:gridCol w:w="637"/>
        <w:gridCol w:w="786"/>
      </w:tblGrid>
      <w:tr w:rsidR="005B2E77" w:rsidRPr="00E66A09" w:rsidTr="00804CCD">
        <w:trPr>
          <w:trHeight w:val="1481"/>
        </w:trPr>
        <w:tc>
          <w:tcPr>
            <w:tcW w:w="64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Redni broj</w:t>
            </w:r>
          </w:p>
        </w:tc>
        <w:tc>
          <w:tcPr>
            <w:tcW w:w="2004" w:type="dxa"/>
            <w:gridSpan w:val="2"/>
            <w:shd w:val="clear" w:color="auto" w:fill="FFFF99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Naziv ustanove</w:t>
            </w:r>
          </w:p>
        </w:tc>
        <w:tc>
          <w:tcPr>
            <w:tcW w:w="1026" w:type="dxa"/>
            <w:shd w:val="clear" w:color="auto" w:fill="FFFF99"/>
            <w:vAlign w:val="center"/>
            <w:hideMark/>
          </w:tcPr>
          <w:p w:rsidR="005B2E77" w:rsidRDefault="005B2E77" w:rsidP="00804CCD">
            <w:pPr>
              <w:tabs>
                <w:tab w:val="left" w:pos="4680"/>
              </w:tabs>
              <w:jc w:val="center"/>
              <w:rPr>
                <w:b/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Predviđena okvirna količina      (LUEL EURO) za </w:t>
            </w: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b/>
                <w:color w:val="000000" w:themeColor="text1"/>
                <w:sz w:val="18"/>
                <w:szCs w:val="18"/>
              </w:rPr>
              <w:t>24 mjeseca</w:t>
            </w:r>
          </w:p>
        </w:tc>
        <w:tc>
          <w:tcPr>
            <w:tcW w:w="779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Jedinica mjere</w:t>
            </w:r>
          </w:p>
        </w:tc>
        <w:tc>
          <w:tcPr>
            <w:tcW w:w="1083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Cijena (PC) bez premije (kn/l) na dan objave obavijesti o nadmetanju</w:t>
            </w:r>
          </w:p>
        </w:tc>
        <w:tc>
          <w:tcPr>
            <w:tcW w:w="77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Premija (P) (kn/l)</w:t>
            </w:r>
          </w:p>
        </w:tc>
        <w:tc>
          <w:tcPr>
            <w:tcW w:w="96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Posebni porez (trošarina) (kn/lit)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Cijena stavke po jedinici mjere (s uključenom trošarinom i premijom)                  (bez PDV-a) (kn/lit)</w:t>
            </w:r>
          </w:p>
        </w:tc>
        <w:tc>
          <w:tcPr>
            <w:tcW w:w="875" w:type="dxa"/>
            <w:shd w:val="clear" w:color="auto" w:fill="FFFF99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Ukupno cijena ponude u kn                            (bez PDV-a)</w:t>
            </w:r>
          </w:p>
        </w:tc>
        <w:tc>
          <w:tcPr>
            <w:tcW w:w="637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Iznos PDV-a</w:t>
            </w:r>
          </w:p>
        </w:tc>
        <w:tc>
          <w:tcPr>
            <w:tcW w:w="786" w:type="dxa"/>
            <w:shd w:val="clear" w:color="auto" w:fill="FFFF99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Ukupna cijena s PDV-om</w:t>
            </w: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(9+10)</w:t>
            </w:r>
          </w:p>
        </w:tc>
      </w:tr>
      <w:tr w:rsidR="005B2E77" w:rsidRPr="00E66A09" w:rsidTr="00804CCD">
        <w:trPr>
          <w:trHeight w:val="287"/>
        </w:trPr>
        <w:tc>
          <w:tcPr>
            <w:tcW w:w="64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1.</w:t>
            </w:r>
          </w:p>
        </w:tc>
        <w:tc>
          <w:tcPr>
            <w:tcW w:w="2004" w:type="dxa"/>
            <w:gridSpan w:val="2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2.</w:t>
            </w:r>
          </w:p>
        </w:tc>
        <w:tc>
          <w:tcPr>
            <w:tcW w:w="102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3.</w:t>
            </w:r>
          </w:p>
        </w:tc>
        <w:tc>
          <w:tcPr>
            <w:tcW w:w="779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4.</w:t>
            </w:r>
          </w:p>
        </w:tc>
        <w:tc>
          <w:tcPr>
            <w:tcW w:w="1083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5.</w:t>
            </w:r>
          </w:p>
        </w:tc>
        <w:tc>
          <w:tcPr>
            <w:tcW w:w="77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6.</w:t>
            </w:r>
          </w:p>
        </w:tc>
        <w:tc>
          <w:tcPr>
            <w:tcW w:w="96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7.</w:t>
            </w:r>
          </w:p>
        </w:tc>
        <w:tc>
          <w:tcPr>
            <w:tcW w:w="1066" w:type="dxa"/>
            <w:shd w:val="clear" w:color="auto" w:fill="FFFF99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8(5+6+7)</w:t>
            </w:r>
          </w:p>
        </w:tc>
        <w:tc>
          <w:tcPr>
            <w:tcW w:w="875" w:type="dxa"/>
            <w:shd w:val="clear" w:color="auto" w:fill="FFFF99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9(8x3)</w:t>
            </w:r>
          </w:p>
        </w:tc>
        <w:tc>
          <w:tcPr>
            <w:tcW w:w="637" w:type="dxa"/>
            <w:shd w:val="clear" w:color="auto" w:fill="FFFF99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10.</w:t>
            </w:r>
          </w:p>
        </w:tc>
        <w:tc>
          <w:tcPr>
            <w:tcW w:w="786" w:type="dxa"/>
            <w:shd w:val="clear" w:color="auto" w:fill="FFFF99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11.</w:t>
            </w: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1.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Pučko otvoreno učilište „dr. Ante Starčević“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Zgrada Pučkog otvorenog učilišta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 w:val="restart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65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2.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Kino Korzo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53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3.</w:t>
            </w:r>
          </w:p>
        </w:tc>
        <w:tc>
          <w:tcPr>
            <w:tcW w:w="996" w:type="dxa"/>
            <w:vMerge w:val="restart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Jure Turića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Zgrada osnovne škole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42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4.</w:t>
            </w:r>
          </w:p>
        </w:tc>
        <w:tc>
          <w:tcPr>
            <w:tcW w:w="996" w:type="dxa"/>
            <w:vMerge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Gradska sportska dvorana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409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996" w:type="dxa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 Gospić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Grad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6.</w:t>
            </w:r>
          </w:p>
        </w:tc>
        <w:tc>
          <w:tcPr>
            <w:tcW w:w="996" w:type="dxa"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Muzej Like Gospić </w:t>
            </w:r>
          </w:p>
        </w:tc>
        <w:tc>
          <w:tcPr>
            <w:tcW w:w="1008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Muzej Like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  <w:p w:rsidR="005B2E77" w:rsidRPr="00E66A09" w:rsidRDefault="005B2E77" w:rsidP="00804CC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Merge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996" w:type="dxa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Franje Tuđmana Lički Osik</w:t>
            </w:r>
          </w:p>
        </w:tc>
        <w:tc>
          <w:tcPr>
            <w:tcW w:w="1008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Osnovna škola dr. Franje Tuđmana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875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76"/>
        </w:trPr>
        <w:tc>
          <w:tcPr>
            <w:tcW w:w="64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996" w:type="dxa"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1008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jc w:val="both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Javna vatrogasna postrojba Gospić</w:t>
            </w:r>
          </w:p>
        </w:tc>
        <w:tc>
          <w:tcPr>
            <w:tcW w:w="1026" w:type="dxa"/>
            <w:noWrap/>
            <w:vAlign w:val="bottom"/>
          </w:tcPr>
          <w:p w:rsidR="005B2E77" w:rsidRPr="00E66A09" w:rsidRDefault="005B2E77" w:rsidP="00804CC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 w:rsidRPr="00E66A09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9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66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875" w:type="dxa"/>
            <w:noWrap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  <w:tr w:rsidR="005B2E77" w:rsidRPr="00E66A09" w:rsidTr="00804CCD">
        <w:trPr>
          <w:trHeight w:val="342"/>
        </w:trPr>
        <w:tc>
          <w:tcPr>
            <w:tcW w:w="646" w:type="dxa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2004" w:type="dxa"/>
            <w:gridSpan w:val="2"/>
            <w:noWrap/>
            <w:vAlign w:val="center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</w:p>
          <w:p w:rsidR="005B2E77" w:rsidRPr="00E66A09" w:rsidRDefault="005B2E77" w:rsidP="00804CCD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UKUPNO</w:t>
            </w:r>
          </w:p>
        </w:tc>
        <w:tc>
          <w:tcPr>
            <w:tcW w:w="1026" w:type="dxa"/>
            <w:noWrap/>
            <w:vAlign w:val="center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Pr="00E66A09">
              <w:rPr>
                <w:sz w:val="18"/>
                <w:szCs w:val="18"/>
              </w:rPr>
              <w:t>.000,00</w:t>
            </w:r>
          </w:p>
        </w:tc>
        <w:tc>
          <w:tcPr>
            <w:tcW w:w="779" w:type="dxa"/>
            <w:vMerge/>
            <w:vAlign w:val="bottom"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1083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  <w:r w:rsidRPr="00E66A09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  <w:tc>
          <w:tcPr>
            <w:tcW w:w="786" w:type="dxa"/>
          </w:tcPr>
          <w:p w:rsidR="005B2E77" w:rsidRPr="00E66A09" w:rsidRDefault="005B2E77" w:rsidP="00804CCD">
            <w:pPr>
              <w:tabs>
                <w:tab w:val="left" w:pos="4680"/>
              </w:tabs>
              <w:rPr>
                <w:sz w:val="18"/>
                <w:szCs w:val="18"/>
              </w:rPr>
            </w:pPr>
          </w:p>
        </w:tc>
      </w:tr>
    </w:tbl>
    <w:p w:rsidR="005B2E77" w:rsidRDefault="005B2E77" w:rsidP="005B2E77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tbl>
      <w:tblPr>
        <w:tblStyle w:val="Reetkatablice"/>
        <w:tblW w:w="0" w:type="auto"/>
        <w:tblInd w:w="100" w:type="dxa"/>
        <w:tblLook w:val="04A0"/>
      </w:tblPr>
      <w:tblGrid>
        <w:gridCol w:w="4340"/>
        <w:gridCol w:w="6777"/>
      </w:tblGrid>
      <w:tr w:rsidR="005B2E77" w:rsidTr="00804CCD">
        <w:trPr>
          <w:trHeight w:val="837"/>
        </w:trPr>
        <w:tc>
          <w:tcPr>
            <w:tcW w:w="11117" w:type="dxa"/>
            <w:gridSpan w:val="2"/>
            <w:shd w:val="clear" w:color="auto" w:fill="EAF1DD" w:themeFill="accent3" w:themeFillTint="33"/>
            <w:vAlign w:val="center"/>
          </w:tcPr>
          <w:p w:rsidR="005B2E77" w:rsidRPr="00C16D87" w:rsidRDefault="005B2E77" w:rsidP="00804CCD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C16D87">
              <w:rPr>
                <w:rFonts w:ascii="Arial" w:eastAsia="Arial" w:hAnsi="Arial" w:cs="Arial"/>
                <w:b/>
                <w:sz w:val="28"/>
              </w:rPr>
              <w:t>REKAPITULACIJA – ZA PRVIH 12 MJESECI</w:t>
            </w:r>
          </w:p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bez PDV-a</w:t>
            </w:r>
          </w:p>
        </w:tc>
        <w:tc>
          <w:tcPr>
            <w:tcW w:w="6777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PDV</w:t>
            </w:r>
          </w:p>
        </w:tc>
        <w:tc>
          <w:tcPr>
            <w:tcW w:w="6777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s PDV-om</w:t>
            </w:r>
          </w:p>
        </w:tc>
        <w:tc>
          <w:tcPr>
            <w:tcW w:w="6777" w:type="dxa"/>
            <w:shd w:val="clear" w:color="auto" w:fill="EAF1DD" w:themeFill="accent3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</w:tbl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tbl>
      <w:tblPr>
        <w:tblStyle w:val="Reetkatablice"/>
        <w:tblW w:w="0" w:type="auto"/>
        <w:tblInd w:w="100" w:type="dxa"/>
        <w:shd w:val="clear" w:color="auto" w:fill="DAEEF3" w:themeFill="accent5" w:themeFillTint="33"/>
        <w:tblLook w:val="04A0"/>
      </w:tblPr>
      <w:tblGrid>
        <w:gridCol w:w="4340"/>
        <w:gridCol w:w="6777"/>
      </w:tblGrid>
      <w:tr w:rsidR="005B2E77" w:rsidTr="00804CCD">
        <w:trPr>
          <w:trHeight w:val="837"/>
        </w:trPr>
        <w:tc>
          <w:tcPr>
            <w:tcW w:w="11117" w:type="dxa"/>
            <w:gridSpan w:val="2"/>
            <w:shd w:val="clear" w:color="auto" w:fill="DAEEF3" w:themeFill="accent5" w:themeFillTint="33"/>
            <w:vAlign w:val="center"/>
          </w:tcPr>
          <w:p w:rsidR="005B2E77" w:rsidRPr="00C16D87" w:rsidRDefault="005B2E77" w:rsidP="00804CCD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:rsidR="005B2E77" w:rsidRPr="00C16D87" w:rsidRDefault="005B2E77" w:rsidP="00804CCD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C16D87">
              <w:rPr>
                <w:rFonts w:ascii="Arial" w:eastAsia="Arial" w:hAnsi="Arial" w:cs="Arial"/>
                <w:b/>
                <w:sz w:val="28"/>
              </w:rPr>
              <w:t>REKAPITULACIJA – ZA DRUGIH 12 MJESECI</w:t>
            </w:r>
          </w:p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bez PDV-a</w:t>
            </w:r>
          </w:p>
        </w:tc>
        <w:tc>
          <w:tcPr>
            <w:tcW w:w="6777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PDV</w:t>
            </w:r>
          </w:p>
        </w:tc>
        <w:tc>
          <w:tcPr>
            <w:tcW w:w="6777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s PDV-om</w:t>
            </w:r>
          </w:p>
        </w:tc>
        <w:tc>
          <w:tcPr>
            <w:tcW w:w="6777" w:type="dxa"/>
            <w:shd w:val="clear" w:color="auto" w:fill="DAEEF3" w:themeFill="accent5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kuna</w:t>
            </w:r>
          </w:p>
        </w:tc>
      </w:tr>
    </w:tbl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p w:rsidR="005B2E77" w:rsidRDefault="005B2E77" w:rsidP="005B2E77">
      <w:pPr>
        <w:spacing w:after="0" w:line="0" w:lineRule="atLeast"/>
        <w:ind w:left="100"/>
        <w:rPr>
          <w:rFonts w:ascii="Arial" w:eastAsia="Arial" w:hAnsi="Arial" w:cs="Arial"/>
          <w:b/>
          <w:sz w:val="24"/>
          <w:szCs w:val="20"/>
          <w:lang w:eastAsia="hr-HR"/>
        </w:rPr>
      </w:pPr>
    </w:p>
    <w:tbl>
      <w:tblPr>
        <w:tblStyle w:val="Reetkatablice"/>
        <w:tblW w:w="0" w:type="auto"/>
        <w:tblInd w:w="100" w:type="dxa"/>
        <w:shd w:val="clear" w:color="auto" w:fill="FDE9D9" w:themeFill="accent6" w:themeFillTint="33"/>
        <w:tblLook w:val="04A0"/>
      </w:tblPr>
      <w:tblGrid>
        <w:gridCol w:w="4340"/>
        <w:gridCol w:w="6777"/>
      </w:tblGrid>
      <w:tr w:rsidR="005B2E77" w:rsidTr="00804CCD">
        <w:trPr>
          <w:trHeight w:val="837"/>
        </w:trPr>
        <w:tc>
          <w:tcPr>
            <w:tcW w:w="11117" w:type="dxa"/>
            <w:gridSpan w:val="2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5B2E77" w:rsidRDefault="005B2E77" w:rsidP="00804CCD">
            <w:pPr>
              <w:spacing w:line="0" w:lineRule="atLeast"/>
              <w:ind w:left="100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REKAPITULACIJA </w:t>
            </w:r>
            <w:r w:rsidRPr="00BF7D63">
              <w:rPr>
                <w:rFonts w:ascii="Arial" w:eastAsia="Arial" w:hAnsi="Arial" w:cs="Arial"/>
                <w:b/>
                <w:sz w:val="24"/>
              </w:rPr>
              <w:t>SVEUKU</w:t>
            </w:r>
            <w:r>
              <w:rPr>
                <w:rFonts w:ascii="Arial" w:eastAsia="Arial" w:hAnsi="Arial" w:cs="Arial"/>
                <w:b/>
                <w:sz w:val="24"/>
              </w:rPr>
              <w:t xml:space="preserve">PNE CIJENE </w:t>
            </w:r>
            <w:r w:rsidRPr="00BF7D63">
              <w:rPr>
                <w:rFonts w:ascii="Arial" w:eastAsia="Arial" w:hAnsi="Arial" w:cs="Arial"/>
                <w:b/>
                <w:sz w:val="24"/>
              </w:rPr>
              <w:t>za 24 mjeseca</w:t>
            </w:r>
          </w:p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bez PDV-a</w:t>
            </w:r>
          </w:p>
        </w:tc>
        <w:tc>
          <w:tcPr>
            <w:tcW w:w="6777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PDV</w:t>
            </w:r>
          </w:p>
        </w:tc>
        <w:tc>
          <w:tcPr>
            <w:tcW w:w="6777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5B2E77" w:rsidTr="00804CCD">
        <w:trPr>
          <w:trHeight w:val="837"/>
        </w:trPr>
        <w:tc>
          <w:tcPr>
            <w:tcW w:w="4340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Sveukupna cijena s PDV-om</w:t>
            </w:r>
          </w:p>
        </w:tc>
        <w:tc>
          <w:tcPr>
            <w:tcW w:w="6777" w:type="dxa"/>
            <w:shd w:val="clear" w:color="auto" w:fill="FDE9D9" w:themeFill="accent6" w:themeFillTint="33"/>
            <w:vAlign w:val="center"/>
          </w:tcPr>
          <w:p w:rsidR="005B2E77" w:rsidRDefault="005B2E77" w:rsidP="00804CCD">
            <w:pPr>
              <w:spacing w:line="0" w:lineRule="atLeast"/>
              <w:jc w:val="right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AA0EF4" w:rsidRPr="005B2E77" w:rsidRDefault="00AA0EF4" w:rsidP="005B2E77"/>
    <w:sectPr w:rsidR="00AA0EF4" w:rsidRPr="005B2E77" w:rsidSect="00187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7F" w:rsidRDefault="00B3687F" w:rsidP="00CF0563">
      <w:pPr>
        <w:spacing w:after="0" w:line="240" w:lineRule="auto"/>
      </w:pPr>
      <w:r>
        <w:separator/>
      </w:r>
    </w:p>
  </w:endnote>
  <w:endnote w:type="continuationSeparator" w:id="1">
    <w:p w:rsidR="00B3687F" w:rsidRDefault="00B3687F" w:rsidP="00CF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7F" w:rsidRDefault="00B3687F" w:rsidP="00CF0563">
      <w:pPr>
        <w:spacing w:after="0" w:line="240" w:lineRule="auto"/>
      </w:pPr>
      <w:r>
        <w:separator/>
      </w:r>
    </w:p>
  </w:footnote>
  <w:footnote w:type="continuationSeparator" w:id="1">
    <w:p w:rsidR="00B3687F" w:rsidRDefault="00B3687F" w:rsidP="00CF0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D8A"/>
    <w:rsid w:val="00035096"/>
    <w:rsid w:val="00091076"/>
    <w:rsid w:val="00187881"/>
    <w:rsid w:val="002C3200"/>
    <w:rsid w:val="00302FA0"/>
    <w:rsid w:val="00376DE3"/>
    <w:rsid w:val="004D6B4E"/>
    <w:rsid w:val="004F18E3"/>
    <w:rsid w:val="005156BC"/>
    <w:rsid w:val="00552AC9"/>
    <w:rsid w:val="00565040"/>
    <w:rsid w:val="00567576"/>
    <w:rsid w:val="005B2E77"/>
    <w:rsid w:val="005C0FA5"/>
    <w:rsid w:val="0062071A"/>
    <w:rsid w:val="00622476"/>
    <w:rsid w:val="00692941"/>
    <w:rsid w:val="006C410B"/>
    <w:rsid w:val="006E2ED3"/>
    <w:rsid w:val="00725404"/>
    <w:rsid w:val="00737B1E"/>
    <w:rsid w:val="00742B8B"/>
    <w:rsid w:val="00747D8A"/>
    <w:rsid w:val="007D4E56"/>
    <w:rsid w:val="00806AE8"/>
    <w:rsid w:val="008F0ACC"/>
    <w:rsid w:val="00912BEB"/>
    <w:rsid w:val="009423B2"/>
    <w:rsid w:val="009569DE"/>
    <w:rsid w:val="009A7EA6"/>
    <w:rsid w:val="00A8332D"/>
    <w:rsid w:val="00A93068"/>
    <w:rsid w:val="00AA0EF4"/>
    <w:rsid w:val="00AB0706"/>
    <w:rsid w:val="00B3687F"/>
    <w:rsid w:val="00B962CC"/>
    <w:rsid w:val="00BF7D63"/>
    <w:rsid w:val="00C16D87"/>
    <w:rsid w:val="00C431D0"/>
    <w:rsid w:val="00C8135A"/>
    <w:rsid w:val="00CB373B"/>
    <w:rsid w:val="00CF0563"/>
    <w:rsid w:val="00D4277C"/>
    <w:rsid w:val="00D609DB"/>
    <w:rsid w:val="00D6180F"/>
    <w:rsid w:val="00D76778"/>
    <w:rsid w:val="00D923B0"/>
    <w:rsid w:val="00E02CEA"/>
    <w:rsid w:val="00E7196A"/>
    <w:rsid w:val="00EC0296"/>
    <w:rsid w:val="00FC0A43"/>
    <w:rsid w:val="00FD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F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0563"/>
  </w:style>
  <w:style w:type="paragraph" w:styleId="Podnoje">
    <w:name w:val="footer"/>
    <w:basedOn w:val="Normal"/>
    <w:link w:val="PodnojeChar"/>
    <w:uiPriority w:val="99"/>
    <w:unhideWhenUsed/>
    <w:rsid w:val="00CF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0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Korisnik</cp:lastModifiedBy>
  <cp:revision>2</cp:revision>
  <dcterms:created xsi:type="dcterms:W3CDTF">2018-08-14T09:55:00Z</dcterms:created>
  <dcterms:modified xsi:type="dcterms:W3CDTF">2018-08-14T09:55:00Z</dcterms:modified>
</cp:coreProperties>
</file>