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7160234"/>
    <w:p w14:paraId="708409C8" w14:textId="77777777" w:rsidR="005E6A34" w:rsidRPr="008265C5" w:rsidRDefault="00BD0575" w:rsidP="005E6A34">
      <w:pPr>
        <w:spacing w:after="0" w:line="240" w:lineRule="auto"/>
        <w:rPr>
          <w:rFonts w:asciiTheme="minorHAnsi" w:hAnsiTheme="minorHAnsi" w:cstheme="minorHAnsi"/>
        </w:rPr>
      </w:pPr>
      <w:r>
        <w:rPr>
          <w:rFonts w:asciiTheme="minorHAnsi" w:hAnsiTheme="minorHAnsi" w:cstheme="minorHAnsi"/>
          <w:noProof/>
        </w:rPr>
        <mc:AlternateContent>
          <mc:Choice Requires="wps">
            <w:drawing>
              <wp:inline distT="0" distB="0" distL="0" distR="0" wp14:anchorId="0AD15933" wp14:editId="1C57BB3E">
                <wp:extent cx="306705" cy="306705"/>
                <wp:effectExtent l="0" t="0" r="1905" b="635"/>
                <wp:docPr id="1" name="AutoShape 3"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0EBD1E" id="AutoShape 3"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rlyQ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" filled="f" stroked="f">
                <o:lock v:ext="edit" aspectratio="t"/>
                <w10:anchorlock/>
              </v:rect>
            </w:pict>
          </mc:Fallback>
        </mc:AlternateContent>
      </w:r>
      <w:r w:rsidR="005E6A34" w:rsidRPr="008265C5">
        <w:rPr>
          <w:rFonts w:asciiTheme="minorHAnsi" w:hAnsiTheme="minorHAnsi" w:cstheme="minorHAnsi"/>
          <w:noProof/>
        </w:rPr>
        <w:drawing>
          <wp:inline distT="0" distB="0" distL="0" distR="0" wp14:anchorId="6CB6F876" wp14:editId="4266B6E3">
            <wp:extent cx="466725" cy="619125"/>
            <wp:effectExtent l="0" t="0" r="0" b="0"/>
            <wp:docPr id="5"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descr="Hrvatsk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14:paraId="147834CC" w14:textId="77777777" w:rsidR="005E6A34" w:rsidRPr="004D58D5" w:rsidRDefault="005E6A34" w:rsidP="005E6A34">
      <w:pPr>
        <w:spacing w:after="0" w:line="240" w:lineRule="auto"/>
        <w:rPr>
          <w:rFonts w:asciiTheme="minorHAnsi" w:hAnsiTheme="minorHAnsi" w:cstheme="minorHAnsi"/>
          <w:sz w:val="24"/>
          <w:szCs w:val="24"/>
        </w:rPr>
      </w:pPr>
      <w:r w:rsidRPr="004D58D5">
        <w:rPr>
          <w:rFonts w:asciiTheme="minorHAnsi" w:hAnsiTheme="minorHAnsi" w:cstheme="minorHAnsi"/>
          <w:b/>
          <w:sz w:val="24"/>
          <w:szCs w:val="24"/>
        </w:rPr>
        <w:t>REPUBLIKA HRVATSKA</w:t>
      </w:r>
    </w:p>
    <w:p w14:paraId="628E2264" w14:textId="77777777" w:rsidR="005E6A34" w:rsidRPr="004D58D5" w:rsidRDefault="005E6A34" w:rsidP="005E6A34">
      <w:pPr>
        <w:spacing w:after="0" w:line="240" w:lineRule="auto"/>
        <w:rPr>
          <w:rFonts w:asciiTheme="minorHAnsi" w:hAnsiTheme="minorHAnsi" w:cstheme="minorHAnsi"/>
          <w:b/>
          <w:sz w:val="24"/>
          <w:szCs w:val="24"/>
        </w:rPr>
      </w:pPr>
      <w:r w:rsidRPr="004D58D5">
        <w:rPr>
          <w:rFonts w:asciiTheme="minorHAnsi" w:hAnsiTheme="minorHAnsi" w:cstheme="minorHAnsi"/>
          <w:b/>
          <w:sz w:val="24"/>
          <w:szCs w:val="24"/>
        </w:rPr>
        <w:t>LIČKO-SENJSKA ŽUPANIJA</w:t>
      </w:r>
    </w:p>
    <w:p w14:paraId="01CA3D95" w14:textId="77777777" w:rsidR="005E6A34" w:rsidRPr="004D58D5" w:rsidRDefault="005E6A34" w:rsidP="005E6A34">
      <w:pPr>
        <w:spacing w:after="0" w:line="240" w:lineRule="auto"/>
        <w:rPr>
          <w:rFonts w:asciiTheme="minorHAnsi" w:hAnsiTheme="minorHAnsi" w:cstheme="minorHAnsi"/>
          <w:noProof/>
          <w:sz w:val="24"/>
          <w:szCs w:val="24"/>
        </w:rPr>
      </w:pPr>
      <w:r w:rsidRPr="004D58D5">
        <w:rPr>
          <w:rFonts w:asciiTheme="minorHAnsi" w:hAnsiTheme="minorHAnsi" w:cstheme="minorHAnsi"/>
          <w:noProof/>
        </w:rPr>
        <w:drawing>
          <wp:anchor distT="0" distB="0" distL="114300" distR="114300" simplePos="0" relativeHeight="251659264" behindDoc="0" locked="0" layoutInCell="1" allowOverlap="1" wp14:anchorId="7982EB38" wp14:editId="2E86AB7F">
            <wp:simplePos x="0" y="0"/>
            <wp:positionH relativeFrom="column">
              <wp:posOffset>-5080</wp:posOffset>
            </wp:positionH>
            <wp:positionV relativeFrom="paragraph">
              <wp:posOffset>32385</wp:posOffset>
            </wp:positionV>
            <wp:extent cx="384175" cy="529590"/>
            <wp:effectExtent l="0" t="0" r="0" b="0"/>
            <wp:wrapSquare wrapText="bothSides"/>
            <wp:docPr id="20"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529590"/>
                    </a:xfrm>
                    <a:prstGeom prst="rect">
                      <a:avLst/>
                    </a:prstGeom>
                    <a:noFill/>
                    <a:ln>
                      <a:noFill/>
                    </a:ln>
                  </pic:spPr>
                </pic:pic>
              </a:graphicData>
            </a:graphic>
          </wp:anchor>
        </w:drawing>
      </w:r>
    </w:p>
    <w:p w14:paraId="46A93C25" w14:textId="77777777" w:rsidR="005E6A34" w:rsidRPr="004D58D5" w:rsidRDefault="005E6A34" w:rsidP="005E6A34">
      <w:pPr>
        <w:spacing w:after="0" w:line="240" w:lineRule="auto"/>
        <w:rPr>
          <w:rFonts w:asciiTheme="minorHAnsi" w:hAnsiTheme="minorHAnsi" w:cstheme="minorHAnsi"/>
          <w:noProof/>
          <w:sz w:val="24"/>
          <w:szCs w:val="24"/>
        </w:rPr>
      </w:pPr>
      <w:r w:rsidRPr="004D58D5">
        <w:rPr>
          <w:rFonts w:asciiTheme="minorHAnsi" w:hAnsiTheme="minorHAnsi" w:cstheme="minorHAnsi"/>
          <w:b/>
          <w:noProof/>
          <w:sz w:val="24"/>
          <w:szCs w:val="24"/>
        </w:rPr>
        <w:t>GRAD GOSPIĆ</w:t>
      </w:r>
    </w:p>
    <w:p w14:paraId="65752811" w14:textId="77777777" w:rsidR="005E6A34" w:rsidRPr="004D58D5" w:rsidRDefault="005E6A34" w:rsidP="005E6A34">
      <w:pPr>
        <w:spacing w:after="0" w:line="240" w:lineRule="auto"/>
        <w:rPr>
          <w:rFonts w:asciiTheme="minorHAnsi" w:hAnsiTheme="minorHAnsi" w:cstheme="minorHAnsi"/>
          <w:noProof/>
          <w:sz w:val="24"/>
          <w:szCs w:val="24"/>
        </w:rPr>
      </w:pPr>
    </w:p>
    <w:p w14:paraId="5A8EEFBD" w14:textId="77777777" w:rsidR="005E6A34" w:rsidRPr="004D58D5" w:rsidRDefault="005E6A34" w:rsidP="005E6A34">
      <w:pPr>
        <w:spacing w:after="0" w:line="240" w:lineRule="auto"/>
        <w:rPr>
          <w:rFonts w:asciiTheme="minorHAnsi" w:hAnsiTheme="minorHAnsi" w:cstheme="minorHAnsi"/>
          <w:sz w:val="24"/>
          <w:szCs w:val="24"/>
        </w:rPr>
      </w:pPr>
    </w:p>
    <w:p w14:paraId="388FFE27" w14:textId="77777777" w:rsidR="005E6A34" w:rsidRPr="004D58D5" w:rsidRDefault="005E6A34" w:rsidP="005E6A34">
      <w:pPr>
        <w:spacing w:after="0" w:line="240" w:lineRule="auto"/>
        <w:rPr>
          <w:rFonts w:asciiTheme="minorHAnsi" w:hAnsiTheme="minorHAnsi" w:cstheme="minorHAnsi"/>
          <w:b/>
          <w:sz w:val="24"/>
          <w:szCs w:val="24"/>
        </w:rPr>
      </w:pPr>
      <w:r w:rsidRPr="004D58D5">
        <w:rPr>
          <w:rFonts w:asciiTheme="minorHAnsi" w:hAnsiTheme="minorHAnsi" w:cstheme="minorHAnsi"/>
          <w:b/>
          <w:sz w:val="24"/>
          <w:szCs w:val="24"/>
        </w:rPr>
        <w:t xml:space="preserve">KLASA: </w:t>
      </w:r>
      <w:r w:rsidR="00AB49EB">
        <w:rPr>
          <w:rFonts w:asciiTheme="minorHAnsi" w:hAnsiTheme="minorHAnsi" w:cstheme="minorHAnsi"/>
          <w:b/>
          <w:sz w:val="24"/>
          <w:szCs w:val="24"/>
        </w:rPr>
        <w:t>030-01/20-01/10</w:t>
      </w:r>
    </w:p>
    <w:p w14:paraId="0715E581" w14:textId="361CEF83" w:rsidR="005E6A34" w:rsidRPr="004D58D5" w:rsidRDefault="005E6A34" w:rsidP="005E6A34">
      <w:pPr>
        <w:spacing w:after="0" w:line="240" w:lineRule="auto"/>
        <w:rPr>
          <w:rFonts w:asciiTheme="minorHAnsi" w:hAnsiTheme="minorHAnsi" w:cstheme="minorHAnsi"/>
          <w:b/>
          <w:sz w:val="24"/>
          <w:szCs w:val="24"/>
        </w:rPr>
      </w:pPr>
      <w:r w:rsidRPr="004D58D5">
        <w:rPr>
          <w:rFonts w:asciiTheme="minorHAnsi" w:hAnsiTheme="minorHAnsi" w:cstheme="minorHAnsi"/>
          <w:b/>
          <w:sz w:val="24"/>
          <w:szCs w:val="24"/>
        </w:rPr>
        <w:t xml:space="preserve">URBROJ: </w:t>
      </w:r>
      <w:r w:rsidR="00BD0575">
        <w:rPr>
          <w:rFonts w:asciiTheme="minorHAnsi" w:hAnsiTheme="minorHAnsi" w:cstheme="minorHAnsi"/>
          <w:b/>
          <w:sz w:val="24"/>
          <w:szCs w:val="24"/>
        </w:rPr>
        <w:t>2125/01-02-20</w:t>
      </w:r>
      <w:r w:rsidR="00BD0575" w:rsidRPr="004915F8">
        <w:rPr>
          <w:rFonts w:asciiTheme="minorHAnsi" w:hAnsiTheme="minorHAnsi" w:cstheme="minorHAnsi"/>
          <w:b/>
          <w:sz w:val="24"/>
          <w:szCs w:val="24"/>
        </w:rPr>
        <w:t>-</w:t>
      </w:r>
      <w:r w:rsidR="004D684D">
        <w:rPr>
          <w:rFonts w:asciiTheme="minorHAnsi" w:hAnsiTheme="minorHAnsi" w:cstheme="minorHAnsi"/>
          <w:b/>
          <w:sz w:val="24"/>
          <w:szCs w:val="24"/>
        </w:rPr>
        <w:t>13</w:t>
      </w:r>
      <w:bookmarkStart w:id="1" w:name="_GoBack"/>
      <w:bookmarkEnd w:id="1"/>
    </w:p>
    <w:p w14:paraId="6E123657" w14:textId="77777777" w:rsidR="005E6A34" w:rsidRPr="004D58D5" w:rsidRDefault="005E6A34" w:rsidP="005E6A34">
      <w:pPr>
        <w:spacing w:after="0" w:line="240" w:lineRule="auto"/>
        <w:ind w:firstLine="720"/>
        <w:rPr>
          <w:rFonts w:asciiTheme="minorHAnsi" w:hAnsiTheme="minorHAnsi" w:cstheme="minorHAnsi"/>
          <w:b/>
          <w:bCs/>
          <w:sz w:val="24"/>
          <w:szCs w:val="24"/>
        </w:rPr>
      </w:pPr>
    </w:p>
    <w:p w14:paraId="4BBB9573" w14:textId="77777777" w:rsidR="005E6A34" w:rsidRPr="004D58D5" w:rsidRDefault="005E6A34" w:rsidP="005E6A34">
      <w:pPr>
        <w:spacing w:after="0" w:line="240" w:lineRule="auto"/>
        <w:ind w:left="2977" w:hanging="2977"/>
        <w:rPr>
          <w:rFonts w:asciiTheme="minorHAnsi" w:hAnsiTheme="minorHAnsi" w:cstheme="minorHAnsi"/>
          <w:b/>
          <w:bCs/>
          <w:sz w:val="24"/>
          <w:szCs w:val="24"/>
        </w:rPr>
      </w:pPr>
      <w:r w:rsidRPr="004D58D5">
        <w:rPr>
          <w:rFonts w:asciiTheme="minorHAnsi" w:hAnsiTheme="minorHAnsi" w:cstheme="minorHAnsi"/>
          <w:b/>
          <w:bCs/>
          <w:sz w:val="24"/>
          <w:szCs w:val="24"/>
        </w:rPr>
        <w:t xml:space="preserve">Evidencijski broj nabave: </w:t>
      </w:r>
      <w:r w:rsidR="00905183" w:rsidRPr="004D58D5">
        <w:rPr>
          <w:rFonts w:asciiTheme="minorHAnsi" w:hAnsiTheme="minorHAnsi" w:cstheme="minorHAnsi"/>
          <w:b/>
          <w:bCs/>
          <w:sz w:val="24"/>
          <w:szCs w:val="24"/>
        </w:rPr>
        <w:t>JNVV-02/20</w:t>
      </w:r>
    </w:p>
    <w:p w14:paraId="24124CE6" w14:textId="7B6C84D0" w:rsidR="004B66FA" w:rsidRPr="0056683F" w:rsidRDefault="004B66FA" w:rsidP="005E6A34">
      <w:pPr>
        <w:spacing w:after="0" w:line="240" w:lineRule="auto"/>
        <w:rPr>
          <w:rFonts w:cs="Calibri"/>
          <w:b/>
        </w:rPr>
      </w:pPr>
    </w:p>
    <w:p w14:paraId="6D1CDA6F" w14:textId="77777777" w:rsidR="00752ADF" w:rsidRPr="0056683F" w:rsidRDefault="00752ADF" w:rsidP="007E1216">
      <w:pPr>
        <w:spacing w:after="0" w:line="240" w:lineRule="auto"/>
        <w:jc w:val="center"/>
        <w:rPr>
          <w:rFonts w:cs="Calibri"/>
          <w:b/>
          <w:sz w:val="36"/>
          <w:szCs w:val="36"/>
        </w:rPr>
      </w:pPr>
    </w:p>
    <w:p w14:paraId="06F4CE16" w14:textId="77777777" w:rsidR="004D58D5" w:rsidRPr="00884E26" w:rsidRDefault="00BD0575" w:rsidP="007E1216">
      <w:pPr>
        <w:spacing w:after="0" w:line="240" w:lineRule="auto"/>
        <w:jc w:val="center"/>
        <w:rPr>
          <w:rFonts w:cs="Calibri"/>
          <w:b/>
          <w:sz w:val="28"/>
          <w:szCs w:val="28"/>
        </w:rPr>
      </w:pPr>
      <w:r>
        <w:rPr>
          <w:rFonts w:cs="Calibri"/>
          <w:b/>
          <w:sz w:val="28"/>
          <w:szCs w:val="28"/>
        </w:rPr>
        <w:t>DOKUMENTACIJA</w:t>
      </w:r>
      <w:r w:rsidR="001C0267" w:rsidRPr="00884E26">
        <w:rPr>
          <w:rFonts w:cs="Calibri"/>
          <w:b/>
          <w:sz w:val="28"/>
          <w:szCs w:val="28"/>
        </w:rPr>
        <w:t xml:space="preserve"> O NABAVI</w:t>
      </w:r>
    </w:p>
    <w:p w14:paraId="7892DBE9" w14:textId="77777777" w:rsidR="005D7006" w:rsidRPr="00AB49EB" w:rsidRDefault="00B62791" w:rsidP="007E1216">
      <w:pPr>
        <w:spacing w:after="0" w:line="240" w:lineRule="auto"/>
        <w:jc w:val="center"/>
        <w:rPr>
          <w:rFonts w:cs="Calibri"/>
          <w:sz w:val="28"/>
          <w:szCs w:val="28"/>
        </w:rPr>
      </w:pPr>
      <w:r w:rsidRPr="00AB49EB">
        <w:rPr>
          <w:rFonts w:cs="Calibri"/>
          <w:sz w:val="28"/>
          <w:szCs w:val="28"/>
        </w:rPr>
        <w:t xml:space="preserve">u otvorenom postupku javne nabave </w:t>
      </w:r>
      <w:r w:rsidR="007B529E" w:rsidRPr="00AB49EB">
        <w:rPr>
          <w:rFonts w:cs="Calibri"/>
          <w:sz w:val="28"/>
          <w:szCs w:val="28"/>
        </w:rPr>
        <w:t>velike</w:t>
      </w:r>
      <w:r w:rsidRPr="00AB49EB">
        <w:rPr>
          <w:rFonts w:cs="Calibri"/>
          <w:sz w:val="28"/>
          <w:szCs w:val="28"/>
        </w:rPr>
        <w:t xml:space="preserve"> vrijednosti za predmet nabave</w:t>
      </w:r>
    </w:p>
    <w:p w14:paraId="350B6325" w14:textId="77777777" w:rsidR="00752ADF" w:rsidRPr="00884E26" w:rsidRDefault="00752ADF" w:rsidP="007E1216">
      <w:pPr>
        <w:spacing w:after="0" w:line="240" w:lineRule="auto"/>
        <w:jc w:val="center"/>
        <w:rPr>
          <w:rFonts w:cs="Calibri"/>
          <w:b/>
          <w:sz w:val="28"/>
          <w:szCs w:val="28"/>
        </w:rPr>
      </w:pPr>
    </w:p>
    <w:p w14:paraId="10E752B1" w14:textId="77777777" w:rsidR="006F6413" w:rsidRPr="00884E26" w:rsidRDefault="00F42922" w:rsidP="00A75BD6">
      <w:pPr>
        <w:spacing w:after="0" w:line="240" w:lineRule="auto"/>
        <w:jc w:val="center"/>
        <w:rPr>
          <w:rFonts w:cs="Calibri"/>
          <w:b/>
          <w:sz w:val="28"/>
          <w:szCs w:val="28"/>
        </w:rPr>
      </w:pPr>
      <w:bookmarkStart w:id="2" w:name="_Hlk480295260"/>
      <w:r w:rsidRPr="00884E26">
        <w:rPr>
          <w:rFonts w:cs="Calibri"/>
          <w:b/>
          <w:sz w:val="28"/>
          <w:szCs w:val="28"/>
        </w:rPr>
        <w:t>SAVJETODAVNE USLUGE VANJSKIH STRUČNJAKA ZA UPRAVLJANJE PROJEKTOM „</w:t>
      </w:r>
      <w:r w:rsidR="00A75BD6" w:rsidRPr="00884E26">
        <w:rPr>
          <w:rFonts w:cs="Calibri"/>
          <w:b/>
          <w:sz w:val="28"/>
          <w:szCs w:val="28"/>
        </w:rPr>
        <w:t>RAZVOJ INFRASTRUKTURE ŠIROKOPOJASNOG PRISTUPA ZA PODRUČJE</w:t>
      </w:r>
      <w:r w:rsidR="004D58D5" w:rsidRPr="00884E26">
        <w:rPr>
          <w:rFonts w:cs="Calibri"/>
          <w:b/>
          <w:sz w:val="28"/>
          <w:szCs w:val="28"/>
        </w:rPr>
        <w:t xml:space="preserve"> </w:t>
      </w:r>
      <w:r w:rsidR="00A75BD6" w:rsidRPr="00884E26">
        <w:rPr>
          <w:rFonts w:cs="Calibri"/>
          <w:b/>
          <w:sz w:val="28"/>
          <w:szCs w:val="28"/>
        </w:rPr>
        <w:t>GRADA GOSPIĆA,</w:t>
      </w:r>
      <w:r w:rsidR="004D58D5" w:rsidRPr="00884E26">
        <w:rPr>
          <w:rFonts w:cs="Calibri"/>
          <w:b/>
          <w:sz w:val="28"/>
          <w:szCs w:val="28"/>
        </w:rPr>
        <w:t xml:space="preserve"> </w:t>
      </w:r>
      <w:r w:rsidR="00A75BD6" w:rsidRPr="00884E26">
        <w:rPr>
          <w:rFonts w:cs="Calibri"/>
          <w:b/>
          <w:sz w:val="28"/>
          <w:szCs w:val="28"/>
        </w:rPr>
        <w:t>GRADA OTOČCA I OPĆINE PLITVIČKA JEZERA</w:t>
      </w:r>
      <w:r w:rsidR="00B62791" w:rsidRPr="00884E26">
        <w:rPr>
          <w:rFonts w:cs="Calibri"/>
          <w:b/>
          <w:sz w:val="28"/>
          <w:szCs w:val="28"/>
        </w:rPr>
        <w:t>”</w:t>
      </w:r>
    </w:p>
    <w:bookmarkEnd w:id="2"/>
    <w:p w14:paraId="155C1862" w14:textId="77777777" w:rsidR="001C0267" w:rsidRPr="00884E26" w:rsidRDefault="001C0267" w:rsidP="007E1216">
      <w:pPr>
        <w:spacing w:after="0" w:line="276" w:lineRule="auto"/>
        <w:ind w:left="2160" w:firstLine="720"/>
        <w:jc w:val="both"/>
        <w:rPr>
          <w:rFonts w:cs="Calibri"/>
          <w:kern w:val="16"/>
          <w:sz w:val="28"/>
          <w:szCs w:val="28"/>
        </w:rPr>
      </w:pPr>
    </w:p>
    <w:p w14:paraId="09203767" w14:textId="77777777" w:rsidR="005D7006" w:rsidRPr="0056683F" w:rsidRDefault="005D7006" w:rsidP="007E1216">
      <w:pPr>
        <w:spacing w:after="0" w:line="276" w:lineRule="auto"/>
        <w:jc w:val="center"/>
        <w:rPr>
          <w:rFonts w:cs="Calibri"/>
          <w:b/>
          <w:sz w:val="24"/>
          <w:szCs w:val="24"/>
        </w:rPr>
      </w:pPr>
    </w:p>
    <w:p w14:paraId="6F221BB3" w14:textId="37FD15BC" w:rsidR="00611EF9" w:rsidRPr="00C866A8" w:rsidRDefault="004A66A0" w:rsidP="00611EF9">
      <w:pPr>
        <w:autoSpaceDE w:val="0"/>
        <w:autoSpaceDN w:val="0"/>
        <w:adjustRightInd w:val="0"/>
        <w:spacing w:after="0" w:line="240" w:lineRule="auto"/>
        <w:jc w:val="center"/>
        <w:rPr>
          <w:rFonts w:eastAsiaTheme="minorHAnsi" w:cs="Calibri"/>
          <w:b/>
          <w:color w:val="FF0000"/>
          <w:sz w:val="24"/>
          <w:szCs w:val="24"/>
          <w:lang w:eastAsia="en-US"/>
        </w:rPr>
      </w:pPr>
      <w:r>
        <w:rPr>
          <w:rFonts w:eastAsiaTheme="minorHAnsi" w:cs="Calibri"/>
          <w:b/>
          <w:color w:val="FF0000"/>
          <w:sz w:val="24"/>
          <w:szCs w:val="24"/>
          <w:lang w:eastAsia="en-US"/>
        </w:rPr>
        <w:t>I</w:t>
      </w:r>
      <w:r w:rsidR="00AD06FD">
        <w:rPr>
          <w:rFonts w:eastAsiaTheme="minorHAnsi" w:cs="Calibri"/>
          <w:b/>
          <w:color w:val="FF0000"/>
          <w:sz w:val="24"/>
          <w:szCs w:val="24"/>
          <w:lang w:eastAsia="en-US"/>
        </w:rPr>
        <w:t>I</w:t>
      </w:r>
      <w:r w:rsidR="00611EF9" w:rsidRPr="00C866A8">
        <w:rPr>
          <w:rFonts w:eastAsiaTheme="minorHAnsi" w:cs="Calibri"/>
          <w:b/>
          <w:color w:val="FF0000"/>
          <w:sz w:val="24"/>
          <w:szCs w:val="24"/>
          <w:lang w:eastAsia="en-US"/>
        </w:rPr>
        <w:t>I. IZMJENA DOKUMENTACIJE O NABAVI</w:t>
      </w:r>
    </w:p>
    <w:p w14:paraId="0A8DA648" w14:textId="77777777" w:rsidR="00611EF9" w:rsidRPr="00C866A8" w:rsidRDefault="00611EF9" w:rsidP="00611EF9">
      <w:pPr>
        <w:autoSpaceDE w:val="0"/>
        <w:autoSpaceDN w:val="0"/>
        <w:adjustRightInd w:val="0"/>
        <w:spacing w:after="0" w:line="240" w:lineRule="auto"/>
        <w:jc w:val="center"/>
        <w:rPr>
          <w:rFonts w:eastAsiaTheme="minorHAnsi" w:cs="Calibri"/>
          <w:b/>
          <w:color w:val="000000"/>
          <w:sz w:val="24"/>
          <w:szCs w:val="24"/>
          <w:lang w:eastAsia="en-US"/>
        </w:rPr>
      </w:pPr>
      <w:r w:rsidRPr="00C866A8">
        <w:rPr>
          <w:rFonts w:eastAsiaTheme="minorHAnsi" w:cs="Calibri"/>
          <w:b/>
          <w:i/>
          <w:iCs/>
          <w:color w:val="FF0000"/>
          <w:sz w:val="24"/>
          <w:szCs w:val="24"/>
          <w:lang w:eastAsia="en-US"/>
        </w:rPr>
        <w:t>Izmjene su objavljene u EOJN RH na isti način kao i osnovna verzija DON</w:t>
      </w:r>
    </w:p>
    <w:p w14:paraId="391FCFA3" w14:textId="77777777" w:rsidR="00752ADF" w:rsidRPr="00C866A8" w:rsidRDefault="00752ADF" w:rsidP="007E1216">
      <w:pPr>
        <w:spacing w:after="0" w:line="276" w:lineRule="auto"/>
        <w:jc w:val="both"/>
        <w:rPr>
          <w:rFonts w:cs="Calibri"/>
          <w:b/>
          <w:sz w:val="24"/>
          <w:szCs w:val="24"/>
        </w:rPr>
      </w:pPr>
    </w:p>
    <w:p w14:paraId="5618BA28" w14:textId="77777777" w:rsidR="00C866A8" w:rsidRDefault="00C866A8" w:rsidP="00C866A8">
      <w:pPr>
        <w:spacing w:after="0" w:line="276" w:lineRule="auto"/>
        <w:jc w:val="both"/>
        <w:rPr>
          <w:rFonts w:asciiTheme="minorHAnsi" w:hAnsiTheme="minorHAnsi" w:cstheme="minorHAnsi"/>
          <w:b/>
          <w:sz w:val="20"/>
        </w:rPr>
      </w:pPr>
    </w:p>
    <w:p w14:paraId="39AC4FB6" w14:textId="77777777" w:rsidR="00C866A8" w:rsidRDefault="00C866A8" w:rsidP="00C866A8">
      <w:pPr>
        <w:spacing w:after="0" w:line="276" w:lineRule="auto"/>
        <w:jc w:val="both"/>
        <w:rPr>
          <w:rFonts w:asciiTheme="minorHAnsi" w:hAnsiTheme="minorHAnsi" w:cstheme="minorHAnsi"/>
          <w:b/>
          <w:sz w:val="20"/>
        </w:rPr>
      </w:pPr>
    </w:p>
    <w:p w14:paraId="3198A072" w14:textId="220F2287" w:rsidR="00C866A8" w:rsidRPr="00C866A8" w:rsidRDefault="00C866A8" w:rsidP="00C866A8">
      <w:pPr>
        <w:spacing w:after="0" w:line="276" w:lineRule="auto"/>
        <w:jc w:val="both"/>
        <w:rPr>
          <w:rFonts w:asciiTheme="minorHAnsi" w:hAnsiTheme="minorHAnsi" w:cstheme="minorHAnsi"/>
          <w:b/>
        </w:rPr>
      </w:pPr>
      <w:r w:rsidRPr="00C866A8">
        <w:rPr>
          <w:rFonts w:asciiTheme="minorHAnsi" w:hAnsiTheme="minorHAnsi" w:cstheme="minorHAnsi"/>
          <w:b/>
        </w:rPr>
        <w:t>POJAŠNJENJE IZMJENA:</w:t>
      </w:r>
    </w:p>
    <w:p w14:paraId="50275335" w14:textId="0F79153C" w:rsidR="00C866A8" w:rsidRPr="00C866A8" w:rsidRDefault="004A66A0" w:rsidP="00C866A8">
      <w:pPr>
        <w:spacing w:after="0" w:line="276" w:lineRule="auto"/>
        <w:jc w:val="both"/>
        <w:rPr>
          <w:rFonts w:asciiTheme="minorHAnsi" w:hAnsiTheme="minorHAnsi" w:cstheme="minorHAnsi"/>
          <w:bCs/>
        </w:rPr>
      </w:pPr>
      <w:r w:rsidRPr="000A72F0">
        <w:rPr>
          <w:rFonts w:asciiTheme="minorHAnsi" w:hAnsiTheme="minorHAnsi" w:cstheme="minorHAnsi"/>
          <w:bCs/>
        </w:rPr>
        <w:t>Naručitelj objavljuje izmjene u skladu s člankom 200. stavkom 6. ZJN 2016</w:t>
      </w:r>
      <w:r w:rsidR="00AD06FD">
        <w:rPr>
          <w:rFonts w:asciiTheme="minorHAnsi" w:hAnsiTheme="minorHAnsi" w:cstheme="minorHAnsi"/>
          <w:bCs/>
        </w:rPr>
        <w:t>. Naručitelj produžuje</w:t>
      </w:r>
      <w:r w:rsidRPr="000A72F0">
        <w:rPr>
          <w:rFonts w:asciiTheme="minorHAnsi" w:hAnsiTheme="minorHAnsi" w:cstheme="minorHAnsi"/>
          <w:bCs/>
        </w:rPr>
        <w:t xml:space="preserve"> rok za dostavu ponuda u skladu s čl</w:t>
      </w:r>
      <w:r w:rsidR="00AD06FD">
        <w:rPr>
          <w:rFonts w:asciiTheme="minorHAnsi" w:hAnsiTheme="minorHAnsi" w:cstheme="minorHAnsi"/>
          <w:bCs/>
        </w:rPr>
        <w:t>ankom 240. stavkom 1</w:t>
      </w:r>
      <w:r w:rsidRPr="000A72F0">
        <w:rPr>
          <w:rFonts w:asciiTheme="minorHAnsi" w:hAnsiTheme="minorHAnsi" w:cstheme="minorHAnsi"/>
          <w:bCs/>
        </w:rPr>
        <w:t>. ZJN 2016.</w:t>
      </w:r>
    </w:p>
    <w:p w14:paraId="0FAFF624" w14:textId="77777777" w:rsidR="00C866A8" w:rsidRPr="00C866A8" w:rsidRDefault="00C866A8" w:rsidP="00C866A8">
      <w:pPr>
        <w:spacing w:after="0" w:line="276" w:lineRule="auto"/>
        <w:jc w:val="both"/>
        <w:rPr>
          <w:rFonts w:asciiTheme="minorHAnsi" w:hAnsiTheme="minorHAnsi" w:cstheme="minorHAnsi"/>
          <w:bCs/>
        </w:rPr>
      </w:pPr>
    </w:p>
    <w:p w14:paraId="6C828D68" w14:textId="77777777" w:rsidR="00C866A8" w:rsidRPr="00C866A8" w:rsidRDefault="00C866A8" w:rsidP="00C866A8">
      <w:pPr>
        <w:spacing w:after="0" w:line="276" w:lineRule="auto"/>
        <w:jc w:val="both"/>
        <w:rPr>
          <w:rFonts w:asciiTheme="minorHAnsi" w:hAnsiTheme="minorHAnsi" w:cstheme="minorHAnsi"/>
          <w:b/>
          <w:bCs/>
        </w:rPr>
      </w:pPr>
      <w:r w:rsidRPr="00C866A8">
        <w:rPr>
          <w:rFonts w:asciiTheme="minorHAnsi" w:hAnsiTheme="minorHAnsi" w:cstheme="minorHAnsi"/>
          <w:b/>
          <w:bCs/>
        </w:rPr>
        <w:t xml:space="preserve">Izmjene u tekstu označene su </w:t>
      </w:r>
      <w:r w:rsidRPr="00C866A8">
        <w:rPr>
          <w:rFonts w:asciiTheme="minorHAnsi" w:hAnsiTheme="minorHAnsi" w:cstheme="minorHAnsi"/>
          <w:b/>
          <w:bCs/>
          <w:color w:val="FF0000"/>
        </w:rPr>
        <w:t>crvenom bojom</w:t>
      </w:r>
      <w:r w:rsidRPr="00C866A8">
        <w:rPr>
          <w:rFonts w:asciiTheme="minorHAnsi" w:hAnsiTheme="minorHAnsi" w:cstheme="minorHAnsi"/>
          <w:b/>
          <w:bCs/>
        </w:rPr>
        <w:t xml:space="preserve">. </w:t>
      </w:r>
    </w:p>
    <w:p w14:paraId="4BF41559" w14:textId="50665C32" w:rsidR="00BD0575" w:rsidRDefault="00BD0575" w:rsidP="00C866A8">
      <w:pPr>
        <w:spacing w:after="0" w:line="276" w:lineRule="auto"/>
        <w:rPr>
          <w:rFonts w:cs="Calibri"/>
          <w:b/>
          <w:sz w:val="24"/>
          <w:szCs w:val="24"/>
        </w:rPr>
      </w:pPr>
    </w:p>
    <w:p w14:paraId="6DE3D25E" w14:textId="60DD7A2D" w:rsidR="00BD0575" w:rsidRDefault="00BD0575" w:rsidP="005E6A34">
      <w:pPr>
        <w:spacing w:after="0" w:line="276" w:lineRule="auto"/>
        <w:jc w:val="center"/>
        <w:rPr>
          <w:rFonts w:cs="Calibri"/>
          <w:b/>
          <w:sz w:val="24"/>
          <w:szCs w:val="24"/>
        </w:rPr>
      </w:pPr>
    </w:p>
    <w:p w14:paraId="2BA4F7E6" w14:textId="40C9950F" w:rsidR="00AD06FD" w:rsidRDefault="00AD06FD" w:rsidP="005E6A34">
      <w:pPr>
        <w:spacing w:after="0" w:line="276" w:lineRule="auto"/>
        <w:jc w:val="center"/>
        <w:rPr>
          <w:rFonts w:cs="Calibri"/>
          <w:b/>
          <w:sz w:val="24"/>
          <w:szCs w:val="24"/>
        </w:rPr>
      </w:pPr>
    </w:p>
    <w:p w14:paraId="10683B1E" w14:textId="417BC212" w:rsidR="00AD06FD" w:rsidRDefault="00AD06FD" w:rsidP="005E6A34">
      <w:pPr>
        <w:spacing w:after="0" w:line="276" w:lineRule="auto"/>
        <w:jc w:val="center"/>
        <w:rPr>
          <w:rFonts w:cs="Calibri"/>
          <w:b/>
          <w:sz w:val="24"/>
          <w:szCs w:val="24"/>
        </w:rPr>
      </w:pPr>
    </w:p>
    <w:p w14:paraId="43D113B7" w14:textId="72CE6FB5" w:rsidR="00AD06FD" w:rsidRDefault="00AD06FD" w:rsidP="005E6A34">
      <w:pPr>
        <w:spacing w:after="0" w:line="276" w:lineRule="auto"/>
        <w:jc w:val="center"/>
        <w:rPr>
          <w:rFonts w:cs="Calibri"/>
          <w:b/>
          <w:sz w:val="24"/>
          <w:szCs w:val="24"/>
        </w:rPr>
      </w:pPr>
    </w:p>
    <w:p w14:paraId="74A07115" w14:textId="350D6CF3" w:rsidR="00AD06FD" w:rsidRDefault="00AD06FD" w:rsidP="005E6A34">
      <w:pPr>
        <w:spacing w:after="0" w:line="276" w:lineRule="auto"/>
        <w:jc w:val="center"/>
        <w:rPr>
          <w:rFonts w:cs="Calibri"/>
          <w:b/>
          <w:sz w:val="24"/>
          <w:szCs w:val="24"/>
        </w:rPr>
      </w:pPr>
    </w:p>
    <w:p w14:paraId="5F197CE5" w14:textId="77777777" w:rsidR="00AD06FD" w:rsidRDefault="00AD06FD" w:rsidP="005E6A34">
      <w:pPr>
        <w:spacing w:after="0" w:line="276" w:lineRule="auto"/>
        <w:jc w:val="center"/>
        <w:rPr>
          <w:rFonts w:cs="Calibri"/>
          <w:b/>
          <w:sz w:val="24"/>
          <w:szCs w:val="24"/>
        </w:rPr>
      </w:pPr>
    </w:p>
    <w:p w14:paraId="313977CC" w14:textId="77777777" w:rsidR="004A66A0" w:rsidRDefault="004A66A0" w:rsidP="005E6A34">
      <w:pPr>
        <w:spacing w:after="0" w:line="276" w:lineRule="auto"/>
        <w:jc w:val="center"/>
        <w:rPr>
          <w:rFonts w:cs="Calibri"/>
          <w:b/>
          <w:sz w:val="24"/>
          <w:szCs w:val="24"/>
        </w:rPr>
      </w:pPr>
    </w:p>
    <w:p w14:paraId="580A5496" w14:textId="46B1BA62" w:rsidR="00F42922" w:rsidRDefault="00F42922" w:rsidP="00F42922">
      <w:pPr>
        <w:spacing w:after="0" w:line="240" w:lineRule="auto"/>
        <w:ind w:left="2977" w:hanging="2977"/>
        <w:jc w:val="center"/>
        <w:rPr>
          <w:rFonts w:asciiTheme="minorHAnsi" w:hAnsiTheme="minorHAnsi" w:cstheme="minorHAnsi"/>
          <w:bCs/>
          <w:sz w:val="24"/>
          <w:szCs w:val="24"/>
        </w:rPr>
      </w:pPr>
      <w:r w:rsidRPr="008265C5">
        <w:rPr>
          <w:rFonts w:asciiTheme="minorHAnsi" w:hAnsiTheme="minorHAnsi" w:cstheme="minorHAnsi"/>
          <w:bCs/>
          <w:sz w:val="24"/>
          <w:szCs w:val="24"/>
        </w:rPr>
        <w:t xml:space="preserve">Gospić, </w:t>
      </w:r>
      <w:r w:rsidR="0064218A">
        <w:rPr>
          <w:rFonts w:asciiTheme="minorHAnsi" w:hAnsiTheme="minorHAnsi" w:cstheme="minorHAnsi"/>
          <w:bCs/>
          <w:sz w:val="24"/>
          <w:szCs w:val="24"/>
        </w:rPr>
        <w:t>listopad</w:t>
      </w:r>
      <w:r w:rsidRPr="008265C5">
        <w:rPr>
          <w:rFonts w:asciiTheme="minorHAnsi" w:hAnsiTheme="minorHAnsi" w:cstheme="minorHAnsi"/>
          <w:bCs/>
          <w:sz w:val="24"/>
          <w:szCs w:val="24"/>
        </w:rPr>
        <w:t xml:space="preserve"> 2020. godine</w:t>
      </w:r>
    </w:p>
    <w:p w14:paraId="46F533E8" w14:textId="77777777" w:rsidR="004A66A0" w:rsidRPr="008265C5" w:rsidRDefault="004A66A0" w:rsidP="00F42922">
      <w:pPr>
        <w:spacing w:after="0" w:line="240" w:lineRule="auto"/>
        <w:ind w:left="2977" w:hanging="2977"/>
        <w:jc w:val="center"/>
        <w:rPr>
          <w:rFonts w:asciiTheme="minorHAnsi" w:hAnsiTheme="minorHAnsi" w:cstheme="minorHAnsi"/>
          <w:bCs/>
          <w:sz w:val="24"/>
          <w:szCs w:val="24"/>
        </w:rPr>
      </w:pPr>
    </w:p>
    <w:p w14:paraId="1F5BE2D3" w14:textId="77777777" w:rsidR="00B56DD6" w:rsidRPr="0056683F" w:rsidRDefault="00B56DD6" w:rsidP="007E1216">
      <w:pPr>
        <w:pStyle w:val="TOCNaslov"/>
        <w:numPr>
          <w:ilvl w:val="0"/>
          <w:numId w:val="0"/>
        </w:numPr>
        <w:spacing w:before="0" w:after="0"/>
        <w:jc w:val="center"/>
        <w:rPr>
          <w:rFonts w:ascii="Calibri" w:hAnsi="Calibri" w:cs="Calibri"/>
        </w:rPr>
      </w:pPr>
      <w:r w:rsidRPr="0056683F">
        <w:rPr>
          <w:rFonts w:ascii="Calibri" w:hAnsi="Calibri" w:cs="Calibri"/>
        </w:rPr>
        <w:t>Sadržaj</w:t>
      </w:r>
    </w:p>
    <w:p w14:paraId="23197472" w14:textId="77777777" w:rsidR="00915A13" w:rsidRPr="0056683F" w:rsidRDefault="00915A13" w:rsidP="007E1216">
      <w:pPr>
        <w:spacing w:after="0"/>
        <w:rPr>
          <w:rFonts w:cs="Calibri"/>
        </w:rPr>
      </w:pPr>
    </w:p>
    <w:p w14:paraId="6EFC45B3" w14:textId="59FBE69B" w:rsidR="00E57D63" w:rsidRPr="00AD06FD" w:rsidRDefault="00D535D0">
      <w:pPr>
        <w:pStyle w:val="Sadraj1"/>
        <w:rPr>
          <w:rFonts w:asciiTheme="minorHAnsi" w:eastAsiaTheme="minorEastAsia" w:hAnsiTheme="minorHAnsi" w:cstheme="minorBidi"/>
          <w:noProof/>
        </w:rPr>
      </w:pPr>
      <w:r w:rsidRPr="0056683F">
        <w:rPr>
          <w:rFonts w:cs="Calibri"/>
        </w:rPr>
        <w:fldChar w:fldCharType="begin"/>
      </w:r>
      <w:r w:rsidR="00B56DD6" w:rsidRPr="0056683F">
        <w:rPr>
          <w:rFonts w:cs="Calibri"/>
        </w:rPr>
        <w:instrText xml:space="preserve"> TOC \o "1-3" \h \z \u </w:instrText>
      </w:r>
      <w:r w:rsidRPr="0056683F">
        <w:rPr>
          <w:rFonts w:cs="Calibri"/>
        </w:rPr>
        <w:fldChar w:fldCharType="separate"/>
      </w:r>
      <w:hyperlink w:anchor="_Toc52202213" w:history="1">
        <w:r w:rsidR="00E57D63" w:rsidRPr="00AD06FD">
          <w:rPr>
            <w:rStyle w:val="Hiperveza"/>
            <w:rFonts w:cs="Calibri"/>
            <w:noProof/>
            <w:color w:val="auto"/>
          </w:rPr>
          <w:t>1</w:t>
        </w:r>
        <w:r w:rsidR="00E57D63" w:rsidRPr="00AD06FD">
          <w:rPr>
            <w:rFonts w:asciiTheme="minorHAnsi" w:eastAsiaTheme="minorEastAsia" w:hAnsiTheme="minorHAnsi" w:cstheme="minorBidi"/>
            <w:noProof/>
          </w:rPr>
          <w:tab/>
        </w:r>
        <w:r w:rsidR="00E57D63" w:rsidRPr="00AD06FD">
          <w:rPr>
            <w:rStyle w:val="Hiperveza"/>
            <w:rFonts w:cs="Calibri"/>
            <w:noProof/>
            <w:color w:val="auto"/>
          </w:rPr>
          <w:t>OPĆI PODACI</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_Toc52202213 \h </w:instrText>
        </w:r>
        <w:r w:rsidR="00E57D63" w:rsidRPr="00AD06FD">
          <w:rPr>
            <w:noProof/>
            <w:webHidden/>
          </w:rPr>
        </w:r>
        <w:r w:rsidR="00E57D63" w:rsidRPr="00AD06FD">
          <w:rPr>
            <w:noProof/>
            <w:webHidden/>
          </w:rPr>
          <w:fldChar w:fldCharType="separate"/>
        </w:r>
        <w:r w:rsidR="00EA1372" w:rsidRPr="00AD06FD">
          <w:rPr>
            <w:noProof/>
            <w:webHidden/>
          </w:rPr>
          <w:t>3</w:t>
        </w:r>
        <w:r w:rsidR="00E57D63" w:rsidRPr="00AD06FD">
          <w:rPr>
            <w:noProof/>
            <w:webHidden/>
          </w:rPr>
          <w:fldChar w:fldCharType="end"/>
        </w:r>
      </w:hyperlink>
    </w:p>
    <w:p w14:paraId="5F0ACA14" w14:textId="25C6C8EC" w:rsidR="00E57D63" w:rsidRPr="00AD06FD" w:rsidRDefault="00C95A74">
      <w:pPr>
        <w:pStyle w:val="Sadraj2"/>
        <w:rPr>
          <w:rFonts w:asciiTheme="minorHAnsi" w:eastAsiaTheme="minorEastAsia" w:hAnsiTheme="minorHAnsi" w:cstheme="minorBidi"/>
          <w:noProof/>
        </w:rPr>
      </w:pPr>
      <w:hyperlink w:anchor="_Toc52202214" w:history="1">
        <w:r w:rsidR="00E57D63" w:rsidRPr="00AD06FD">
          <w:rPr>
            <w:rStyle w:val="Hiperveza"/>
            <w:rFonts w:cs="Calibri"/>
            <w:noProof/>
            <w:color w:val="auto"/>
          </w:rPr>
          <w:t>1.1</w:t>
        </w:r>
        <w:r w:rsidR="00E57D63" w:rsidRPr="00AD06FD">
          <w:rPr>
            <w:rFonts w:asciiTheme="minorHAnsi" w:eastAsiaTheme="minorEastAsia" w:hAnsiTheme="minorHAnsi" w:cstheme="minorBidi"/>
            <w:noProof/>
          </w:rPr>
          <w:tab/>
        </w:r>
        <w:r w:rsidR="00E57D63" w:rsidRPr="00AD06FD">
          <w:rPr>
            <w:rStyle w:val="Hiperveza"/>
            <w:rFonts w:cs="Calibri"/>
            <w:noProof/>
            <w:color w:val="auto"/>
          </w:rPr>
          <w:t>PODACI O NARUČITELJU</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_Toc52202214 \h </w:instrText>
        </w:r>
        <w:r w:rsidR="00E57D63" w:rsidRPr="00AD06FD">
          <w:rPr>
            <w:noProof/>
            <w:webHidden/>
          </w:rPr>
        </w:r>
        <w:r w:rsidR="00E57D63" w:rsidRPr="00AD06FD">
          <w:rPr>
            <w:noProof/>
            <w:webHidden/>
          </w:rPr>
          <w:fldChar w:fldCharType="separate"/>
        </w:r>
        <w:r w:rsidR="00EA1372" w:rsidRPr="00AD06FD">
          <w:rPr>
            <w:noProof/>
            <w:webHidden/>
          </w:rPr>
          <w:t>3</w:t>
        </w:r>
        <w:r w:rsidR="00E57D63" w:rsidRPr="00AD06FD">
          <w:rPr>
            <w:noProof/>
            <w:webHidden/>
          </w:rPr>
          <w:fldChar w:fldCharType="end"/>
        </w:r>
      </w:hyperlink>
    </w:p>
    <w:p w14:paraId="3BF755C8" w14:textId="7729483F" w:rsidR="00E57D63" w:rsidRPr="00AD06FD" w:rsidRDefault="00C95A74">
      <w:pPr>
        <w:pStyle w:val="Sadraj2"/>
        <w:rPr>
          <w:rFonts w:asciiTheme="minorHAnsi" w:eastAsiaTheme="minorEastAsia" w:hAnsiTheme="minorHAnsi" w:cstheme="minorBidi"/>
          <w:noProof/>
        </w:rPr>
      </w:pPr>
      <w:hyperlink w:anchor="_Toc52202215" w:history="1">
        <w:r w:rsidR="00E57D63" w:rsidRPr="00AD06FD">
          <w:rPr>
            <w:rStyle w:val="Hiperveza"/>
            <w:rFonts w:cs="Calibri"/>
            <w:noProof/>
            <w:color w:val="auto"/>
          </w:rPr>
          <w:t>1.2</w:t>
        </w:r>
        <w:r w:rsidR="00E57D63" w:rsidRPr="00AD06FD">
          <w:rPr>
            <w:rFonts w:asciiTheme="minorHAnsi" w:eastAsiaTheme="minorEastAsia" w:hAnsiTheme="minorHAnsi" w:cstheme="minorBidi"/>
            <w:noProof/>
          </w:rPr>
          <w:tab/>
        </w:r>
        <w:r w:rsidR="00E57D63" w:rsidRPr="00AD06FD">
          <w:rPr>
            <w:rStyle w:val="Hiperveza"/>
            <w:rFonts w:cs="Calibri"/>
            <w:noProof/>
            <w:color w:val="auto"/>
          </w:rPr>
          <w:t>PODACI O OSOBI ILI SLUŽBI ZADUŽENOJ ZA KOMUNIKACIJU S PONUDITELJIMA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_Toc52202215 \h </w:instrText>
        </w:r>
        <w:r w:rsidR="00E57D63" w:rsidRPr="00AD06FD">
          <w:rPr>
            <w:noProof/>
            <w:webHidden/>
          </w:rPr>
        </w:r>
        <w:r w:rsidR="00E57D63" w:rsidRPr="00AD06FD">
          <w:rPr>
            <w:noProof/>
            <w:webHidden/>
          </w:rPr>
          <w:fldChar w:fldCharType="separate"/>
        </w:r>
        <w:r w:rsidR="00EA1372" w:rsidRPr="00AD06FD">
          <w:rPr>
            <w:noProof/>
            <w:webHidden/>
          </w:rPr>
          <w:t>3</w:t>
        </w:r>
        <w:r w:rsidR="00E57D63" w:rsidRPr="00AD06FD">
          <w:rPr>
            <w:noProof/>
            <w:webHidden/>
          </w:rPr>
          <w:fldChar w:fldCharType="end"/>
        </w:r>
      </w:hyperlink>
    </w:p>
    <w:p w14:paraId="1AA29E71" w14:textId="28350779" w:rsidR="00E57D63" w:rsidRPr="00AD06FD" w:rsidRDefault="00C95A74">
      <w:pPr>
        <w:pStyle w:val="Sadraj2"/>
        <w:rPr>
          <w:rFonts w:asciiTheme="minorHAnsi" w:eastAsiaTheme="minorEastAsia" w:hAnsiTheme="minorHAnsi" w:cstheme="minorBidi"/>
          <w:noProof/>
        </w:rPr>
      </w:pPr>
      <w:hyperlink w:anchor="_Toc52202216" w:history="1">
        <w:r w:rsidR="00E57D63" w:rsidRPr="00AD06FD">
          <w:rPr>
            <w:rStyle w:val="Hiperveza"/>
            <w:rFonts w:cs="Calibri"/>
            <w:noProof/>
            <w:color w:val="auto"/>
          </w:rPr>
          <w:t>1.3</w:t>
        </w:r>
        <w:r w:rsidR="00E57D63" w:rsidRPr="00AD06FD">
          <w:rPr>
            <w:rFonts w:asciiTheme="minorHAnsi" w:eastAsiaTheme="minorEastAsia" w:hAnsiTheme="minorHAnsi" w:cstheme="minorBidi"/>
            <w:noProof/>
          </w:rPr>
          <w:tab/>
        </w:r>
        <w:r w:rsidR="00E57D63" w:rsidRPr="00AD06FD">
          <w:rPr>
            <w:rStyle w:val="Hiperveza"/>
            <w:rFonts w:cs="Calibri"/>
            <w:noProof/>
            <w:color w:val="auto"/>
          </w:rPr>
          <w:t>EVIDENCIJSKI BROJ NABAVE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_Toc52202216 \h </w:instrText>
        </w:r>
        <w:r w:rsidR="00E57D63" w:rsidRPr="00AD06FD">
          <w:rPr>
            <w:noProof/>
            <w:webHidden/>
          </w:rPr>
        </w:r>
        <w:r w:rsidR="00E57D63" w:rsidRPr="00AD06FD">
          <w:rPr>
            <w:noProof/>
            <w:webHidden/>
          </w:rPr>
          <w:fldChar w:fldCharType="separate"/>
        </w:r>
        <w:r w:rsidR="00EA1372" w:rsidRPr="00AD06FD">
          <w:rPr>
            <w:noProof/>
            <w:webHidden/>
          </w:rPr>
          <w:t>3</w:t>
        </w:r>
        <w:r w:rsidR="00E57D63" w:rsidRPr="00AD06FD">
          <w:rPr>
            <w:noProof/>
            <w:webHidden/>
          </w:rPr>
          <w:fldChar w:fldCharType="end"/>
        </w:r>
      </w:hyperlink>
    </w:p>
    <w:p w14:paraId="6BA52526" w14:textId="60002201" w:rsidR="00E57D63" w:rsidRPr="00AD06FD" w:rsidRDefault="00C95A74">
      <w:pPr>
        <w:pStyle w:val="Sadraj2"/>
        <w:rPr>
          <w:rFonts w:asciiTheme="minorHAnsi" w:eastAsiaTheme="minorEastAsia" w:hAnsiTheme="minorHAnsi" w:cstheme="minorBidi"/>
          <w:noProof/>
        </w:rPr>
      </w:pPr>
      <w:hyperlink w:anchor="_Toc52202217" w:history="1">
        <w:r w:rsidR="00E57D63" w:rsidRPr="00AD06FD">
          <w:rPr>
            <w:rStyle w:val="Hiperveza"/>
            <w:rFonts w:cs="Calibri"/>
            <w:noProof/>
            <w:color w:val="auto"/>
          </w:rPr>
          <w:t>1.4</w:t>
        </w:r>
        <w:r w:rsidR="00E57D63" w:rsidRPr="00AD06FD">
          <w:rPr>
            <w:rFonts w:asciiTheme="minorHAnsi" w:eastAsiaTheme="minorEastAsia" w:hAnsiTheme="minorHAnsi" w:cstheme="minorBidi"/>
            <w:noProof/>
          </w:rPr>
          <w:tab/>
        </w:r>
        <w:r w:rsidR="00E57D63" w:rsidRPr="00AD06FD">
          <w:rPr>
            <w:rStyle w:val="Hiperveza"/>
            <w:rFonts w:cs="Calibri"/>
            <w:noProof/>
            <w:color w:val="auto"/>
          </w:rPr>
          <w:t>SPRJEČAVANJE SUKOBA INTERESA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_Toc52202217 \h </w:instrText>
        </w:r>
        <w:r w:rsidR="00E57D63" w:rsidRPr="00AD06FD">
          <w:rPr>
            <w:noProof/>
            <w:webHidden/>
          </w:rPr>
        </w:r>
        <w:r w:rsidR="00E57D63" w:rsidRPr="00AD06FD">
          <w:rPr>
            <w:noProof/>
            <w:webHidden/>
          </w:rPr>
          <w:fldChar w:fldCharType="separate"/>
        </w:r>
        <w:r w:rsidR="00EA1372" w:rsidRPr="00AD06FD">
          <w:rPr>
            <w:noProof/>
            <w:webHidden/>
          </w:rPr>
          <w:t>3</w:t>
        </w:r>
        <w:r w:rsidR="00E57D63" w:rsidRPr="00AD06FD">
          <w:rPr>
            <w:noProof/>
            <w:webHidden/>
          </w:rPr>
          <w:fldChar w:fldCharType="end"/>
        </w:r>
      </w:hyperlink>
    </w:p>
    <w:p w14:paraId="398F0350" w14:textId="5ADE1767" w:rsidR="00E57D63" w:rsidRPr="00AD06FD" w:rsidRDefault="00C95A74">
      <w:pPr>
        <w:pStyle w:val="Sadraj2"/>
        <w:rPr>
          <w:rFonts w:asciiTheme="minorHAnsi" w:eastAsiaTheme="minorEastAsia" w:hAnsiTheme="minorHAnsi" w:cstheme="minorBidi"/>
          <w:noProof/>
        </w:rPr>
      </w:pPr>
      <w:hyperlink w:anchor="_Toc52202218" w:history="1">
        <w:r w:rsidR="00E57D63" w:rsidRPr="00AD06FD">
          <w:rPr>
            <w:rStyle w:val="Hiperveza"/>
            <w:rFonts w:cs="Calibri"/>
            <w:noProof/>
            <w:color w:val="auto"/>
          </w:rPr>
          <w:t>1.5</w:t>
        </w:r>
        <w:r w:rsidR="00E57D63" w:rsidRPr="00AD06FD">
          <w:rPr>
            <w:rFonts w:asciiTheme="minorHAnsi" w:eastAsiaTheme="minorEastAsia" w:hAnsiTheme="minorHAnsi" w:cstheme="minorBidi"/>
            <w:noProof/>
          </w:rPr>
          <w:tab/>
        </w:r>
        <w:r w:rsidR="00E57D63" w:rsidRPr="00AD06FD">
          <w:rPr>
            <w:rStyle w:val="Hiperveza"/>
            <w:rFonts w:cs="Calibri"/>
            <w:noProof/>
            <w:color w:val="auto"/>
          </w:rPr>
          <w:t>PROCIJENJENA VRIJEDNOST NABAVE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_Toc52202218 \h </w:instrText>
        </w:r>
        <w:r w:rsidR="00E57D63" w:rsidRPr="00AD06FD">
          <w:rPr>
            <w:noProof/>
            <w:webHidden/>
          </w:rPr>
        </w:r>
        <w:r w:rsidR="00E57D63" w:rsidRPr="00AD06FD">
          <w:rPr>
            <w:noProof/>
            <w:webHidden/>
          </w:rPr>
          <w:fldChar w:fldCharType="separate"/>
        </w:r>
        <w:r w:rsidR="00EA1372" w:rsidRPr="00AD06FD">
          <w:rPr>
            <w:noProof/>
            <w:webHidden/>
          </w:rPr>
          <w:t>3</w:t>
        </w:r>
        <w:r w:rsidR="00E57D63" w:rsidRPr="00AD06FD">
          <w:rPr>
            <w:noProof/>
            <w:webHidden/>
          </w:rPr>
          <w:fldChar w:fldCharType="end"/>
        </w:r>
      </w:hyperlink>
    </w:p>
    <w:p w14:paraId="3E7EEC1B" w14:textId="0AF4D718" w:rsidR="00E57D63" w:rsidRPr="00AD06FD" w:rsidRDefault="00C95A74">
      <w:pPr>
        <w:pStyle w:val="Sadraj2"/>
        <w:rPr>
          <w:rFonts w:asciiTheme="minorHAnsi" w:eastAsiaTheme="minorEastAsia" w:hAnsiTheme="minorHAnsi" w:cstheme="minorBidi"/>
          <w:noProof/>
        </w:rPr>
      </w:pPr>
      <w:hyperlink w:anchor="_Toc52202219" w:history="1">
        <w:r w:rsidR="00E57D63" w:rsidRPr="00AD06FD">
          <w:rPr>
            <w:rStyle w:val="Hiperveza"/>
            <w:rFonts w:cs="Calibri"/>
            <w:noProof/>
            <w:color w:val="auto"/>
          </w:rPr>
          <w:t>1.6</w:t>
        </w:r>
        <w:r w:rsidR="00E57D63" w:rsidRPr="00AD06FD">
          <w:rPr>
            <w:rFonts w:asciiTheme="minorHAnsi" w:eastAsiaTheme="minorEastAsia" w:hAnsiTheme="minorHAnsi" w:cstheme="minorBidi"/>
            <w:noProof/>
          </w:rPr>
          <w:tab/>
        </w:r>
        <w:r w:rsidR="00E57D63" w:rsidRPr="00AD06FD">
          <w:rPr>
            <w:rStyle w:val="Hiperveza"/>
            <w:rFonts w:cs="Calibri"/>
            <w:noProof/>
            <w:color w:val="auto"/>
          </w:rPr>
          <w:t>VRSTA POSTUPKA I VRSTA UGOVORA O JAVNOJ NABAVI</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_Toc52202219 \h </w:instrText>
        </w:r>
        <w:r w:rsidR="00E57D63" w:rsidRPr="00AD06FD">
          <w:rPr>
            <w:noProof/>
            <w:webHidden/>
          </w:rPr>
        </w:r>
        <w:r w:rsidR="00E57D63" w:rsidRPr="00AD06FD">
          <w:rPr>
            <w:noProof/>
            <w:webHidden/>
          </w:rPr>
          <w:fldChar w:fldCharType="separate"/>
        </w:r>
        <w:r w:rsidR="00EA1372" w:rsidRPr="00AD06FD">
          <w:rPr>
            <w:noProof/>
            <w:webHidden/>
          </w:rPr>
          <w:t>4</w:t>
        </w:r>
        <w:r w:rsidR="00E57D63" w:rsidRPr="00AD06FD">
          <w:rPr>
            <w:noProof/>
            <w:webHidden/>
          </w:rPr>
          <w:fldChar w:fldCharType="end"/>
        </w:r>
      </w:hyperlink>
    </w:p>
    <w:p w14:paraId="26348BB2" w14:textId="16E4920C" w:rsidR="00E57D63" w:rsidRPr="00AD06FD" w:rsidRDefault="00C95A74">
      <w:pPr>
        <w:pStyle w:val="Sadraj2"/>
        <w:rPr>
          <w:rFonts w:asciiTheme="minorHAnsi" w:eastAsiaTheme="minorEastAsia" w:hAnsiTheme="minorHAnsi" w:cstheme="minorBidi"/>
          <w:noProof/>
        </w:rPr>
      </w:pPr>
      <w:hyperlink w:anchor="_Toc52202220" w:history="1">
        <w:r w:rsidR="00E57D63" w:rsidRPr="00AD06FD">
          <w:rPr>
            <w:rStyle w:val="Hiperveza"/>
            <w:rFonts w:cs="Calibri"/>
            <w:noProof/>
            <w:color w:val="auto"/>
          </w:rPr>
          <w:t>1.7</w:t>
        </w:r>
        <w:r w:rsidR="00E57D63" w:rsidRPr="00AD06FD">
          <w:rPr>
            <w:rFonts w:asciiTheme="minorHAnsi" w:eastAsiaTheme="minorEastAsia" w:hAnsiTheme="minorHAnsi" w:cstheme="minorBidi"/>
            <w:noProof/>
          </w:rPr>
          <w:tab/>
        </w:r>
        <w:r w:rsidR="00E57D63" w:rsidRPr="00AD06FD">
          <w:rPr>
            <w:rStyle w:val="Hiperveza"/>
            <w:rFonts w:cs="Calibri"/>
            <w:noProof/>
            <w:color w:val="auto"/>
          </w:rPr>
          <w:t>ELEKTRONIČKA DRAŽBA I DINAMIČKI SUSTAV NABAVE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_Toc52202220 \h </w:instrText>
        </w:r>
        <w:r w:rsidR="00E57D63" w:rsidRPr="00AD06FD">
          <w:rPr>
            <w:noProof/>
            <w:webHidden/>
          </w:rPr>
        </w:r>
        <w:r w:rsidR="00E57D63" w:rsidRPr="00AD06FD">
          <w:rPr>
            <w:noProof/>
            <w:webHidden/>
          </w:rPr>
          <w:fldChar w:fldCharType="separate"/>
        </w:r>
        <w:r w:rsidR="00EA1372" w:rsidRPr="00AD06FD">
          <w:rPr>
            <w:noProof/>
            <w:webHidden/>
          </w:rPr>
          <w:t>4</w:t>
        </w:r>
        <w:r w:rsidR="00E57D63" w:rsidRPr="00AD06FD">
          <w:rPr>
            <w:noProof/>
            <w:webHidden/>
          </w:rPr>
          <w:fldChar w:fldCharType="end"/>
        </w:r>
      </w:hyperlink>
    </w:p>
    <w:p w14:paraId="48DFF4DE" w14:textId="1A1C4763" w:rsidR="00E57D63" w:rsidRPr="00AD06FD" w:rsidRDefault="00C95A74">
      <w:pPr>
        <w:pStyle w:val="Sadraj2"/>
        <w:rPr>
          <w:rFonts w:asciiTheme="minorHAnsi" w:eastAsiaTheme="minorEastAsia" w:hAnsiTheme="minorHAnsi" w:cstheme="minorBidi"/>
          <w:noProof/>
        </w:rPr>
      </w:pPr>
      <w:hyperlink w:anchor="_Toc52202221" w:history="1">
        <w:r w:rsidR="00E57D63" w:rsidRPr="00AD06FD">
          <w:rPr>
            <w:rStyle w:val="Hiperveza"/>
            <w:rFonts w:cs="Calibri"/>
            <w:noProof/>
            <w:color w:val="auto"/>
          </w:rPr>
          <w:t>1.8</w:t>
        </w:r>
        <w:r w:rsidR="00E57D63" w:rsidRPr="00AD06FD">
          <w:rPr>
            <w:rFonts w:asciiTheme="minorHAnsi" w:eastAsiaTheme="minorEastAsia" w:hAnsiTheme="minorHAnsi" w:cstheme="minorBidi"/>
            <w:noProof/>
          </w:rPr>
          <w:tab/>
        </w:r>
        <w:r w:rsidR="00E57D63" w:rsidRPr="00AD06FD">
          <w:rPr>
            <w:rStyle w:val="Hiperveza"/>
            <w:rFonts w:cs="Calibri"/>
            <w:noProof/>
            <w:color w:val="auto"/>
          </w:rPr>
          <w:t>PRETHODNO SAVJETOVANJE SA ZAINTERESIRANIM GOSPODARSKIM SUBJEKTIMA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_Toc52202221 \h </w:instrText>
        </w:r>
        <w:r w:rsidR="00E57D63" w:rsidRPr="00AD06FD">
          <w:rPr>
            <w:noProof/>
            <w:webHidden/>
          </w:rPr>
        </w:r>
        <w:r w:rsidR="00E57D63" w:rsidRPr="00AD06FD">
          <w:rPr>
            <w:noProof/>
            <w:webHidden/>
          </w:rPr>
          <w:fldChar w:fldCharType="separate"/>
        </w:r>
        <w:r w:rsidR="00EA1372" w:rsidRPr="00AD06FD">
          <w:rPr>
            <w:noProof/>
            <w:webHidden/>
          </w:rPr>
          <w:t>4</w:t>
        </w:r>
        <w:r w:rsidR="00E57D63" w:rsidRPr="00AD06FD">
          <w:rPr>
            <w:noProof/>
            <w:webHidden/>
          </w:rPr>
          <w:fldChar w:fldCharType="end"/>
        </w:r>
      </w:hyperlink>
    </w:p>
    <w:p w14:paraId="52C1D43F" w14:textId="173FBAF9" w:rsidR="00E57D63" w:rsidRPr="00AD06FD" w:rsidRDefault="00C95A74">
      <w:pPr>
        <w:pStyle w:val="Sadraj1"/>
        <w:rPr>
          <w:rFonts w:asciiTheme="minorHAnsi" w:eastAsiaTheme="minorEastAsia" w:hAnsiTheme="minorHAnsi" w:cstheme="minorBidi"/>
          <w:noProof/>
        </w:rPr>
      </w:pPr>
      <w:hyperlink w:anchor="_Toc52202222" w:history="1">
        <w:r w:rsidR="00E57D63" w:rsidRPr="00AD06FD">
          <w:rPr>
            <w:rStyle w:val="Hiperveza"/>
            <w:rFonts w:cs="Calibri"/>
            <w:noProof/>
            <w:color w:val="auto"/>
          </w:rPr>
          <w:t>2</w:t>
        </w:r>
        <w:r w:rsidR="00E57D63" w:rsidRPr="00AD06FD">
          <w:rPr>
            <w:rFonts w:asciiTheme="minorHAnsi" w:eastAsiaTheme="minorEastAsia" w:hAnsiTheme="minorHAnsi" w:cstheme="minorBidi"/>
            <w:noProof/>
          </w:rPr>
          <w:tab/>
        </w:r>
        <w:r w:rsidR="00E57D63" w:rsidRPr="00AD06FD">
          <w:rPr>
            <w:rStyle w:val="Hiperveza"/>
            <w:rFonts w:cs="Calibri"/>
            <w:noProof/>
            <w:color w:val="auto"/>
          </w:rPr>
          <w:t>PODACI O PREDMETU NABAVE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_Toc52202222 \h </w:instrText>
        </w:r>
        <w:r w:rsidR="00E57D63" w:rsidRPr="00AD06FD">
          <w:rPr>
            <w:noProof/>
            <w:webHidden/>
          </w:rPr>
        </w:r>
        <w:r w:rsidR="00E57D63" w:rsidRPr="00AD06FD">
          <w:rPr>
            <w:noProof/>
            <w:webHidden/>
          </w:rPr>
          <w:fldChar w:fldCharType="separate"/>
        </w:r>
        <w:r w:rsidR="00EA1372" w:rsidRPr="00AD06FD">
          <w:rPr>
            <w:noProof/>
            <w:webHidden/>
          </w:rPr>
          <w:t>4</w:t>
        </w:r>
        <w:r w:rsidR="00E57D63" w:rsidRPr="00AD06FD">
          <w:rPr>
            <w:noProof/>
            <w:webHidden/>
          </w:rPr>
          <w:fldChar w:fldCharType="end"/>
        </w:r>
      </w:hyperlink>
    </w:p>
    <w:p w14:paraId="70F8486E" w14:textId="640FA95C" w:rsidR="00E57D63" w:rsidRPr="00AD06FD" w:rsidRDefault="00C95A74">
      <w:pPr>
        <w:pStyle w:val="Sadraj2"/>
        <w:rPr>
          <w:rFonts w:asciiTheme="minorHAnsi" w:eastAsiaTheme="minorEastAsia" w:hAnsiTheme="minorHAnsi" w:cstheme="minorBidi"/>
          <w:noProof/>
        </w:rPr>
      </w:pPr>
      <w:hyperlink w:anchor="_Toc52202223" w:history="1">
        <w:r w:rsidR="00E57D63" w:rsidRPr="00AD06FD">
          <w:rPr>
            <w:rStyle w:val="Hiperveza"/>
            <w:rFonts w:cs="Calibri"/>
            <w:noProof/>
            <w:color w:val="auto"/>
          </w:rPr>
          <w:t>2.1</w:t>
        </w:r>
        <w:r w:rsidR="00E57D63" w:rsidRPr="00AD06FD">
          <w:rPr>
            <w:rFonts w:asciiTheme="minorHAnsi" w:eastAsiaTheme="minorEastAsia" w:hAnsiTheme="minorHAnsi" w:cstheme="minorBidi"/>
            <w:noProof/>
          </w:rPr>
          <w:tab/>
        </w:r>
        <w:r w:rsidR="00E57D63" w:rsidRPr="00AD06FD">
          <w:rPr>
            <w:rStyle w:val="Hiperveza"/>
            <w:rFonts w:cs="Calibri"/>
            <w:noProof/>
            <w:color w:val="auto"/>
          </w:rPr>
          <w:t>OPIS PREDMETA NABAVE I NAZIV IZ JEDINSTVENOG RJEČNIKA JAVNE NABAVE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_Toc52202223 \h </w:instrText>
        </w:r>
        <w:r w:rsidR="00E57D63" w:rsidRPr="00AD06FD">
          <w:rPr>
            <w:noProof/>
            <w:webHidden/>
          </w:rPr>
        </w:r>
        <w:r w:rsidR="00E57D63" w:rsidRPr="00AD06FD">
          <w:rPr>
            <w:noProof/>
            <w:webHidden/>
          </w:rPr>
          <w:fldChar w:fldCharType="separate"/>
        </w:r>
        <w:r w:rsidR="00EA1372" w:rsidRPr="00AD06FD">
          <w:rPr>
            <w:noProof/>
            <w:webHidden/>
          </w:rPr>
          <w:t>4</w:t>
        </w:r>
        <w:r w:rsidR="00E57D63" w:rsidRPr="00AD06FD">
          <w:rPr>
            <w:noProof/>
            <w:webHidden/>
          </w:rPr>
          <w:fldChar w:fldCharType="end"/>
        </w:r>
      </w:hyperlink>
    </w:p>
    <w:p w14:paraId="7FFF921A" w14:textId="62C6B5E6" w:rsidR="00E57D63" w:rsidRPr="00AD06FD" w:rsidRDefault="00C95A74">
      <w:pPr>
        <w:pStyle w:val="Sadraj2"/>
        <w:rPr>
          <w:rFonts w:asciiTheme="minorHAnsi" w:eastAsiaTheme="minorEastAsia" w:hAnsiTheme="minorHAnsi" w:cstheme="minorBidi"/>
          <w:noProof/>
        </w:rPr>
      </w:pPr>
      <w:hyperlink w:anchor="_Toc52202224" w:history="1">
        <w:r w:rsidR="00E57D63" w:rsidRPr="00AD06FD">
          <w:rPr>
            <w:rStyle w:val="Hiperveza"/>
            <w:rFonts w:cs="Calibri"/>
            <w:noProof/>
            <w:color w:val="auto"/>
          </w:rPr>
          <w:t>2.2</w:t>
        </w:r>
        <w:r w:rsidR="00E57D63" w:rsidRPr="00AD06FD">
          <w:rPr>
            <w:rFonts w:asciiTheme="minorHAnsi" w:eastAsiaTheme="minorEastAsia" w:hAnsiTheme="minorHAnsi" w:cstheme="minorBidi"/>
            <w:noProof/>
          </w:rPr>
          <w:tab/>
        </w:r>
        <w:r w:rsidR="00E57D63" w:rsidRPr="00AD06FD">
          <w:rPr>
            <w:rStyle w:val="Hiperveza"/>
            <w:rFonts w:cs="Calibri"/>
            <w:noProof/>
            <w:color w:val="auto"/>
          </w:rPr>
          <w:t>TEHNIČKA SPECIFIKACIJA I OPIS ZADATKA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_Toc52202224 \h </w:instrText>
        </w:r>
        <w:r w:rsidR="00E57D63" w:rsidRPr="00AD06FD">
          <w:rPr>
            <w:noProof/>
            <w:webHidden/>
          </w:rPr>
        </w:r>
        <w:r w:rsidR="00E57D63" w:rsidRPr="00AD06FD">
          <w:rPr>
            <w:noProof/>
            <w:webHidden/>
          </w:rPr>
          <w:fldChar w:fldCharType="separate"/>
        </w:r>
        <w:r w:rsidR="00EA1372" w:rsidRPr="00AD06FD">
          <w:rPr>
            <w:noProof/>
            <w:webHidden/>
          </w:rPr>
          <w:t>5</w:t>
        </w:r>
        <w:r w:rsidR="00E57D63" w:rsidRPr="00AD06FD">
          <w:rPr>
            <w:noProof/>
            <w:webHidden/>
          </w:rPr>
          <w:fldChar w:fldCharType="end"/>
        </w:r>
      </w:hyperlink>
    </w:p>
    <w:p w14:paraId="0A94F040" w14:textId="45772540" w:rsidR="00E57D63" w:rsidRPr="00AD06FD" w:rsidRDefault="00C95A74">
      <w:pPr>
        <w:pStyle w:val="Sadraj2"/>
        <w:rPr>
          <w:rFonts w:asciiTheme="minorHAnsi" w:eastAsiaTheme="minorEastAsia" w:hAnsiTheme="minorHAnsi" w:cstheme="minorBidi"/>
          <w:noProof/>
        </w:rPr>
      </w:pPr>
      <w:hyperlink w:anchor="_Toc52202225" w:history="1">
        <w:r w:rsidR="00E57D63" w:rsidRPr="00AD06FD">
          <w:rPr>
            <w:rStyle w:val="Hiperveza"/>
            <w:rFonts w:cs="Calibri"/>
            <w:noProof/>
            <w:color w:val="auto"/>
          </w:rPr>
          <w:t>2.3</w:t>
        </w:r>
        <w:r w:rsidR="00E57D63" w:rsidRPr="00AD06FD">
          <w:rPr>
            <w:rFonts w:asciiTheme="minorHAnsi" w:eastAsiaTheme="minorEastAsia" w:hAnsiTheme="minorHAnsi" w:cstheme="minorBidi"/>
            <w:noProof/>
          </w:rPr>
          <w:tab/>
        </w:r>
        <w:r w:rsidR="00E57D63" w:rsidRPr="00AD06FD">
          <w:rPr>
            <w:rStyle w:val="Hiperveza"/>
            <w:rFonts w:cs="Calibri"/>
            <w:noProof/>
            <w:color w:val="auto"/>
          </w:rPr>
          <w:t>KRITERIJI ZA OCJENU JEDNAKOVRIJEDNOSTI PREDMETA NABAVE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_Toc52202225 \h </w:instrText>
        </w:r>
        <w:r w:rsidR="00E57D63" w:rsidRPr="00AD06FD">
          <w:rPr>
            <w:noProof/>
            <w:webHidden/>
          </w:rPr>
        </w:r>
        <w:r w:rsidR="00E57D63" w:rsidRPr="00AD06FD">
          <w:rPr>
            <w:noProof/>
            <w:webHidden/>
          </w:rPr>
          <w:fldChar w:fldCharType="separate"/>
        </w:r>
        <w:r w:rsidR="00EA1372" w:rsidRPr="00AD06FD">
          <w:rPr>
            <w:noProof/>
            <w:webHidden/>
          </w:rPr>
          <w:t>5</w:t>
        </w:r>
        <w:r w:rsidR="00E57D63" w:rsidRPr="00AD06FD">
          <w:rPr>
            <w:noProof/>
            <w:webHidden/>
          </w:rPr>
          <w:fldChar w:fldCharType="end"/>
        </w:r>
      </w:hyperlink>
    </w:p>
    <w:p w14:paraId="0ED18405" w14:textId="0BB734A4" w:rsidR="00E57D63" w:rsidRPr="00AD06FD" w:rsidRDefault="00C95A74">
      <w:pPr>
        <w:pStyle w:val="Sadraj2"/>
        <w:rPr>
          <w:rFonts w:asciiTheme="minorHAnsi" w:eastAsiaTheme="minorEastAsia" w:hAnsiTheme="minorHAnsi" w:cstheme="minorBidi"/>
          <w:noProof/>
        </w:rPr>
      </w:pPr>
      <w:hyperlink w:anchor="_Toc52202226" w:history="1">
        <w:r w:rsidR="00E57D63" w:rsidRPr="00AD06FD">
          <w:rPr>
            <w:rStyle w:val="Hiperveza"/>
            <w:rFonts w:cs="Calibri"/>
            <w:noProof/>
            <w:color w:val="auto"/>
          </w:rPr>
          <w:t>2.4</w:t>
        </w:r>
        <w:r w:rsidR="00E57D63" w:rsidRPr="00AD06FD">
          <w:rPr>
            <w:rFonts w:asciiTheme="minorHAnsi" w:eastAsiaTheme="minorEastAsia" w:hAnsiTheme="minorHAnsi" w:cstheme="minorBidi"/>
            <w:noProof/>
          </w:rPr>
          <w:tab/>
        </w:r>
        <w:r w:rsidR="00E57D63" w:rsidRPr="00AD06FD">
          <w:rPr>
            <w:rStyle w:val="Hiperveza"/>
            <w:rFonts w:cs="Calibri"/>
            <w:noProof/>
            <w:color w:val="auto"/>
          </w:rPr>
          <w:t>KOLIČINA PREDMETA NABAVE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_Toc52202226 \h </w:instrText>
        </w:r>
        <w:r w:rsidR="00E57D63" w:rsidRPr="00AD06FD">
          <w:rPr>
            <w:noProof/>
            <w:webHidden/>
          </w:rPr>
        </w:r>
        <w:r w:rsidR="00E57D63" w:rsidRPr="00AD06FD">
          <w:rPr>
            <w:noProof/>
            <w:webHidden/>
          </w:rPr>
          <w:fldChar w:fldCharType="separate"/>
        </w:r>
        <w:r w:rsidR="00EA1372" w:rsidRPr="00AD06FD">
          <w:rPr>
            <w:noProof/>
            <w:webHidden/>
          </w:rPr>
          <w:t>5</w:t>
        </w:r>
        <w:r w:rsidR="00E57D63" w:rsidRPr="00AD06FD">
          <w:rPr>
            <w:noProof/>
            <w:webHidden/>
          </w:rPr>
          <w:fldChar w:fldCharType="end"/>
        </w:r>
      </w:hyperlink>
    </w:p>
    <w:p w14:paraId="16C27335" w14:textId="7A785F58" w:rsidR="00E57D63" w:rsidRPr="00AD06FD" w:rsidRDefault="00C95A74">
      <w:pPr>
        <w:pStyle w:val="Sadraj2"/>
        <w:rPr>
          <w:rFonts w:asciiTheme="minorHAnsi" w:eastAsiaTheme="minorEastAsia" w:hAnsiTheme="minorHAnsi" w:cstheme="minorBidi"/>
          <w:noProof/>
        </w:rPr>
      </w:pPr>
      <w:hyperlink w:anchor="_Toc52202227" w:history="1">
        <w:r w:rsidR="00E57D63" w:rsidRPr="00AD06FD">
          <w:rPr>
            <w:rStyle w:val="Hiperveza"/>
            <w:rFonts w:cs="Calibri"/>
            <w:noProof/>
            <w:color w:val="auto"/>
          </w:rPr>
          <w:t>2.5</w:t>
        </w:r>
        <w:r w:rsidR="00E57D63" w:rsidRPr="00AD06FD">
          <w:rPr>
            <w:rFonts w:asciiTheme="minorHAnsi" w:eastAsiaTheme="minorEastAsia" w:hAnsiTheme="minorHAnsi" w:cstheme="minorBidi"/>
            <w:noProof/>
          </w:rPr>
          <w:tab/>
        </w:r>
        <w:r w:rsidR="00E57D63" w:rsidRPr="00AD06FD">
          <w:rPr>
            <w:rStyle w:val="Hiperveza"/>
            <w:rFonts w:cs="Calibri"/>
            <w:noProof/>
            <w:color w:val="auto"/>
          </w:rPr>
          <w:t>DIJELJENJE PREDMETA NABAVE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_Toc52202227 \h </w:instrText>
        </w:r>
        <w:r w:rsidR="00E57D63" w:rsidRPr="00AD06FD">
          <w:rPr>
            <w:noProof/>
            <w:webHidden/>
          </w:rPr>
        </w:r>
        <w:r w:rsidR="00E57D63" w:rsidRPr="00AD06FD">
          <w:rPr>
            <w:noProof/>
            <w:webHidden/>
          </w:rPr>
          <w:fldChar w:fldCharType="separate"/>
        </w:r>
        <w:r w:rsidR="00EA1372" w:rsidRPr="00AD06FD">
          <w:rPr>
            <w:noProof/>
            <w:webHidden/>
          </w:rPr>
          <w:t>5</w:t>
        </w:r>
        <w:r w:rsidR="00E57D63" w:rsidRPr="00AD06FD">
          <w:rPr>
            <w:noProof/>
            <w:webHidden/>
          </w:rPr>
          <w:fldChar w:fldCharType="end"/>
        </w:r>
      </w:hyperlink>
    </w:p>
    <w:p w14:paraId="3CCA855B" w14:textId="17956986" w:rsidR="00E57D63" w:rsidRPr="00AD06FD" w:rsidRDefault="00C95A74">
      <w:pPr>
        <w:pStyle w:val="Sadraj2"/>
        <w:rPr>
          <w:rFonts w:asciiTheme="minorHAnsi" w:eastAsiaTheme="minorEastAsia" w:hAnsiTheme="minorHAnsi" w:cstheme="minorBidi"/>
          <w:noProof/>
        </w:rPr>
      </w:pPr>
      <w:hyperlink w:anchor="_Toc52202228" w:history="1">
        <w:r w:rsidR="00E57D63" w:rsidRPr="00AD06FD">
          <w:rPr>
            <w:rStyle w:val="Hiperveza"/>
            <w:rFonts w:cs="Calibri"/>
            <w:noProof/>
            <w:color w:val="auto"/>
          </w:rPr>
          <w:t>2.6</w:t>
        </w:r>
        <w:r w:rsidR="00E57D63" w:rsidRPr="00AD06FD">
          <w:rPr>
            <w:rFonts w:asciiTheme="minorHAnsi" w:eastAsiaTheme="minorEastAsia" w:hAnsiTheme="minorHAnsi" w:cstheme="minorBidi"/>
            <w:noProof/>
          </w:rPr>
          <w:tab/>
        </w:r>
        <w:r w:rsidR="00E57D63" w:rsidRPr="00AD06FD">
          <w:rPr>
            <w:rStyle w:val="Hiperveza"/>
            <w:rFonts w:cs="Calibri"/>
            <w:noProof/>
            <w:color w:val="auto"/>
          </w:rPr>
          <w:t>TROŠKOVNIK</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_Toc52202228 \h </w:instrText>
        </w:r>
        <w:r w:rsidR="00E57D63" w:rsidRPr="00AD06FD">
          <w:rPr>
            <w:noProof/>
            <w:webHidden/>
          </w:rPr>
        </w:r>
        <w:r w:rsidR="00E57D63" w:rsidRPr="00AD06FD">
          <w:rPr>
            <w:noProof/>
            <w:webHidden/>
          </w:rPr>
          <w:fldChar w:fldCharType="separate"/>
        </w:r>
        <w:r w:rsidR="00EA1372" w:rsidRPr="00AD06FD">
          <w:rPr>
            <w:noProof/>
            <w:webHidden/>
          </w:rPr>
          <w:t>5</w:t>
        </w:r>
        <w:r w:rsidR="00E57D63" w:rsidRPr="00AD06FD">
          <w:rPr>
            <w:noProof/>
            <w:webHidden/>
          </w:rPr>
          <w:fldChar w:fldCharType="end"/>
        </w:r>
      </w:hyperlink>
    </w:p>
    <w:p w14:paraId="406ACA60" w14:textId="582B0495" w:rsidR="00E57D63" w:rsidRPr="00AD06FD" w:rsidRDefault="00C95A74">
      <w:pPr>
        <w:pStyle w:val="Sadraj2"/>
        <w:rPr>
          <w:rFonts w:asciiTheme="minorHAnsi" w:eastAsiaTheme="minorEastAsia" w:hAnsiTheme="minorHAnsi" w:cstheme="minorBidi"/>
          <w:noProof/>
        </w:rPr>
      </w:pPr>
      <w:hyperlink w:anchor="_Toc52202229" w:history="1">
        <w:r w:rsidR="00E57D63" w:rsidRPr="00AD06FD">
          <w:rPr>
            <w:rStyle w:val="Hiperveza"/>
            <w:rFonts w:cs="Calibri"/>
            <w:noProof/>
            <w:color w:val="auto"/>
          </w:rPr>
          <w:t>2.7</w:t>
        </w:r>
        <w:r w:rsidR="00E57D63" w:rsidRPr="00AD06FD">
          <w:rPr>
            <w:rFonts w:asciiTheme="minorHAnsi" w:eastAsiaTheme="minorEastAsia" w:hAnsiTheme="minorHAnsi" w:cstheme="minorBidi"/>
            <w:noProof/>
          </w:rPr>
          <w:tab/>
        </w:r>
        <w:r w:rsidR="00E57D63" w:rsidRPr="00AD06FD">
          <w:rPr>
            <w:rStyle w:val="Hiperveza"/>
            <w:rFonts w:cs="Calibri"/>
            <w:noProof/>
            <w:color w:val="auto"/>
          </w:rPr>
          <w:t>MJESTO PRUŽANJA USLUGE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_Toc52202229 \h </w:instrText>
        </w:r>
        <w:r w:rsidR="00E57D63" w:rsidRPr="00AD06FD">
          <w:rPr>
            <w:noProof/>
            <w:webHidden/>
          </w:rPr>
        </w:r>
        <w:r w:rsidR="00E57D63" w:rsidRPr="00AD06FD">
          <w:rPr>
            <w:noProof/>
            <w:webHidden/>
          </w:rPr>
          <w:fldChar w:fldCharType="separate"/>
        </w:r>
        <w:r w:rsidR="00EA1372" w:rsidRPr="00AD06FD">
          <w:rPr>
            <w:noProof/>
            <w:webHidden/>
          </w:rPr>
          <w:t>6</w:t>
        </w:r>
        <w:r w:rsidR="00E57D63" w:rsidRPr="00AD06FD">
          <w:rPr>
            <w:noProof/>
            <w:webHidden/>
          </w:rPr>
          <w:fldChar w:fldCharType="end"/>
        </w:r>
      </w:hyperlink>
    </w:p>
    <w:p w14:paraId="5BE2A84E" w14:textId="5D189409" w:rsidR="00E57D63" w:rsidRPr="00AD06FD" w:rsidRDefault="00C95A74">
      <w:pPr>
        <w:pStyle w:val="Sadraj2"/>
        <w:rPr>
          <w:rFonts w:asciiTheme="minorHAnsi" w:eastAsiaTheme="minorEastAsia" w:hAnsiTheme="minorHAnsi" w:cstheme="minorBidi"/>
          <w:noProof/>
        </w:rPr>
      </w:pPr>
      <w:hyperlink w:anchor="_Toc52202230" w:history="1">
        <w:r w:rsidR="00E57D63" w:rsidRPr="00AD06FD">
          <w:rPr>
            <w:rStyle w:val="Hiperveza"/>
            <w:rFonts w:cs="Calibri"/>
            <w:noProof/>
            <w:color w:val="auto"/>
          </w:rPr>
          <w:t>2.8</w:t>
        </w:r>
        <w:r w:rsidR="00E57D63" w:rsidRPr="00AD06FD">
          <w:rPr>
            <w:rFonts w:asciiTheme="minorHAnsi" w:eastAsiaTheme="minorEastAsia" w:hAnsiTheme="minorHAnsi" w:cstheme="minorBidi"/>
            <w:noProof/>
          </w:rPr>
          <w:tab/>
        </w:r>
        <w:r w:rsidR="00E57D63" w:rsidRPr="00AD06FD">
          <w:rPr>
            <w:rStyle w:val="Hiperveza"/>
            <w:rFonts w:cs="Calibri"/>
            <w:noProof/>
            <w:color w:val="auto"/>
          </w:rPr>
          <w:t>ROK TRAJANJA UGOVORA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_Toc52202230 \h </w:instrText>
        </w:r>
        <w:r w:rsidR="00E57D63" w:rsidRPr="00AD06FD">
          <w:rPr>
            <w:noProof/>
            <w:webHidden/>
          </w:rPr>
        </w:r>
        <w:r w:rsidR="00E57D63" w:rsidRPr="00AD06FD">
          <w:rPr>
            <w:noProof/>
            <w:webHidden/>
          </w:rPr>
          <w:fldChar w:fldCharType="separate"/>
        </w:r>
        <w:r w:rsidR="00EA1372" w:rsidRPr="00AD06FD">
          <w:rPr>
            <w:noProof/>
            <w:webHidden/>
          </w:rPr>
          <w:t>6</w:t>
        </w:r>
        <w:r w:rsidR="00E57D63" w:rsidRPr="00AD06FD">
          <w:rPr>
            <w:noProof/>
            <w:webHidden/>
          </w:rPr>
          <w:fldChar w:fldCharType="end"/>
        </w:r>
      </w:hyperlink>
    </w:p>
    <w:p w14:paraId="215F939A" w14:textId="57CC2A02" w:rsidR="00E57D63" w:rsidRPr="00AD06FD" w:rsidRDefault="00C95A74">
      <w:pPr>
        <w:pStyle w:val="Sadraj2"/>
        <w:rPr>
          <w:rFonts w:asciiTheme="minorHAnsi" w:eastAsiaTheme="minorEastAsia" w:hAnsiTheme="minorHAnsi" w:cstheme="minorBidi"/>
          <w:noProof/>
        </w:rPr>
      </w:pPr>
      <w:hyperlink w:anchor="_Toc52202231" w:history="1">
        <w:r w:rsidR="00E57D63" w:rsidRPr="00AD06FD">
          <w:rPr>
            <w:rStyle w:val="Hiperveza"/>
            <w:rFonts w:cs="Calibri"/>
            <w:noProof/>
            <w:color w:val="auto"/>
          </w:rPr>
          <w:t>2.9</w:t>
        </w:r>
        <w:r w:rsidR="00E57D63" w:rsidRPr="00AD06FD">
          <w:rPr>
            <w:rFonts w:asciiTheme="minorHAnsi" w:eastAsiaTheme="minorEastAsia" w:hAnsiTheme="minorHAnsi" w:cstheme="minorBidi"/>
            <w:noProof/>
          </w:rPr>
          <w:tab/>
        </w:r>
        <w:r w:rsidR="00E57D63" w:rsidRPr="00AD06FD">
          <w:rPr>
            <w:rStyle w:val="Hiperveza"/>
            <w:rFonts w:cs="Calibri"/>
            <w:noProof/>
            <w:color w:val="auto"/>
          </w:rPr>
          <w:t>OPCIJE I MOGUĆA OBNAVLJANJA UGOVORA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_Toc52202231 \h </w:instrText>
        </w:r>
        <w:r w:rsidR="00E57D63" w:rsidRPr="00AD06FD">
          <w:rPr>
            <w:noProof/>
            <w:webHidden/>
          </w:rPr>
        </w:r>
        <w:r w:rsidR="00E57D63" w:rsidRPr="00AD06FD">
          <w:rPr>
            <w:noProof/>
            <w:webHidden/>
          </w:rPr>
          <w:fldChar w:fldCharType="separate"/>
        </w:r>
        <w:r w:rsidR="00EA1372" w:rsidRPr="00AD06FD">
          <w:rPr>
            <w:noProof/>
            <w:webHidden/>
          </w:rPr>
          <w:t>7</w:t>
        </w:r>
        <w:r w:rsidR="00E57D63" w:rsidRPr="00AD06FD">
          <w:rPr>
            <w:noProof/>
            <w:webHidden/>
          </w:rPr>
          <w:fldChar w:fldCharType="end"/>
        </w:r>
      </w:hyperlink>
    </w:p>
    <w:p w14:paraId="6AAE378F" w14:textId="58C5A362" w:rsidR="00E57D63" w:rsidRPr="00AD06FD" w:rsidRDefault="00C95A74">
      <w:pPr>
        <w:pStyle w:val="Sadraj1"/>
        <w:rPr>
          <w:rFonts w:asciiTheme="minorHAnsi" w:eastAsiaTheme="minorEastAsia" w:hAnsiTheme="minorHAnsi" w:cstheme="minorBidi"/>
          <w:noProof/>
        </w:rPr>
      </w:pPr>
      <w:hyperlink w:anchor="_Toc52202232" w:history="1">
        <w:r w:rsidR="00E57D63" w:rsidRPr="00AD06FD">
          <w:rPr>
            <w:rStyle w:val="Hiperveza"/>
            <w:rFonts w:cs="Calibri"/>
            <w:noProof/>
            <w:color w:val="auto"/>
          </w:rPr>
          <w:t>3</w:t>
        </w:r>
        <w:r w:rsidR="00E57D63" w:rsidRPr="00AD06FD">
          <w:rPr>
            <w:rFonts w:asciiTheme="minorHAnsi" w:eastAsiaTheme="minorEastAsia" w:hAnsiTheme="minorHAnsi" w:cstheme="minorBidi"/>
            <w:noProof/>
          </w:rPr>
          <w:tab/>
        </w:r>
        <w:r w:rsidR="00E57D63" w:rsidRPr="00AD06FD">
          <w:rPr>
            <w:rStyle w:val="Hiperveza"/>
            <w:rFonts w:cs="Calibri"/>
            <w:noProof/>
            <w:color w:val="auto"/>
          </w:rPr>
          <w:t>OSNOVE ZA ISKLJUČENJE GOSPODARSKOG SUBJEKTA I DOKUMENTI KOJIMA GOSPODARSKI SUBJEKT DOKAZUJE ODSUTNOST OSNOVA ZA ISKLJUČENJE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_Toc52202232 \h </w:instrText>
        </w:r>
        <w:r w:rsidR="00E57D63" w:rsidRPr="00AD06FD">
          <w:rPr>
            <w:noProof/>
            <w:webHidden/>
          </w:rPr>
        </w:r>
        <w:r w:rsidR="00E57D63" w:rsidRPr="00AD06FD">
          <w:rPr>
            <w:noProof/>
            <w:webHidden/>
          </w:rPr>
          <w:fldChar w:fldCharType="separate"/>
        </w:r>
        <w:r w:rsidR="00EA1372" w:rsidRPr="00AD06FD">
          <w:rPr>
            <w:noProof/>
            <w:webHidden/>
          </w:rPr>
          <w:t>7</w:t>
        </w:r>
        <w:r w:rsidR="00E57D63" w:rsidRPr="00AD06FD">
          <w:rPr>
            <w:noProof/>
            <w:webHidden/>
          </w:rPr>
          <w:fldChar w:fldCharType="end"/>
        </w:r>
      </w:hyperlink>
    </w:p>
    <w:p w14:paraId="38966721" w14:textId="79C5DBD6" w:rsidR="00E57D63" w:rsidRPr="00AD06FD" w:rsidRDefault="00C95A74">
      <w:pPr>
        <w:pStyle w:val="Sadraj2"/>
        <w:rPr>
          <w:rFonts w:asciiTheme="minorHAnsi" w:eastAsiaTheme="minorEastAsia" w:hAnsiTheme="minorHAnsi" w:cstheme="minorBidi"/>
          <w:noProof/>
        </w:rPr>
      </w:pPr>
      <w:hyperlink w:anchor="_Toc52202233" w:history="1">
        <w:r w:rsidR="00E57D63" w:rsidRPr="00AD06FD">
          <w:rPr>
            <w:rStyle w:val="Hiperveza"/>
            <w:rFonts w:cs="Calibri"/>
            <w:noProof/>
            <w:color w:val="auto"/>
          </w:rPr>
          <w:t>3.1</w:t>
        </w:r>
        <w:r w:rsidR="00E57D63" w:rsidRPr="00AD06FD">
          <w:rPr>
            <w:rFonts w:asciiTheme="minorHAnsi" w:eastAsiaTheme="minorEastAsia" w:hAnsiTheme="minorHAnsi" w:cstheme="minorBidi"/>
            <w:noProof/>
          </w:rPr>
          <w:tab/>
        </w:r>
        <w:r w:rsidR="00E57D63" w:rsidRPr="00AD06FD">
          <w:rPr>
            <w:rStyle w:val="Hiperveza"/>
            <w:rFonts w:cs="Calibri"/>
            <w:noProof/>
            <w:color w:val="auto"/>
          </w:rPr>
          <w:t>OBVEZNE OSNOVE ZA ISKLJUČENJE GOSPODARSKOG SUBJEKTA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_Toc52202233 \h </w:instrText>
        </w:r>
        <w:r w:rsidR="00E57D63" w:rsidRPr="00AD06FD">
          <w:rPr>
            <w:noProof/>
            <w:webHidden/>
          </w:rPr>
        </w:r>
        <w:r w:rsidR="00E57D63" w:rsidRPr="00AD06FD">
          <w:rPr>
            <w:noProof/>
            <w:webHidden/>
          </w:rPr>
          <w:fldChar w:fldCharType="separate"/>
        </w:r>
        <w:r w:rsidR="00EA1372" w:rsidRPr="00AD06FD">
          <w:rPr>
            <w:noProof/>
            <w:webHidden/>
          </w:rPr>
          <w:t>7</w:t>
        </w:r>
        <w:r w:rsidR="00E57D63" w:rsidRPr="00AD06FD">
          <w:rPr>
            <w:noProof/>
            <w:webHidden/>
          </w:rPr>
          <w:fldChar w:fldCharType="end"/>
        </w:r>
      </w:hyperlink>
    </w:p>
    <w:p w14:paraId="7CFF3254" w14:textId="1A65B5E3" w:rsidR="00E57D63" w:rsidRPr="00AD06FD" w:rsidRDefault="00C95A74">
      <w:pPr>
        <w:pStyle w:val="Sadraj3"/>
        <w:rPr>
          <w:rFonts w:asciiTheme="minorHAnsi" w:eastAsiaTheme="minorEastAsia" w:hAnsiTheme="minorHAnsi" w:cstheme="minorBidi"/>
          <w:noProof/>
        </w:rPr>
      </w:pPr>
      <w:hyperlink w:anchor="_Toc52202234" w:history="1">
        <w:r w:rsidR="00E57D63" w:rsidRPr="00AD06FD">
          <w:rPr>
            <w:rStyle w:val="Hiperveza"/>
            <w:rFonts w:cs="Calibri"/>
            <w:iCs/>
            <w:noProof/>
            <w:color w:val="auto"/>
          </w:rPr>
          <w:t>3.1.1. Nekažnjavanje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_Toc52202234 \h </w:instrText>
        </w:r>
        <w:r w:rsidR="00E57D63" w:rsidRPr="00AD06FD">
          <w:rPr>
            <w:noProof/>
            <w:webHidden/>
          </w:rPr>
        </w:r>
        <w:r w:rsidR="00E57D63" w:rsidRPr="00AD06FD">
          <w:rPr>
            <w:noProof/>
            <w:webHidden/>
          </w:rPr>
          <w:fldChar w:fldCharType="separate"/>
        </w:r>
        <w:r w:rsidR="00EA1372" w:rsidRPr="00AD06FD">
          <w:rPr>
            <w:noProof/>
            <w:webHidden/>
          </w:rPr>
          <w:t>7</w:t>
        </w:r>
        <w:r w:rsidR="00E57D63" w:rsidRPr="00AD06FD">
          <w:rPr>
            <w:noProof/>
            <w:webHidden/>
          </w:rPr>
          <w:fldChar w:fldCharType="end"/>
        </w:r>
      </w:hyperlink>
    </w:p>
    <w:p w14:paraId="653ABC72" w14:textId="2DF60FB1" w:rsidR="00E57D63" w:rsidRPr="00AD06FD" w:rsidRDefault="00C95A74">
      <w:pPr>
        <w:pStyle w:val="Sadraj3"/>
        <w:rPr>
          <w:rFonts w:asciiTheme="minorHAnsi" w:eastAsiaTheme="minorEastAsia" w:hAnsiTheme="minorHAnsi" w:cstheme="minorBidi"/>
          <w:noProof/>
        </w:rPr>
      </w:pPr>
      <w:hyperlink w:anchor="_Toc52202235" w:history="1">
        <w:r w:rsidR="00E57D63" w:rsidRPr="00AD06FD">
          <w:rPr>
            <w:rStyle w:val="Hiperveza"/>
            <w:rFonts w:cs="Calibri"/>
            <w:iCs/>
            <w:noProof/>
            <w:color w:val="auto"/>
          </w:rPr>
          <w:t>3.1.2. Plaćene dospjele porezne obveze i obveze za mirovinsko i zdravstveno osiguranje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_Toc52202235 \h </w:instrText>
        </w:r>
        <w:r w:rsidR="00E57D63" w:rsidRPr="00AD06FD">
          <w:rPr>
            <w:noProof/>
            <w:webHidden/>
          </w:rPr>
        </w:r>
        <w:r w:rsidR="00E57D63" w:rsidRPr="00AD06FD">
          <w:rPr>
            <w:noProof/>
            <w:webHidden/>
          </w:rPr>
          <w:fldChar w:fldCharType="separate"/>
        </w:r>
        <w:r w:rsidR="00EA1372" w:rsidRPr="00AD06FD">
          <w:rPr>
            <w:noProof/>
            <w:webHidden/>
          </w:rPr>
          <w:t>9</w:t>
        </w:r>
        <w:r w:rsidR="00E57D63" w:rsidRPr="00AD06FD">
          <w:rPr>
            <w:noProof/>
            <w:webHidden/>
          </w:rPr>
          <w:fldChar w:fldCharType="end"/>
        </w:r>
      </w:hyperlink>
    </w:p>
    <w:p w14:paraId="195C4C0A" w14:textId="6CB6EE0C" w:rsidR="00E57D63" w:rsidRPr="00AD06FD" w:rsidRDefault="00C95A74">
      <w:pPr>
        <w:pStyle w:val="Sadraj2"/>
        <w:rPr>
          <w:rFonts w:asciiTheme="minorHAnsi" w:eastAsiaTheme="minorEastAsia" w:hAnsiTheme="minorHAnsi" w:cstheme="minorBidi"/>
          <w:noProof/>
        </w:rPr>
      </w:pPr>
      <w:hyperlink w:anchor="_Toc52202236" w:history="1">
        <w:r w:rsidR="00E57D63" w:rsidRPr="00AD06FD">
          <w:rPr>
            <w:rStyle w:val="Hiperveza"/>
            <w:rFonts w:cs="Calibri"/>
            <w:noProof/>
            <w:color w:val="auto"/>
          </w:rPr>
          <w:t>3.2</w:t>
        </w:r>
        <w:r w:rsidR="00E57D63" w:rsidRPr="00AD06FD">
          <w:rPr>
            <w:rFonts w:asciiTheme="minorHAnsi" w:eastAsiaTheme="minorEastAsia" w:hAnsiTheme="minorHAnsi" w:cstheme="minorBidi"/>
            <w:noProof/>
          </w:rPr>
          <w:tab/>
        </w:r>
        <w:r w:rsidR="00E57D63" w:rsidRPr="00AD06FD">
          <w:rPr>
            <w:rStyle w:val="Hiperveza"/>
            <w:rFonts w:cs="Calibri"/>
            <w:noProof/>
            <w:color w:val="auto"/>
          </w:rPr>
          <w:t>NAČINI DOKAZIVANJA ODSUTNOSTI RAZLOGA ZA ISKLJUČENJE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_Toc52202236 \h </w:instrText>
        </w:r>
        <w:r w:rsidR="00E57D63" w:rsidRPr="00AD06FD">
          <w:rPr>
            <w:noProof/>
            <w:webHidden/>
          </w:rPr>
        </w:r>
        <w:r w:rsidR="00E57D63" w:rsidRPr="00AD06FD">
          <w:rPr>
            <w:noProof/>
            <w:webHidden/>
          </w:rPr>
          <w:fldChar w:fldCharType="separate"/>
        </w:r>
        <w:r w:rsidR="00EA1372" w:rsidRPr="00AD06FD">
          <w:rPr>
            <w:noProof/>
            <w:webHidden/>
          </w:rPr>
          <w:t>9</w:t>
        </w:r>
        <w:r w:rsidR="00E57D63" w:rsidRPr="00AD06FD">
          <w:rPr>
            <w:noProof/>
            <w:webHidden/>
          </w:rPr>
          <w:fldChar w:fldCharType="end"/>
        </w:r>
      </w:hyperlink>
    </w:p>
    <w:p w14:paraId="04DDE152" w14:textId="624F585A" w:rsidR="00E57D63" w:rsidRPr="00AD06FD" w:rsidRDefault="00C95A74">
      <w:pPr>
        <w:pStyle w:val="Sadraj2"/>
        <w:rPr>
          <w:rFonts w:asciiTheme="minorHAnsi" w:eastAsiaTheme="minorEastAsia" w:hAnsiTheme="minorHAnsi" w:cstheme="minorBidi"/>
          <w:noProof/>
        </w:rPr>
      </w:pPr>
      <w:hyperlink w:anchor="_Toc52202237" w:history="1">
        <w:r w:rsidR="00E57D63" w:rsidRPr="00AD06FD">
          <w:rPr>
            <w:rStyle w:val="Hiperveza"/>
            <w:rFonts w:cs="Calibri"/>
            <w:noProof/>
            <w:color w:val="auto"/>
          </w:rPr>
          <w:t>3.3</w:t>
        </w:r>
        <w:r w:rsidR="00E57D63" w:rsidRPr="00AD06FD">
          <w:rPr>
            <w:rFonts w:asciiTheme="minorHAnsi" w:eastAsiaTheme="minorEastAsia" w:hAnsiTheme="minorHAnsi" w:cstheme="minorBidi"/>
            <w:noProof/>
          </w:rPr>
          <w:tab/>
        </w:r>
        <w:r w:rsidR="00E57D63" w:rsidRPr="00AD06FD">
          <w:rPr>
            <w:rStyle w:val="Hiperveza"/>
            <w:rFonts w:cs="Calibri"/>
            <w:noProof/>
            <w:color w:val="auto"/>
          </w:rPr>
          <w:t>MOGUĆNOST DOKAZIVANJA POUZDANOSTI</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_Toc52202237 \h </w:instrText>
        </w:r>
        <w:r w:rsidR="00E57D63" w:rsidRPr="00AD06FD">
          <w:rPr>
            <w:noProof/>
            <w:webHidden/>
          </w:rPr>
        </w:r>
        <w:r w:rsidR="00E57D63" w:rsidRPr="00AD06FD">
          <w:rPr>
            <w:noProof/>
            <w:webHidden/>
          </w:rPr>
          <w:fldChar w:fldCharType="separate"/>
        </w:r>
        <w:r w:rsidR="00EA1372" w:rsidRPr="00AD06FD">
          <w:rPr>
            <w:noProof/>
            <w:webHidden/>
          </w:rPr>
          <w:t>11</w:t>
        </w:r>
        <w:r w:rsidR="00E57D63" w:rsidRPr="00AD06FD">
          <w:rPr>
            <w:noProof/>
            <w:webHidden/>
          </w:rPr>
          <w:fldChar w:fldCharType="end"/>
        </w:r>
      </w:hyperlink>
    </w:p>
    <w:p w14:paraId="4F19B76B" w14:textId="3CAB213A" w:rsidR="00E57D63" w:rsidRPr="00AD06FD" w:rsidRDefault="00C95A74">
      <w:pPr>
        <w:pStyle w:val="Sadraj1"/>
        <w:rPr>
          <w:rFonts w:asciiTheme="minorHAnsi" w:eastAsiaTheme="minorEastAsia" w:hAnsiTheme="minorHAnsi" w:cstheme="minorBidi"/>
          <w:noProof/>
        </w:rPr>
      </w:pPr>
      <w:hyperlink w:anchor="_Toc52202238" w:history="1">
        <w:r w:rsidR="00E57D63" w:rsidRPr="00AD06FD">
          <w:rPr>
            <w:rStyle w:val="Hiperveza"/>
            <w:rFonts w:cs="Calibri"/>
            <w:noProof/>
            <w:color w:val="auto"/>
          </w:rPr>
          <w:t>4</w:t>
        </w:r>
        <w:r w:rsidR="00E57D63" w:rsidRPr="00AD06FD">
          <w:rPr>
            <w:rFonts w:asciiTheme="minorHAnsi" w:eastAsiaTheme="minorEastAsia" w:hAnsiTheme="minorHAnsi" w:cstheme="minorBidi"/>
            <w:noProof/>
          </w:rPr>
          <w:tab/>
        </w:r>
        <w:r w:rsidR="00E57D63" w:rsidRPr="00AD06FD">
          <w:rPr>
            <w:rStyle w:val="Hiperveza"/>
            <w:rFonts w:cs="Calibri"/>
            <w:noProof/>
            <w:color w:val="auto"/>
          </w:rPr>
          <w:t>KRITERIJI ZA KVALITATIVNI ODABIR GOSPODARSKOG SUBJEKTA - UVJETI SPOSOBNOSTI</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_Toc52202238 \h </w:instrText>
        </w:r>
        <w:r w:rsidR="00E57D63" w:rsidRPr="00AD06FD">
          <w:rPr>
            <w:noProof/>
            <w:webHidden/>
          </w:rPr>
        </w:r>
        <w:r w:rsidR="00E57D63" w:rsidRPr="00AD06FD">
          <w:rPr>
            <w:noProof/>
            <w:webHidden/>
          </w:rPr>
          <w:fldChar w:fldCharType="separate"/>
        </w:r>
        <w:r w:rsidR="00EA1372" w:rsidRPr="00AD06FD">
          <w:rPr>
            <w:noProof/>
            <w:webHidden/>
          </w:rPr>
          <w:t>12</w:t>
        </w:r>
        <w:r w:rsidR="00E57D63" w:rsidRPr="00AD06FD">
          <w:rPr>
            <w:noProof/>
            <w:webHidden/>
          </w:rPr>
          <w:fldChar w:fldCharType="end"/>
        </w:r>
      </w:hyperlink>
    </w:p>
    <w:p w14:paraId="289E594B" w14:textId="73963FAC" w:rsidR="00E57D63" w:rsidRPr="00AD06FD" w:rsidRDefault="00C95A74">
      <w:pPr>
        <w:pStyle w:val="Sadraj2"/>
        <w:rPr>
          <w:rFonts w:asciiTheme="minorHAnsi" w:eastAsiaTheme="minorEastAsia" w:hAnsiTheme="minorHAnsi" w:cstheme="minorBidi"/>
          <w:noProof/>
        </w:rPr>
      </w:pPr>
      <w:hyperlink w:anchor="_Toc52202239" w:history="1">
        <w:r w:rsidR="00E57D63" w:rsidRPr="00AD06FD">
          <w:rPr>
            <w:rStyle w:val="Hiperveza"/>
            <w:rFonts w:cs="Calibri"/>
            <w:noProof/>
            <w:color w:val="auto"/>
          </w:rPr>
          <w:t>4.1</w:t>
        </w:r>
        <w:r w:rsidR="00E57D63" w:rsidRPr="00AD06FD">
          <w:rPr>
            <w:rFonts w:asciiTheme="minorHAnsi" w:eastAsiaTheme="minorEastAsia" w:hAnsiTheme="minorHAnsi" w:cstheme="minorBidi"/>
            <w:noProof/>
          </w:rPr>
          <w:tab/>
        </w:r>
        <w:r w:rsidR="00E57D63" w:rsidRPr="00AD06FD">
          <w:rPr>
            <w:rStyle w:val="Hiperveza"/>
            <w:rFonts w:cs="Calibri"/>
            <w:noProof/>
            <w:color w:val="auto"/>
          </w:rPr>
          <w:t>SPOSOBNOST ZA OBAVLJANJE PROFESIONALNE DJELATNOSTI</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_Toc52202239 \h </w:instrText>
        </w:r>
        <w:r w:rsidR="00E57D63" w:rsidRPr="00AD06FD">
          <w:rPr>
            <w:noProof/>
            <w:webHidden/>
          </w:rPr>
        </w:r>
        <w:r w:rsidR="00E57D63" w:rsidRPr="00AD06FD">
          <w:rPr>
            <w:noProof/>
            <w:webHidden/>
          </w:rPr>
          <w:fldChar w:fldCharType="separate"/>
        </w:r>
        <w:r w:rsidR="00EA1372" w:rsidRPr="00AD06FD">
          <w:rPr>
            <w:noProof/>
            <w:webHidden/>
          </w:rPr>
          <w:t>12</w:t>
        </w:r>
        <w:r w:rsidR="00E57D63" w:rsidRPr="00AD06FD">
          <w:rPr>
            <w:noProof/>
            <w:webHidden/>
          </w:rPr>
          <w:fldChar w:fldCharType="end"/>
        </w:r>
      </w:hyperlink>
    </w:p>
    <w:p w14:paraId="5DD4486B" w14:textId="236D522D" w:rsidR="00E57D63" w:rsidRPr="00AD06FD" w:rsidRDefault="00C95A74">
      <w:pPr>
        <w:pStyle w:val="Sadraj2"/>
        <w:rPr>
          <w:rFonts w:asciiTheme="minorHAnsi" w:eastAsiaTheme="minorEastAsia" w:hAnsiTheme="minorHAnsi" w:cstheme="minorBidi"/>
          <w:noProof/>
        </w:rPr>
      </w:pPr>
      <w:hyperlink w:anchor="_Toc52202240" w:history="1">
        <w:r w:rsidR="00E57D63" w:rsidRPr="00AD06FD">
          <w:rPr>
            <w:rStyle w:val="Hiperveza"/>
            <w:rFonts w:cs="Calibri"/>
            <w:noProof/>
            <w:color w:val="auto"/>
          </w:rPr>
          <w:t>4.2</w:t>
        </w:r>
        <w:r w:rsidR="00E57D63" w:rsidRPr="00AD06FD">
          <w:rPr>
            <w:rFonts w:asciiTheme="minorHAnsi" w:eastAsiaTheme="minorEastAsia" w:hAnsiTheme="minorHAnsi" w:cstheme="minorBidi"/>
            <w:noProof/>
          </w:rPr>
          <w:tab/>
        </w:r>
        <w:r w:rsidR="00E57D63" w:rsidRPr="00AD06FD">
          <w:rPr>
            <w:rStyle w:val="Hiperveza"/>
            <w:rFonts w:cs="Calibri"/>
            <w:noProof/>
            <w:color w:val="auto"/>
          </w:rPr>
          <w:t>EKONOMSKA I FINANCIJSKA SPOSOBNOST</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_Toc52202240 \h </w:instrText>
        </w:r>
        <w:r w:rsidR="00E57D63" w:rsidRPr="00AD06FD">
          <w:rPr>
            <w:noProof/>
            <w:webHidden/>
          </w:rPr>
        </w:r>
        <w:r w:rsidR="00E57D63" w:rsidRPr="00AD06FD">
          <w:rPr>
            <w:noProof/>
            <w:webHidden/>
          </w:rPr>
          <w:fldChar w:fldCharType="separate"/>
        </w:r>
        <w:r w:rsidR="00EA1372" w:rsidRPr="00AD06FD">
          <w:rPr>
            <w:noProof/>
            <w:webHidden/>
          </w:rPr>
          <w:t>12</w:t>
        </w:r>
        <w:r w:rsidR="00E57D63" w:rsidRPr="00AD06FD">
          <w:rPr>
            <w:noProof/>
            <w:webHidden/>
          </w:rPr>
          <w:fldChar w:fldCharType="end"/>
        </w:r>
      </w:hyperlink>
    </w:p>
    <w:p w14:paraId="7CECF303" w14:textId="74696AC3" w:rsidR="00E57D63" w:rsidRPr="00AD06FD" w:rsidRDefault="00C95A74" w:rsidP="00E57D63">
      <w:pPr>
        <w:pStyle w:val="Sadraj2"/>
        <w:rPr>
          <w:rFonts w:asciiTheme="minorHAnsi" w:eastAsiaTheme="minorEastAsia" w:hAnsiTheme="minorHAnsi" w:cstheme="minorBidi"/>
          <w:noProof/>
        </w:rPr>
      </w:pPr>
      <w:hyperlink w:anchor="_Toc52202241" w:history="1">
        <w:r w:rsidR="00E57D63" w:rsidRPr="00AD06FD">
          <w:rPr>
            <w:rStyle w:val="Hiperveza"/>
            <w:rFonts w:cs="Calibri"/>
            <w:noProof/>
            <w:color w:val="auto"/>
          </w:rPr>
          <w:t>4.3</w:t>
        </w:r>
        <w:r w:rsidR="00E57D63" w:rsidRPr="00AD06FD">
          <w:rPr>
            <w:rFonts w:asciiTheme="minorHAnsi" w:eastAsiaTheme="minorEastAsia" w:hAnsiTheme="minorHAnsi" w:cstheme="minorBidi"/>
            <w:noProof/>
          </w:rPr>
          <w:tab/>
        </w:r>
        <w:r w:rsidR="00E57D63" w:rsidRPr="00AD06FD">
          <w:rPr>
            <w:rStyle w:val="Hiperveza"/>
            <w:rFonts w:cs="Calibri"/>
            <w:noProof/>
            <w:color w:val="auto"/>
          </w:rPr>
          <w:t>TEHNIČKA I STRUČNA SPOSOBNOST</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_Toc52202241 \h </w:instrText>
        </w:r>
        <w:r w:rsidR="00E57D63" w:rsidRPr="00AD06FD">
          <w:rPr>
            <w:noProof/>
            <w:webHidden/>
          </w:rPr>
        </w:r>
        <w:r w:rsidR="00E57D63" w:rsidRPr="00AD06FD">
          <w:rPr>
            <w:noProof/>
            <w:webHidden/>
          </w:rPr>
          <w:fldChar w:fldCharType="separate"/>
        </w:r>
        <w:r w:rsidR="00EA1372" w:rsidRPr="00AD06FD">
          <w:rPr>
            <w:noProof/>
            <w:webHidden/>
          </w:rPr>
          <w:t>12</w:t>
        </w:r>
        <w:r w:rsidR="00E57D63" w:rsidRPr="00AD06FD">
          <w:rPr>
            <w:noProof/>
            <w:webHidden/>
          </w:rPr>
          <w:fldChar w:fldCharType="end"/>
        </w:r>
      </w:hyperlink>
    </w:p>
    <w:p w14:paraId="2933C5E8" w14:textId="2B04F94D" w:rsidR="00E57D63" w:rsidRPr="00AD06FD" w:rsidRDefault="00C95A74">
      <w:pPr>
        <w:pStyle w:val="Sadraj3"/>
        <w:rPr>
          <w:rFonts w:asciiTheme="minorHAnsi" w:eastAsiaTheme="minorEastAsia" w:hAnsiTheme="minorHAnsi" w:cstheme="minorBidi"/>
          <w:noProof/>
        </w:rPr>
      </w:pPr>
      <w:hyperlink w:anchor="_Toc52202245" w:history="1">
        <w:r w:rsidR="00E57D63" w:rsidRPr="00AD06FD">
          <w:rPr>
            <w:rStyle w:val="Hiperveza"/>
            <w:rFonts w:cs="Calibri"/>
            <w:noProof/>
            <w:color w:val="auto"/>
          </w:rPr>
          <w:t>4.3.1</w:t>
        </w:r>
        <w:r w:rsidR="00E57D63" w:rsidRPr="00AD06FD">
          <w:rPr>
            <w:rFonts w:asciiTheme="minorHAnsi" w:eastAsiaTheme="minorEastAsia" w:hAnsiTheme="minorHAnsi" w:cstheme="minorBidi"/>
            <w:noProof/>
          </w:rPr>
          <w:tab/>
        </w:r>
        <w:r w:rsidR="00E57D63" w:rsidRPr="00AD06FD">
          <w:rPr>
            <w:rStyle w:val="Hiperveza"/>
            <w:rFonts w:cs="Calibri"/>
            <w:noProof/>
            <w:color w:val="auto"/>
          </w:rPr>
          <w:t>Podaci o angažiranim stručnjacima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_Toc52202245 \h </w:instrText>
        </w:r>
        <w:r w:rsidR="00E57D63" w:rsidRPr="00AD06FD">
          <w:rPr>
            <w:noProof/>
            <w:webHidden/>
          </w:rPr>
        </w:r>
        <w:r w:rsidR="00E57D63" w:rsidRPr="00AD06FD">
          <w:rPr>
            <w:noProof/>
            <w:webHidden/>
          </w:rPr>
          <w:fldChar w:fldCharType="separate"/>
        </w:r>
        <w:r w:rsidR="00EA1372" w:rsidRPr="00AD06FD">
          <w:rPr>
            <w:noProof/>
            <w:webHidden/>
          </w:rPr>
          <w:t>13</w:t>
        </w:r>
        <w:r w:rsidR="00E57D63" w:rsidRPr="00AD06FD">
          <w:rPr>
            <w:noProof/>
            <w:webHidden/>
          </w:rPr>
          <w:fldChar w:fldCharType="end"/>
        </w:r>
      </w:hyperlink>
    </w:p>
    <w:p w14:paraId="423C2D06" w14:textId="42B63563" w:rsidR="00E57D63" w:rsidRPr="00AD06FD" w:rsidRDefault="00C95A74">
      <w:pPr>
        <w:pStyle w:val="Sadraj3"/>
        <w:rPr>
          <w:rFonts w:asciiTheme="minorHAnsi" w:eastAsiaTheme="minorEastAsia" w:hAnsiTheme="minorHAnsi" w:cstheme="minorBidi"/>
          <w:noProof/>
        </w:rPr>
      </w:pPr>
      <w:hyperlink w:anchor="_Toc52202246" w:history="1">
        <w:r w:rsidR="00E57D63" w:rsidRPr="00AD06FD">
          <w:rPr>
            <w:rStyle w:val="Hiperveza"/>
            <w:rFonts w:cs="Calibri"/>
            <w:noProof/>
            <w:color w:val="auto"/>
          </w:rPr>
          <w:t>4.3.2</w:t>
        </w:r>
        <w:r w:rsidR="00E57D63" w:rsidRPr="00AD06FD">
          <w:rPr>
            <w:rFonts w:asciiTheme="minorHAnsi" w:eastAsiaTheme="minorEastAsia" w:hAnsiTheme="minorHAnsi" w:cstheme="minorBidi"/>
            <w:noProof/>
          </w:rPr>
          <w:tab/>
        </w:r>
        <w:r w:rsidR="00E57D63" w:rsidRPr="00AD06FD">
          <w:rPr>
            <w:rStyle w:val="Hiperveza"/>
            <w:rFonts w:cs="Calibri"/>
            <w:noProof/>
            <w:color w:val="auto"/>
          </w:rPr>
          <w:t>Popis glavnih usluga istih ili sličnih predmetu nabave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_Toc52202246 \h </w:instrText>
        </w:r>
        <w:r w:rsidR="00E57D63" w:rsidRPr="00AD06FD">
          <w:rPr>
            <w:noProof/>
            <w:webHidden/>
          </w:rPr>
        </w:r>
        <w:r w:rsidR="00E57D63" w:rsidRPr="00AD06FD">
          <w:rPr>
            <w:noProof/>
            <w:webHidden/>
          </w:rPr>
          <w:fldChar w:fldCharType="separate"/>
        </w:r>
        <w:r w:rsidR="00EA1372" w:rsidRPr="00AD06FD">
          <w:rPr>
            <w:noProof/>
            <w:webHidden/>
          </w:rPr>
          <w:t>14</w:t>
        </w:r>
        <w:r w:rsidR="00E57D63" w:rsidRPr="00AD06FD">
          <w:rPr>
            <w:noProof/>
            <w:webHidden/>
          </w:rPr>
          <w:fldChar w:fldCharType="end"/>
        </w:r>
      </w:hyperlink>
    </w:p>
    <w:p w14:paraId="19980D8F" w14:textId="5AA7D1AB" w:rsidR="00E57D63" w:rsidRPr="00AD06FD" w:rsidRDefault="00C95A74">
      <w:pPr>
        <w:pStyle w:val="Sadraj2"/>
        <w:rPr>
          <w:rFonts w:asciiTheme="minorHAnsi" w:eastAsiaTheme="minorEastAsia" w:hAnsiTheme="minorHAnsi" w:cstheme="minorBidi"/>
          <w:noProof/>
        </w:rPr>
      </w:pPr>
      <w:hyperlink w:anchor="_Toc52202247" w:history="1">
        <w:r w:rsidR="00E57D63" w:rsidRPr="00AD06FD">
          <w:rPr>
            <w:rStyle w:val="Hiperveza"/>
            <w:rFonts w:cs="Calibri"/>
            <w:noProof/>
            <w:color w:val="auto"/>
          </w:rPr>
          <w:t>4.4</w:t>
        </w:r>
        <w:r w:rsidR="00E57D63" w:rsidRPr="00AD06FD">
          <w:rPr>
            <w:rFonts w:asciiTheme="minorHAnsi" w:eastAsiaTheme="minorEastAsia" w:hAnsiTheme="minorHAnsi" w:cstheme="minorBidi"/>
            <w:noProof/>
          </w:rPr>
          <w:tab/>
        </w:r>
        <w:r w:rsidR="00E57D63" w:rsidRPr="00AD06FD">
          <w:rPr>
            <w:rStyle w:val="Hiperveza"/>
            <w:rFonts w:cs="Calibri"/>
            <w:noProof/>
            <w:color w:val="auto"/>
          </w:rPr>
          <w:t>OSLANJANJE NA SPOSOBNOST DRUGIH GS</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_Toc52202247 \h </w:instrText>
        </w:r>
        <w:r w:rsidR="00E57D63" w:rsidRPr="00AD06FD">
          <w:rPr>
            <w:noProof/>
            <w:webHidden/>
          </w:rPr>
        </w:r>
        <w:r w:rsidR="00E57D63" w:rsidRPr="00AD06FD">
          <w:rPr>
            <w:noProof/>
            <w:webHidden/>
          </w:rPr>
          <w:fldChar w:fldCharType="separate"/>
        </w:r>
        <w:r w:rsidR="00EA1372" w:rsidRPr="00AD06FD">
          <w:rPr>
            <w:noProof/>
            <w:webHidden/>
          </w:rPr>
          <w:t>15</w:t>
        </w:r>
        <w:r w:rsidR="00E57D63" w:rsidRPr="00AD06FD">
          <w:rPr>
            <w:noProof/>
            <w:webHidden/>
          </w:rPr>
          <w:fldChar w:fldCharType="end"/>
        </w:r>
      </w:hyperlink>
    </w:p>
    <w:p w14:paraId="794CDA46" w14:textId="08552697" w:rsidR="00E57D63" w:rsidRPr="00AD06FD" w:rsidRDefault="00C95A74">
      <w:pPr>
        <w:pStyle w:val="Sadraj2"/>
        <w:rPr>
          <w:rFonts w:asciiTheme="minorHAnsi" w:eastAsiaTheme="minorEastAsia" w:hAnsiTheme="minorHAnsi" w:cstheme="minorBidi"/>
          <w:noProof/>
        </w:rPr>
      </w:pPr>
      <w:hyperlink w:anchor="_Toc52202248" w:history="1">
        <w:r w:rsidR="00E57D63" w:rsidRPr="00AD06FD">
          <w:rPr>
            <w:rStyle w:val="Hiperveza"/>
            <w:rFonts w:cs="Calibri"/>
            <w:noProof/>
            <w:color w:val="auto"/>
          </w:rPr>
          <w:t>4.5</w:t>
        </w:r>
        <w:r w:rsidR="00E57D63" w:rsidRPr="00AD06FD">
          <w:rPr>
            <w:rFonts w:asciiTheme="minorHAnsi" w:eastAsiaTheme="minorEastAsia" w:hAnsiTheme="minorHAnsi" w:cstheme="minorBidi"/>
            <w:noProof/>
          </w:rPr>
          <w:tab/>
        </w:r>
        <w:r w:rsidR="00E57D63" w:rsidRPr="00AD06FD">
          <w:rPr>
            <w:rStyle w:val="Hiperveza"/>
            <w:rFonts w:cs="Calibri"/>
            <w:noProof/>
            <w:color w:val="auto"/>
          </w:rPr>
          <w:t>NAČINI DOKAZIVANJA KRITERIJA ZA KVALITATIVAN ODABIR GOSPODARSKOG SUBJEKTA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_Toc52202248 \h </w:instrText>
        </w:r>
        <w:r w:rsidR="00E57D63" w:rsidRPr="00AD06FD">
          <w:rPr>
            <w:noProof/>
            <w:webHidden/>
          </w:rPr>
        </w:r>
        <w:r w:rsidR="00E57D63" w:rsidRPr="00AD06FD">
          <w:rPr>
            <w:noProof/>
            <w:webHidden/>
          </w:rPr>
          <w:fldChar w:fldCharType="separate"/>
        </w:r>
        <w:r w:rsidR="00EA1372" w:rsidRPr="00AD06FD">
          <w:rPr>
            <w:noProof/>
            <w:webHidden/>
          </w:rPr>
          <w:t>15</w:t>
        </w:r>
        <w:r w:rsidR="00E57D63" w:rsidRPr="00AD06FD">
          <w:rPr>
            <w:noProof/>
            <w:webHidden/>
          </w:rPr>
          <w:fldChar w:fldCharType="end"/>
        </w:r>
      </w:hyperlink>
    </w:p>
    <w:p w14:paraId="145E9988" w14:textId="6745BF20" w:rsidR="00E57D63" w:rsidRPr="00AD06FD" w:rsidRDefault="00C95A74">
      <w:pPr>
        <w:pStyle w:val="Sadraj1"/>
        <w:rPr>
          <w:rFonts w:asciiTheme="minorHAnsi" w:eastAsiaTheme="minorEastAsia" w:hAnsiTheme="minorHAnsi" w:cstheme="minorBidi"/>
          <w:noProof/>
        </w:rPr>
      </w:pPr>
      <w:hyperlink w:anchor="_Toc52202249" w:history="1">
        <w:r w:rsidR="00E57D63" w:rsidRPr="00AD06FD">
          <w:rPr>
            <w:rStyle w:val="Hiperveza"/>
            <w:rFonts w:cs="Calibri"/>
            <w:noProof/>
            <w:color w:val="auto"/>
          </w:rPr>
          <w:t>5</w:t>
        </w:r>
        <w:r w:rsidR="00E57D63" w:rsidRPr="00AD06FD">
          <w:rPr>
            <w:rFonts w:asciiTheme="minorHAnsi" w:eastAsiaTheme="minorEastAsia" w:hAnsiTheme="minorHAnsi" w:cstheme="minorBidi"/>
            <w:noProof/>
          </w:rPr>
          <w:tab/>
        </w:r>
        <w:r w:rsidR="00E57D63" w:rsidRPr="00AD06FD">
          <w:rPr>
            <w:rStyle w:val="Hiperveza"/>
            <w:rFonts w:cs="Calibri"/>
            <w:noProof/>
            <w:color w:val="auto"/>
          </w:rPr>
          <w:t>EUROPSKA JEDINSTVENA DOKUMENTACIJA O NABAVI</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_Toc52202249 \h </w:instrText>
        </w:r>
        <w:r w:rsidR="00E57D63" w:rsidRPr="00AD06FD">
          <w:rPr>
            <w:noProof/>
            <w:webHidden/>
          </w:rPr>
        </w:r>
        <w:r w:rsidR="00E57D63" w:rsidRPr="00AD06FD">
          <w:rPr>
            <w:noProof/>
            <w:webHidden/>
          </w:rPr>
          <w:fldChar w:fldCharType="separate"/>
        </w:r>
        <w:r w:rsidR="00EA1372" w:rsidRPr="00AD06FD">
          <w:rPr>
            <w:noProof/>
            <w:webHidden/>
          </w:rPr>
          <w:t>17</w:t>
        </w:r>
        <w:r w:rsidR="00E57D63" w:rsidRPr="00AD06FD">
          <w:rPr>
            <w:noProof/>
            <w:webHidden/>
          </w:rPr>
          <w:fldChar w:fldCharType="end"/>
        </w:r>
      </w:hyperlink>
    </w:p>
    <w:p w14:paraId="0C34B1AE" w14:textId="6E52FAC7" w:rsidR="00E57D63" w:rsidRPr="00AD06FD" w:rsidRDefault="00C95A74">
      <w:pPr>
        <w:pStyle w:val="Sadraj2"/>
        <w:rPr>
          <w:rFonts w:asciiTheme="minorHAnsi" w:eastAsiaTheme="minorEastAsia" w:hAnsiTheme="minorHAnsi" w:cstheme="minorBidi"/>
          <w:noProof/>
        </w:rPr>
      </w:pPr>
      <w:hyperlink w:anchor="_Toc52202250" w:history="1">
        <w:r w:rsidR="00E57D63" w:rsidRPr="00AD06FD">
          <w:rPr>
            <w:rStyle w:val="Hiperveza"/>
            <w:rFonts w:cs="Calibri"/>
            <w:noProof/>
            <w:color w:val="auto"/>
          </w:rPr>
          <w:t>5.1</w:t>
        </w:r>
        <w:r w:rsidR="00E57D63" w:rsidRPr="00AD06FD">
          <w:rPr>
            <w:rFonts w:asciiTheme="minorHAnsi" w:eastAsiaTheme="minorEastAsia" w:hAnsiTheme="minorHAnsi" w:cstheme="minorBidi"/>
            <w:noProof/>
          </w:rPr>
          <w:tab/>
        </w:r>
        <w:r w:rsidR="00E57D63" w:rsidRPr="00AD06FD">
          <w:rPr>
            <w:rStyle w:val="Hiperveza"/>
            <w:rFonts w:cs="Calibri"/>
            <w:noProof/>
            <w:color w:val="auto"/>
          </w:rPr>
          <w:t>OBAVEZNA DOSTAVA e-ESPD ODGOVORA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_Toc52202250 \h </w:instrText>
        </w:r>
        <w:r w:rsidR="00E57D63" w:rsidRPr="00AD06FD">
          <w:rPr>
            <w:noProof/>
            <w:webHidden/>
          </w:rPr>
        </w:r>
        <w:r w:rsidR="00E57D63" w:rsidRPr="00AD06FD">
          <w:rPr>
            <w:noProof/>
            <w:webHidden/>
          </w:rPr>
          <w:fldChar w:fldCharType="separate"/>
        </w:r>
        <w:r w:rsidR="00EA1372" w:rsidRPr="00AD06FD">
          <w:rPr>
            <w:noProof/>
            <w:webHidden/>
          </w:rPr>
          <w:t>17</w:t>
        </w:r>
        <w:r w:rsidR="00E57D63" w:rsidRPr="00AD06FD">
          <w:rPr>
            <w:noProof/>
            <w:webHidden/>
          </w:rPr>
          <w:fldChar w:fldCharType="end"/>
        </w:r>
      </w:hyperlink>
    </w:p>
    <w:p w14:paraId="5C910752" w14:textId="142D547F" w:rsidR="00E57D63" w:rsidRPr="00AD06FD" w:rsidRDefault="00C95A74">
      <w:pPr>
        <w:pStyle w:val="Sadraj2"/>
        <w:rPr>
          <w:rFonts w:asciiTheme="minorHAnsi" w:eastAsiaTheme="minorEastAsia" w:hAnsiTheme="minorHAnsi" w:cstheme="minorBidi"/>
          <w:noProof/>
        </w:rPr>
      </w:pPr>
      <w:hyperlink w:anchor="_Toc52202251" w:history="1">
        <w:r w:rsidR="00E57D63" w:rsidRPr="00AD06FD">
          <w:rPr>
            <w:rStyle w:val="Hiperveza"/>
            <w:rFonts w:cs="Calibri"/>
            <w:noProof/>
            <w:color w:val="auto"/>
          </w:rPr>
          <w:t>5.2</w:t>
        </w:r>
        <w:r w:rsidR="00E57D63" w:rsidRPr="00AD06FD">
          <w:rPr>
            <w:rFonts w:asciiTheme="minorHAnsi" w:eastAsiaTheme="minorEastAsia" w:hAnsiTheme="minorHAnsi" w:cstheme="minorBidi"/>
            <w:noProof/>
          </w:rPr>
          <w:tab/>
        </w:r>
        <w:r w:rsidR="00E57D63" w:rsidRPr="00AD06FD">
          <w:rPr>
            <w:rStyle w:val="Hiperveza"/>
            <w:rFonts w:cs="Calibri"/>
            <w:noProof/>
            <w:color w:val="auto"/>
          </w:rPr>
          <w:t>UPUTE ZA POPUNJAVANJE E-ESPD OBRASCA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_Toc52202251 \h </w:instrText>
        </w:r>
        <w:r w:rsidR="00E57D63" w:rsidRPr="00AD06FD">
          <w:rPr>
            <w:noProof/>
            <w:webHidden/>
          </w:rPr>
        </w:r>
        <w:r w:rsidR="00E57D63" w:rsidRPr="00AD06FD">
          <w:rPr>
            <w:noProof/>
            <w:webHidden/>
          </w:rPr>
          <w:fldChar w:fldCharType="separate"/>
        </w:r>
        <w:r w:rsidR="00EA1372" w:rsidRPr="00AD06FD">
          <w:rPr>
            <w:noProof/>
            <w:webHidden/>
          </w:rPr>
          <w:t>17</w:t>
        </w:r>
        <w:r w:rsidR="00E57D63" w:rsidRPr="00AD06FD">
          <w:rPr>
            <w:noProof/>
            <w:webHidden/>
          </w:rPr>
          <w:fldChar w:fldCharType="end"/>
        </w:r>
      </w:hyperlink>
    </w:p>
    <w:p w14:paraId="42D2CDF3" w14:textId="36A0FE41" w:rsidR="00E57D63" w:rsidRPr="00AD06FD" w:rsidRDefault="00C95A74">
      <w:pPr>
        <w:pStyle w:val="Sadraj1"/>
        <w:rPr>
          <w:rFonts w:asciiTheme="minorHAnsi" w:eastAsiaTheme="minorEastAsia" w:hAnsiTheme="minorHAnsi" w:cstheme="minorBidi"/>
          <w:noProof/>
        </w:rPr>
      </w:pPr>
      <w:hyperlink w:anchor="_Toc52202252" w:history="1">
        <w:r w:rsidR="00E57D63" w:rsidRPr="00AD06FD">
          <w:rPr>
            <w:rStyle w:val="Hiperveza"/>
            <w:rFonts w:cs="Calibri"/>
            <w:noProof/>
            <w:color w:val="auto"/>
            <w:lang w:eastAsia="sl-SI"/>
          </w:rPr>
          <w:t>6</w:t>
        </w:r>
        <w:r w:rsidR="00E57D63" w:rsidRPr="00AD06FD">
          <w:rPr>
            <w:rFonts w:asciiTheme="minorHAnsi" w:eastAsiaTheme="minorEastAsia" w:hAnsiTheme="minorHAnsi" w:cstheme="minorBidi"/>
            <w:noProof/>
          </w:rPr>
          <w:tab/>
        </w:r>
        <w:r w:rsidR="00E57D63" w:rsidRPr="00AD06FD">
          <w:rPr>
            <w:rStyle w:val="Hiperveza"/>
            <w:rFonts w:cs="Calibri"/>
            <w:noProof/>
            <w:color w:val="auto"/>
            <w:lang w:eastAsia="sl-SI"/>
          </w:rPr>
          <w:t>ODREDBE O PONUDI</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_Toc52202252 \h </w:instrText>
        </w:r>
        <w:r w:rsidR="00E57D63" w:rsidRPr="00AD06FD">
          <w:rPr>
            <w:noProof/>
            <w:webHidden/>
          </w:rPr>
        </w:r>
        <w:r w:rsidR="00E57D63" w:rsidRPr="00AD06FD">
          <w:rPr>
            <w:noProof/>
            <w:webHidden/>
          </w:rPr>
          <w:fldChar w:fldCharType="separate"/>
        </w:r>
        <w:r w:rsidR="00EA1372" w:rsidRPr="00AD06FD">
          <w:rPr>
            <w:noProof/>
            <w:webHidden/>
          </w:rPr>
          <w:t>19</w:t>
        </w:r>
        <w:r w:rsidR="00E57D63" w:rsidRPr="00AD06FD">
          <w:rPr>
            <w:noProof/>
            <w:webHidden/>
          </w:rPr>
          <w:fldChar w:fldCharType="end"/>
        </w:r>
      </w:hyperlink>
    </w:p>
    <w:p w14:paraId="2C33B21A" w14:textId="5180E272" w:rsidR="00E57D63" w:rsidRPr="00AD06FD" w:rsidRDefault="00C95A74">
      <w:pPr>
        <w:pStyle w:val="Sadraj2"/>
        <w:rPr>
          <w:rFonts w:asciiTheme="minorHAnsi" w:eastAsiaTheme="minorEastAsia" w:hAnsiTheme="minorHAnsi" w:cstheme="minorBidi"/>
          <w:noProof/>
        </w:rPr>
      </w:pPr>
      <w:hyperlink w:anchor="_Toc52202253" w:history="1">
        <w:r w:rsidR="00E57D63" w:rsidRPr="00AD06FD">
          <w:rPr>
            <w:rStyle w:val="Hiperveza"/>
            <w:rFonts w:cs="Calibri"/>
            <w:noProof/>
            <w:color w:val="auto"/>
          </w:rPr>
          <w:t>6.1.</w:t>
        </w:r>
        <w:r w:rsidR="00E57D63" w:rsidRPr="00AD06FD">
          <w:rPr>
            <w:rFonts w:asciiTheme="minorHAnsi" w:eastAsiaTheme="minorEastAsia" w:hAnsiTheme="minorHAnsi" w:cstheme="minorBidi"/>
            <w:noProof/>
          </w:rPr>
          <w:tab/>
        </w:r>
        <w:r w:rsidR="00E57D63" w:rsidRPr="00AD06FD">
          <w:rPr>
            <w:rStyle w:val="Hiperveza"/>
            <w:rFonts w:cs="Calibri"/>
            <w:noProof/>
            <w:color w:val="auto"/>
          </w:rPr>
          <w:t>TROŠAK PONUDE I PREUZIMANJE DOKUMENTACIJE O NABAVI</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_Toc52202253 \h </w:instrText>
        </w:r>
        <w:r w:rsidR="00E57D63" w:rsidRPr="00AD06FD">
          <w:rPr>
            <w:noProof/>
            <w:webHidden/>
          </w:rPr>
        </w:r>
        <w:r w:rsidR="00E57D63" w:rsidRPr="00AD06FD">
          <w:rPr>
            <w:noProof/>
            <w:webHidden/>
          </w:rPr>
          <w:fldChar w:fldCharType="separate"/>
        </w:r>
        <w:r w:rsidR="00EA1372" w:rsidRPr="00AD06FD">
          <w:rPr>
            <w:noProof/>
            <w:webHidden/>
          </w:rPr>
          <w:t>19</w:t>
        </w:r>
        <w:r w:rsidR="00E57D63" w:rsidRPr="00AD06FD">
          <w:rPr>
            <w:noProof/>
            <w:webHidden/>
          </w:rPr>
          <w:fldChar w:fldCharType="end"/>
        </w:r>
      </w:hyperlink>
    </w:p>
    <w:p w14:paraId="56446C95" w14:textId="4786585D" w:rsidR="00E57D63" w:rsidRPr="00AD06FD" w:rsidRDefault="00C95A74">
      <w:pPr>
        <w:pStyle w:val="Sadraj2"/>
        <w:rPr>
          <w:rFonts w:asciiTheme="minorHAnsi" w:eastAsiaTheme="minorEastAsia" w:hAnsiTheme="minorHAnsi" w:cstheme="minorBidi"/>
          <w:noProof/>
        </w:rPr>
      </w:pPr>
      <w:hyperlink w:anchor="_Toc52202254" w:history="1">
        <w:r w:rsidR="00E57D63" w:rsidRPr="00AD06FD">
          <w:rPr>
            <w:rStyle w:val="Hiperveza"/>
            <w:rFonts w:cs="Calibri"/>
            <w:noProof/>
            <w:color w:val="auto"/>
            <w:lang w:eastAsia="sl-SI"/>
          </w:rPr>
          <w:t>6.2.</w:t>
        </w:r>
        <w:r w:rsidR="00E57D63" w:rsidRPr="00AD06FD">
          <w:rPr>
            <w:rFonts w:asciiTheme="minorHAnsi" w:eastAsiaTheme="minorEastAsia" w:hAnsiTheme="minorHAnsi" w:cstheme="minorBidi"/>
            <w:noProof/>
          </w:rPr>
          <w:tab/>
        </w:r>
        <w:r w:rsidR="00E57D63" w:rsidRPr="00AD06FD">
          <w:rPr>
            <w:rStyle w:val="Hiperveza"/>
            <w:rFonts w:cs="Calibri"/>
            <w:noProof/>
            <w:color w:val="auto"/>
            <w:lang w:eastAsia="sl-SI"/>
          </w:rPr>
          <w:t>SADRŽAJ PONUDE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_Toc52202254 \h </w:instrText>
        </w:r>
        <w:r w:rsidR="00E57D63" w:rsidRPr="00AD06FD">
          <w:rPr>
            <w:noProof/>
            <w:webHidden/>
          </w:rPr>
        </w:r>
        <w:r w:rsidR="00E57D63" w:rsidRPr="00AD06FD">
          <w:rPr>
            <w:noProof/>
            <w:webHidden/>
          </w:rPr>
          <w:fldChar w:fldCharType="separate"/>
        </w:r>
        <w:r w:rsidR="00EA1372" w:rsidRPr="00AD06FD">
          <w:rPr>
            <w:noProof/>
            <w:webHidden/>
          </w:rPr>
          <w:t>19</w:t>
        </w:r>
        <w:r w:rsidR="00E57D63" w:rsidRPr="00AD06FD">
          <w:rPr>
            <w:noProof/>
            <w:webHidden/>
          </w:rPr>
          <w:fldChar w:fldCharType="end"/>
        </w:r>
      </w:hyperlink>
    </w:p>
    <w:p w14:paraId="1A066181" w14:textId="2DBA4ABA" w:rsidR="00E57D63" w:rsidRPr="00AD06FD" w:rsidRDefault="00C95A74">
      <w:pPr>
        <w:pStyle w:val="Sadraj2"/>
        <w:rPr>
          <w:rFonts w:asciiTheme="minorHAnsi" w:eastAsiaTheme="minorEastAsia" w:hAnsiTheme="minorHAnsi" w:cstheme="minorBidi"/>
          <w:noProof/>
        </w:rPr>
      </w:pPr>
      <w:hyperlink w:anchor="_Toc52202255" w:history="1">
        <w:r w:rsidR="00E57D63" w:rsidRPr="00AD06FD">
          <w:rPr>
            <w:rStyle w:val="Hiperveza"/>
            <w:rFonts w:cs="Calibri"/>
            <w:noProof/>
            <w:color w:val="auto"/>
            <w:lang w:eastAsia="sl-SI"/>
          </w:rPr>
          <w:t>6.3.</w:t>
        </w:r>
        <w:r w:rsidR="00E57D63" w:rsidRPr="00AD06FD">
          <w:rPr>
            <w:rFonts w:asciiTheme="minorHAnsi" w:eastAsiaTheme="minorEastAsia" w:hAnsiTheme="minorHAnsi" w:cstheme="minorBidi"/>
            <w:noProof/>
          </w:rPr>
          <w:tab/>
        </w:r>
        <w:r w:rsidR="00E57D63" w:rsidRPr="00AD06FD">
          <w:rPr>
            <w:rStyle w:val="Hiperveza"/>
            <w:rFonts w:cs="Calibri"/>
            <w:noProof/>
            <w:color w:val="auto"/>
            <w:lang w:eastAsia="sl-SI"/>
          </w:rPr>
          <w:t>NAČIN IZRADE PONUDE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_Toc52202255 \h </w:instrText>
        </w:r>
        <w:r w:rsidR="00E57D63" w:rsidRPr="00AD06FD">
          <w:rPr>
            <w:noProof/>
            <w:webHidden/>
          </w:rPr>
        </w:r>
        <w:r w:rsidR="00E57D63" w:rsidRPr="00AD06FD">
          <w:rPr>
            <w:noProof/>
            <w:webHidden/>
          </w:rPr>
          <w:fldChar w:fldCharType="separate"/>
        </w:r>
        <w:r w:rsidR="00EA1372" w:rsidRPr="00AD06FD">
          <w:rPr>
            <w:noProof/>
            <w:webHidden/>
          </w:rPr>
          <w:t>19</w:t>
        </w:r>
        <w:r w:rsidR="00E57D63" w:rsidRPr="00AD06FD">
          <w:rPr>
            <w:noProof/>
            <w:webHidden/>
          </w:rPr>
          <w:fldChar w:fldCharType="end"/>
        </w:r>
      </w:hyperlink>
    </w:p>
    <w:p w14:paraId="01D74F62" w14:textId="51C4C83E" w:rsidR="00E57D63" w:rsidRPr="00AD06FD" w:rsidRDefault="00C95A74">
      <w:pPr>
        <w:pStyle w:val="Sadraj2"/>
        <w:rPr>
          <w:rFonts w:asciiTheme="minorHAnsi" w:eastAsiaTheme="minorEastAsia" w:hAnsiTheme="minorHAnsi" w:cstheme="minorBidi"/>
          <w:noProof/>
        </w:rPr>
      </w:pPr>
      <w:hyperlink w:anchor="_Toc52202256" w:history="1">
        <w:r w:rsidR="00E57D63" w:rsidRPr="00AD06FD">
          <w:rPr>
            <w:rStyle w:val="Hiperveza"/>
            <w:rFonts w:cs="Calibri"/>
            <w:noProof/>
            <w:color w:val="auto"/>
          </w:rPr>
          <w:t>6.4.</w:t>
        </w:r>
        <w:r w:rsidR="00E57D63" w:rsidRPr="00AD06FD">
          <w:rPr>
            <w:rFonts w:asciiTheme="minorHAnsi" w:eastAsiaTheme="minorEastAsia" w:hAnsiTheme="minorHAnsi" w:cstheme="minorBidi"/>
            <w:noProof/>
          </w:rPr>
          <w:tab/>
        </w:r>
        <w:r w:rsidR="00E57D63" w:rsidRPr="00AD06FD">
          <w:rPr>
            <w:rStyle w:val="Hiperveza"/>
            <w:rFonts w:cs="Calibri"/>
            <w:noProof/>
            <w:color w:val="auto"/>
          </w:rPr>
          <w:t>NAČIN DOSTAVE PONUDE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_Toc52202256 \h </w:instrText>
        </w:r>
        <w:r w:rsidR="00E57D63" w:rsidRPr="00AD06FD">
          <w:rPr>
            <w:noProof/>
            <w:webHidden/>
          </w:rPr>
        </w:r>
        <w:r w:rsidR="00E57D63" w:rsidRPr="00AD06FD">
          <w:rPr>
            <w:noProof/>
            <w:webHidden/>
          </w:rPr>
          <w:fldChar w:fldCharType="separate"/>
        </w:r>
        <w:r w:rsidR="00EA1372" w:rsidRPr="00AD06FD">
          <w:rPr>
            <w:noProof/>
            <w:webHidden/>
          </w:rPr>
          <w:t>20</w:t>
        </w:r>
        <w:r w:rsidR="00E57D63" w:rsidRPr="00AD06FD">
          <w:rPr>
            <w:noProof/>
            <w:webHidden/>
          </w:rPr>
          <w:fldChar w:fldCharType="end"/>
        </w:r>
      </w:hyperlink>
    </w:p>
    <w:p w14:paraId="3C0D1AF3" w14:textId="62D45A8B" w:rsidR="00E57D63" w:rsidRPr="00AD06FD" w:rsidRDefault="00C95A74">
      <w:pPr>
        <w:pStyle w:val="Sadraj2"/>
        <w:rPr>
          <w:rFonts w:asciiTheme="minorHAnsi" w:eastAsiaTheme="minorEastAsia" w:hAnsiTheme="minorHAnsi" w:cstheme="minorBidi"/>
          <w:noProof/>
        </w:rPr>
      </w:pPr>
      <w:hyperlink w:anchor="_Toc52202257" w:history="1">
        <w:r w:rsidR="00E57D63" w:rsidRPr="00AD06FD">
          <w:rPr>
            <w:rStyle w:val="Hiperveza"/>
            <w:rFonts w:cs="Calibri"/>
            <w:noProof/>
            <w:color w:val="auto"/>
          </w:rPr>
          <w:t>6.5.</w:t>
        </w:r>
        <w:r w:rsidR="00E57D63" w:rsidRPr="00AD06FD">
          <w:rPr>
            <w:rFonts w:asciiTheme="minorHAnsi" w:eastAsiaTheme="minorEastAsia" w:hAnsiTheme="minorHAnsi" w:cstheme="minorBidi"/>
            <w:noProof/>
          </w:rPr>
          <w:tab/>
        </w:r>
        <w:r w:rsidR="00E57D63" w:rsidRPr="00AD06FD">
          <w:rPr>
            <w:rStyle w:val="Hiperveza"/>
            <w:rFonts w:cs="Calibri"/>
            <w:noProof/>
            <w:color w:val="auto"/>
          </w:rPr>
          <w:t>ELEKTRONIČKA DOSTAVA PONUDA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_Toc52202257 \h </w:instrText>
        </w:r>
        <w:r w:rsidR="00E57D63" w:rsidRPr="00AD06FD">
          <w:rPr>
            <w:noProof/>
            <w:webHidden/>
          </w:rPr>
        </w:r>
        <w:r w:rsidR="00E57D63" w:rsidRPr="00AD06FD">
          <w:rPr>
            <w:noProof/>
            <w:webHidden/>
          </w:rPr>
          <w:fldChar w:fldCharType="separate"/>
        </w:r>
        <w:r w:rsidR="00EA1372" w:rsidRPr="00AD06FD">
          <w:rPr>
            <w:noProof/>
            <w:webHidden/>
          </w:rPr>
          <w:t>21</w:t>
        </w:r>
        <w:r w:rsidR="00E57D63" w:rsidRPr="00AD06FD">
          <w:rPr>
            <w:noProof/>
            <w:webHidden/>
          </w:rPr>
          <w:fldChar w:fldCharType="end"/>
        </w:r>
      </w:hyperlink>
    </w:p>
    <w:p w14:paraId="5DCFA688" w14:textId="534F4356" w:rsidR="00E57D63" w:rsidRPr="00AD06FD" w:rsidRDefault="00C95A74">
      <w:pPr>
        <w:pStyle w:val="Sadraj2"/>
        <w:rPr>
          <w:rFonts w:asciiTheme="minorHAnsi" w:eastAsiaTheme="minorEastAsia" w:hAnsiTheme="minorHAnsi" w:cstheme="minorBidi"/>
          <w:noProof/>
        </w:rPr>
      </w:pPr>
      <w:hyperlink w:anchor="_Toc52202258" w:history="1">
        <w:r w:rsidR="00E57D63" w:rsidRPr="00AD06FD">
          <w:rPr>
            <w:rStyle w:val="Hiperveza"/>
            <w:rFonts w:cs="Calibri"/>
            <w:noProof/>
            <w:color w:val="auto"/>
          </w:rPr>
          <w:t>6.6.</w:t>
        </w:r>
        <w:r w:rsidR="00E57D63" w:rsidRPr="00AD06FD">
          <w:rPr>
            <w:rFonts w:asciiTheme="minorHAnsi" w:eastAsiaTheme="minorEastAsia" w:hAnsiTheme="minorHAnsi" w:cstheme="minorBidi"/>
            <w:noProof/>
          </w:rPr>
          <w:tab/>
        </w:r>
        <w:r w:rsidR="00E57D63" w:rsidRPr="00AD06FD">
          <w:rPr>
            <w:rStyle w:val="Hiperveza"/>
            <w:rFonts w:cs="Calibri"/>
            <w:noProof/>
            <w:color w:val="auto"/>
          </w:rPr>
          <w:t>NAČIN ODREĐIVANJA CIJENE PONUDE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_Toc52202258 \h </w:instrText>
        </w:r>
        <w:r w:rsidR="00E57D63" w:rsidRPr="00AD06FD">
          <w:rPr>
            <w:noProof/>
            <w:webHidden/>
          </w:rPr>
        </w:r>
        <w:r w:rsidR="00E57D63" w:rsidRPr="00AD06FD">
          <w:rPr>
            <w:noProof/>
            <w:webHidden/>
          </w:rPr>
          <w:fldChar w:fldCharType="separate"/>
        </w:r>
        <w:r w:rsidR="00EA1372" w:rsidRPr="00AD06FD">
          <w:rPr>
            <w:noProof/>
            <w:webHidden/>
          </w:rPr>
          <w:t>21</w:t>
        </w:r>
        <w:r w:rsidR="00E57D63" w:rsidRPr="00AD06FD">
          <w:rPr>
            <w:noProof/>
            <w:webHidden/>
          </w:rPr>
          <w:fldChar w:fldCharType="end"/>
        </w:r>
      </w:hyperlink>
    </w:p>
    <w:p w14:paraId="0234A07A" w14:textId="575807E4" w:rsidR="00E57D63" w:rsidRPr="00AD06FD" w:rsidRDefault="00C95A74">
      <w:pPr>
        <w:pStyle w:val="Sadraj2"/>
        <w:rPr>
          <w:rFonts w:asciiTheme="minorHAnsi" w:eastAsiaTheme="minorEastAsia" w:hAnsiTheme="minorHAnsi" w:cstheme="minorBidi"/>
          <w:noProof/>
        </w:rPr>
      </w:pPr>
      <w:hyperlink w:anchor="_Toc52202259" w:history="1">
        <w:r w:rsidR="00E57D63" w:rsidRPr="00AD06FD">
          <w:rPr>
            <w:rStyle w:val="Hiperveza"/>
            <w:rFonts w:cs="Calibri"/>
            <w:iCs/>
            <w:noProof/>
            <w:color w:val="auto"/>
          </w:rPr>
          <w:t>6.7.</w:t>
        </w:r>
        <w:r w:rsidR="00E57D63" w:rsidRPr="00AD06FD">
          <w:rPr>
            <w:rFonts w:asciiTheme="minorHAnsi" w:eastAsiaTheme="minorEastAsia" w:hAnsiTheme="minorHAnsi" w:cstheme="minorBidi"/>
            <w:noProof/>
          </w:rPr>
          <w:tab/>
        </w:r>
        <w:r w:rsidR="00E57D63" w:rsidRPr="00AD06FD">
          <w:rPr>
            <w:rStyle w:val="Hiperveza"/>
            <w:rFonts w:cs="Calibri"/>
            <w:iCs/>
            <w:noProof/>
            <w:color w:val="auto"/>
          </w:rPr>
          <w:t>VALUTA PONUDE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_Toc52202259 \h </w:instrText>
        </w:r>
        <w:r w:rsidR="00E57D63" w:rsidRPr="00AD06FD">
          <w:rPr>
            <w:noProof/>
            <w:webHidden/>
          </w:rPr>
        </w:r>
        <w:r w:rsidR="00E57D63" w:rsidRPr="00AD06FD">
          <w:rPr>
            <w:noProof/>
            <w:webHidden/>
          </w:rPr>
          <w:fldChar w:fldCharType="separate"/>
        </w:r>
        <w:r w:rsidR="00EA1372" w:rsidRPr="00AD06FD">
          <w:rPr>
            <w:noProof/>
            <w:webHidden/>
          </w:rPr>
          <w:t>21</w:t>
        </w:r>
        <w:r w:rsidR="00E57D63" w:rsidRPr="00AD06FD">
          <w:rPr>
            <w:noProof/>
            <w:webHidden/>
          </w:rPr>
          <w:fldChar w:fldCharType="end"/>
        </w:r>
      </w:hyperlink>
    </w:p>
    <w:p w14:paraId="37FD1F78" w14:textId="16E74FC2" w:rsidR="00E57D63" w:rsidRPr="00AD06FD" w:rsidRDefault="00C95A74">
      <w:pPr>
        <w:pStyle w:val="Sadraj2"/>
        <w:rPr>
          <w:rFonts w:asciiTheme="minorHAnsi" w:eastAsiaTheme="minorEastAsia" w:hAnsiTheme="minorHAnsi" w:cstheme="minorBidi"/>
          <w:noProof/>
        </w:rPr>
      </w:pPr>
      <w:hyperlink w:anchor="_Toc52202260" w:history="1">
        <w:r w:rsidR="00E57D63" w:rsidRPr="00AD06FD">
          <w:rPr>
            <w:rStyle w:val="Hiperveza"/>
            <w:rFonts w:cs="Calibri"/>
            <w:noProof/>
            <w:color w:val="auto"/>
          </w:rPr>
          <w:t>6.8.</w:t>
        </w:r>
        <w:r w:rsidR="00E57D63" w:rsidRPr="00AD06FD">
          <w:rPr>
            <w:rFonts w:asciiTheme="minorHAnsi" w:eastAsiaTheme="minorEastAsia" w:hAnsiTheme="minorHAnsi" w:cstheme="minorBidi"/>
            <w:noProof/>
          </w:rPr>
          <w:tab/>
        </w:r>
        <w:r w:rsidR="00E57D63" w:rsidRPr="00AD06FD">
          <w:rPr>
            <w:rStyle w:val="Hiperveza"/>
            <w:rFonts w:cs="Calibri"/>
            <w:noProof/>
            <w:color w:val="auto"/>
          </w:rPr>
          <w:t>KRITERIJ ZA ODABIR PONUDE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_Toc52202260 \h </w:instrText>
        </w:r>
        <w:r w:rsidR="00E57D63" w:rsidRPr="00AD06FD">
          <w:rPr>
            <w:noProof/>
            <w:webHidden/>
          </w:rPr>
        </w:r>
        <w:r w:rsidR="00E57D63" w:rsidRPr="00AD06FD">
          <w:rPr>
            <w:noProof/>
            <w:webHidden/>
          </w:rPr>
          <w:fldChar w:fldCharType="separate"/>
        </w:r>
        <w:r w:rsidR="00EA1372" w:rsidRPr="00AD06FD">
          <w:rPr>
            <w:noProof/>
            <w:webHidden/>
          </w:rPr>
          <w:t>21</w:t>
        </w:r>
        <w:r w:rsidR="00E57D63" w:rsidRPr="00AD06FD">
          <w:rPr>
            <w:noProof/>
            <w:webHidden/>
          </w:rPr>
          <w:fldChar w:fldCharType="end"/>
        </w:r>
      </w:hyperlink>
    </w:p>
    <w:p w14:paraId="04AD0C73" w14:textId="01788C77" w:rsidR="00E57D63" w:rsidRPr="00AD06FD" w:rsidRDefault="00C95A74">
      <w:pPr>
        <w:pStyle w:val="Sadraj2"/>
        <w:rPr>
          <w:rFonts w:asciiTheme="minorHAnsi" w:eastAsiaTheme="minorEastAsia" w:hAnsiTheme="minorHAnsi" w:cstheme="minorBidi"/>
          <w:noProof/>
        </w:rPr>
      </w:pPr>
      <w:hyperlink w:anchor="_Toc52202261" w:history="1">
        <w:r w:rsidR="00E57D63" w:rsidRPr="00AD06FD">
          <w:rPr>
            <w:rStyle w:val="Hiperveza"/>
            <w:rFonts w:cs="Calibri"/>
            <w:noProof/>
            <w:color w:val="auto"/>
          </w:rPr>
          <w:t>6.9.</w:t>
        </w:r>
        <w:r w:rsidR="00E57D63" w:rsidRPr="00AD06FD">
          <w:rPr>
            <w:rFonts w:asciiTheme="minorHAnsi" w:eastAsiaTheme="minorEastAsia" w:hAnsiTheme="minorHAnsi" w:cstheme="minorBidi"/>
            <w:noProof/>
          </w:rPr>
          <w:tab/>
        </w:r>
        <w:r w:rsidR="00E57D63" w:rsidRPr="00AD06FD">
          <w:rPr>
            <w:rStyle w:val="Hiperveza"/>
            <w:rFonts w:cs="Calibri"/>
            <w:noProof/>
            <w:color w:val="auto"/>
          </w:rPr>
          <w:t>JEZIK I PISMO PONUDE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_Toc52202261 \h </w:instrText>
        </w:r>
        <w:r w:rsidR="00E57D63" w:rsidRPr="00AD06FD">
          <w:rPr>
            <w:noProof/>
            <w:webHidden/>
          </w:rPr>
        </w:r>
        <w:r w:rsidR="00E57D63" w:rsidRPr="00AD06FD">
          <w:rPr>
            <w:noProof/>
            <w:webHidden/>
          </w:rPr>
          <w:fldChar w:fldCharType="separate"/>
        </w:r>
        <w:r w:rsidR="00EA1372" w:rsidRPr="00AD06FD">
          <w:rPr>
            <w:noProof/>
            <w:webHidden/>
          </w:rPr>
          <w:t>26</w:t>
        </w:r>
        <w:r w:rsidR="00E57D63" w:rsidRPr="00AD06FD">
          <w:rPr>
            <w:noProof/>
            <w:webHidden/>
          </w:rPr>
          <w:fldChar w:fldCharType="end"/>
        </w:r>
      </w:hyperlink>
    </w:p>
    <w:p w14:paraId="7DC357B0" w14:textId="4E491272" w:rsidR="00E57D63" w:rsidRPr="00AD06FD" w:rsidRDefault="00C95A74">
      <w:pPr>
        <w:pStyle w:val="Sadraj2"/>
        <w:rPr>
          <w:rFonts w:asciiTheme="minorHAnsi" w:eastAsiaTheme="minorEastAsia" w:hAnsiTheme="minorHAnsi" w:cstheme="minorBidi"/>
          <w:noProof/>
        </w:rPr>
      </w:pPr>
      <w:hyperlink w:anchor="_Toc52202262" w:history="1">
        <w:r w:rsidR="00E57D63" w:rsidRPr="00AD06FD">
          <w:rPr>
            <w:rStyle w:val="Hiperveza"/>
            <w:rFonts w:cs="Calibri"/>
            <w:noProof/>
            <w:color w:val="auto"/>
          </w:rPr>
          <w:t>6.10.</w:t>
        </w:r>
        <w:r w:rsidR="00E57D63" w:rsidRPr="00AD06FD">
          <w:rPr>
            <w:rFonts w:asciiTheme="minorHAnsi" w:eastAsiaTheme="minorEastAsia" w:hAnsiTheme="minorHAnsi" w:cstheme="minorBidi"/>
            <w:noProof/>
          </w:rPr>
          <w:tab/>
        </w:r>
        <w:r w:rsidR="00E57D63" w:rsidRPr="00AD06FD">
          <w:rPr>
            <w:rStyle w:val="Hiperveza"/>
            <w:rFonts w:cs="Calibri"/>
            <w:noProof/>
            <w:color w:val="auto"/>
          </w:rPr>
          <w:t>ROK VALJANOSTI PONUDE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_Toc52202262 \h </w:instrText>
        </w:r>
        <w:r w:rsidR="00E57D63" w:rsidRPr="00AD06FD">
          <w:rPr>
            <w:noProof/>
            <w:webHidden/>
          </w:rPr>
        </w:r>
        <w:r w:rsidR="00E57D63" w:rsidRPr="00AD06FD">
          <w:rPr>
            <w:noProof/>
            <w:webHidden/>
          </w:rPr>
          <w:fldChar w:fldCharType="separate"/>
        </w:r>
        <w:r w:rsidR="00EA1372" w:rsidRPr="00AD06FD">
          <w:rPr>
            <w:noProof/>
            <w:webHidden/>
          </w:rPr>
          <w:t>26</w:t>
        </w:r>
        <w:r w:rsidR="00E57D63" w:rsidRPr="00AD06FD">
          <w:rPr>
            <w:noProof/>
            <w:webHidden/>
          </w:rPr>
          <w:fldChar w:fldCharType="end"/>
        </w:r>
      </w:hyperlink>
    </w:p>
    <w:p w14:paraId="4A07F8D1" w14:textId="622D092E" w:rsidR="00E57D63" w:rsidRPr="00AD06FD" w:rsidRDefault="00C95A74">
      <w:pPr>
        <w:pStyle w:val="Sadraj1"/>
        <w:rPr>
          <w:rFonts w:asciiTheme="minorHAnsi" w:eastAsiaTheme="minorEastAsia" w:hAnsiTheme="minorHAnsi" w:cstheme="minorBidi"/>
          <w:noProof/>
        </w:rPr>
      </w:pPr>
      <w:hyperlink w:anchor="_Toc52202263" w:history="1">
        <w:r w:rsidR="00E57D63" w:rsidRPr="00AD06FD">
          <w:rPr>
            <w:rStyle w:val="Hiperveza"/>
            <w:rFonts w:cs="Calibri"/>
            <w:noProof/>
            <w:color w:val="auto"/>
          </w:rPr>
          <w:t>7</w:t>
        </w:r>
        <w:r w:rsidR="00E57D63" w:rsidRPr="00AD06FD">
          <w:rPr>
            <w:rFonts w:asciiTheme="minorHAnsi" w:eastAsiaTheme="minorEastAsia" w:hAnsiTheme="minorHAnsi" w:cstheme="minorBidi"/>
            <w:noProof/>
          </w:rPr>
          <w:tab/>
        </w:r>
        <w:r w:rsidR="00E57D63" w:rsidRPr="00AD06FD">
          <w:rPr>
            <w:rStyle w:val="Hiperveza"/>
            <w:rFonts w:cs="Calibri"/>
            <w:noProof/>
            <w:color w:val="auto"/>
          </w:rPr>
          <w:t>VRSTA, SREDSTVO I UVJETI JAMSTVA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_Toc52202263 \h </w:instrText>
        </w:r>
        <w:r w:rsidR="00E57D63" w:rsidRPr="00AD06FD">
          <w:rPr>
            <w:noProof/>
            <w:webHidden/>
          </w:rPr>
        </w:r>
        <w:r w:rsidR="00E57D63" w:rsidRPr="00AD06FD">
          <w:rPr>
            <w:noProof/>
            <w:webHidden/>
          </w:rPr>
          <w:fldChar w:fldCharType="separate"/>
        </w:r>
        <w:r w:rsidR="00EA1372" w:rsidRPr="00AD06FD">
          <w:rPr>
            <w:noProof/>
            <w:webHidden/>
          </w:rPr>
          <w:t>26</w:t>
        </w:r>
        <w:r w:rsidR="00E57D63" w:rsidRPr="00AD06FD">
          <w:rPr>
            <w:noProof/>
            <w:webHidden/>
          </w:rPr>
          <w:fldChar w:fldCharType="end"/>
        </w:r>
      </w:hyperlink>
    </w:p>
    <w:p w14:paraId="2EE149C3" w14:textId="6D691F4E" w:rsidR="00E57D63" w:rsidRPr="00AD06FD" w:rsidRDefault="00C95A74">
      <w:pPr>
        <w:pStyle w:val="Sadraj2"/>
        <w:rPr>
          <w:rFonts w:asciiTheme="minorHAnsi" w:eastAsiaTheme="minorEastAsia" w:hAnsiTheme="minorHAnsi" w:cstheme="minorBidi"/>
          <w:noProof/>
        </w:rPr>
      </w:pPr>
      <w:hyperlink w:anchor="_Toc52202264" w:history="1">
        <w:r w:rsidR="00E57D63" w:rsidRPr="00AD06FD">
          <w:rPr>
            <w:rStyle w:val="Hiperveza"/>
            <w:rFonts w:cs="Calibri"/>
            <w:noProof/>
            <w:color w:val="auto"/>
          </w:rPr>
          <w:t>7.1</w:t>
        </w:r>
        <w:r w:rsidR="00E57D63" w:rsidRPr="00AD06FD">
          <w:rPr>
            <w:rFonts w:asciiTheme="minorHAnsi" w:eastAsiaTheme="minorEastAsia" w:hAnsiTheme="minorHAnsi" w:cstheme="minorBidi"/>
            <w:noProof/>
          </w:rPr>
          <w:tab/>
        </w:r>
        <w:r w:rsidR="00E57D63" w:rsidRPr="00AD06FD">
          <w:rPr>
            <w:rStyle w:val="Hiperveza"/>
            <w:rFonts w:cs="Calibri"/>
            <w:noProof/>
            <w:color w:val="auto"/>
          </w:rPr>
          <w:t>JAMSTVO ZA OZBILJNOST PONUDE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_Toc52202264 \h </w:instrText>
        </w:r>
        <w:r w:rsidR="00E57D63" w:rsidRPr="00AD06FD">
          <w:rPr>
            <w:noProof/>
            <w:webHidden/>
          </w:rPr>
        </w:r>
        <w:r w:rsidR="00E57D63" w:rsidRPr="00AD06FD">
          <w:rPr>
            <w:noProof/>
            <w:webHidden/>
          </w:rPr>
          <w:fldChar w:fldCharType="separate"/>
        </w:r>
        <w:r w:rsidR="00EA1372" w:rsidRPr="00AD06FD">
          <w:rPr>
            <w:noProof/>
            <w:webHidden/>
          </w:rPr>
          <w:t>26</w:t>
        </w:r>
        <w:r w:rsidR="00E57D63" w:rsidRPr="00AD06FD">
          <w:rPr>
            <w:noProof/>
            <w:webHidden/>
          </w:rPr>
          <w:fldChar w:fldCharType="end"/>
        </w:r>
      </w:hyperlink>
    </w:p>
    <w:p w14:paraId="13D77D88" w14:textId="33F96108" w:rsidR="00E57D63" w:rsidRPr="00AD06FD" w:rsidRDefault="00C95A74">
      <w:pPr>
        <w:pStyle w:val="Sadraj2"/>
        <w:rPr>
          <w:rFonts w:asciiTheme="minorHAnsi" w:eastAsiaTheme="minorEastAsia" w:hAnsiTheme="minorHAnsi" w:cstheme="minorBidi"/>
          <w:noProof/>
        </w:rPr>
      </w:pPr>
      <w:hyperlink w:anchor="_Toc52202265" w:history="1">
        <w:r w:rsidR="00E57D63" w:rsidRPr="00AD06FD">
          <w:rPr>
            <w:rStyle w:val="Hiperveza"/>
            <w:rFonts w:cs="Calibri"/>
            <w:noProof/>
            <w:color w:val="auto"/>
          </w:rPr>
          <w:t>7.2</w:t>
        </w:r>
        <w:r w:rsidR="00E57D63" w:rsidRPr="00AD06FD">
          <w:rPr>
            <w:rFonts w:asciiTheme="minorHAnsi" w:eastAsiaTheme="minorEastAsia" w:hAnsiTheme="minorHAnsi" w:cstheme="minorBidi"/>
            <w:noProof/>
          </w:rPr>
          <w:tab/>
        </w:r>
        <w:r w:rsidR="00E57D63" w:rsidRPr="00AD06FD">
          <w:rPr>
            <w:rStyle w:val="Hiperveza"/>
            <w:rFonts w:cs="Calibri"/>
            <w:noProof/>
            <w:color w:val="auto"/>
          </w:rPr>
          <w:t>JAMSTVO ZA UREDNO ISPUNJENJE UGOVORA ZA SLUČAJ POVREDE UGOVORNIH OBVEZA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_Toc52202265 \h </w:instrText>
        </w:r>
        <w:r w:rsidR="00E57D63" w:rsidRPr="00AD06FD">
          <w:rPr>
            <w:noProof/>
            <w:webHidden/>
          </w:rPr>
        </w:r>
        <w:r w:rsidR="00E57D63" w:rsidRPr="00AD06FD">
          <w:rPr>
            <w:noProof/>
            <w:webHidden/>
          </w:rPr>
          <w:fldChar w:fldCharType="separate"/>
        </w:r>
        <w:r w:rsidR="00EA1372" w:rsidRPr="00AD06FD">
          <w:rPr>
            <w:noProof/>
            <w:webHidden/>
          </w:rPr>
          <w:t>27</w:t>
        </w:r>
        <w:r w:rsidR="00E57D63" w:rsidRPr="00AD06FD">
          <w:rPr>
            <w:noProof/>
            <w:webHidden/>
          </w:rPr>
          <w:fldChar w:fldCharType="end"/>
        </w:r>
      </w:hyperlink>
    </w:p>
    <w:p w14:paraId="4CF78D04" w14:textId="7D737802" w:rsidR="00E57D63" w:rsidRPr="00AD06FD" w:rsidRDefault="00C95A74">
      <w:pPr>
        <w:pStyle w:val="Sadraj1"/>
        <w:rPr>
          <w:rFonts w:asciiTheme="minorHAnsi" w:eastAsiaTheme="minorEastAsia" w:hAnsiTheme="minorHAnsi" w:cstheme="minorBidi"/>
          <w:noProof/>
        </w:rPr>
      </w:pPr>
      <w:hyperlink w:anchor="_Toc52202266" w:history="1">
        <w:r w:rsidR="00E57D63" w:rsidRPr="00AD06FD">
          <w:rPr>
            <w:rStyle w:val="Hiperveza"/>
            <w:rFonts w:cs="Calibri"/>
            <w:noProof/>
            <w:color w:val="auto"/>
          </w:rPr>
          <w:t>8</w:t>
        </w:r>
        <w:r w:rsidR="00E57D63" w:rsidRPr="00AD06FD">
          <w:rPr>
            <w:rFonts w:asciiTheme="minorHAnsi" w:eastAsiaTheme="minorEastAsia" w:hAnsiTheme="minorHAnsi" w:cstheme="minorBidi"/>
            <w:noProof/>
          </w:rPr>
          <w:tab/>
        </w:r>
        <w:r w:rsidR="00E57D63" w:rsidRPr="00AD06FD">
          <w:rPr>
            <w:rStyle w:val="Hiperveza"/>
            <w:rFonts w:cs="Calibri"/>
            <w:noProof/>
            <w:color w:val="auto"/>
          </w:rPr>
          <w:t>OSTALE ODREDBE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_Toc52202266 \h </w:instrText>
        </w:r>
        <w:r w:rsidR="00E57D63" w:rsidRPr="00AD06FD">
          <w:rPr>
            <w:noProof/>
            <w:webHidden/>
          </w:rPr>
        </w:r>
        <w:r w:rsidR="00E57D63" w:rsidRPr="00AD06FD">
          <w:rPr>
            <w:noProof/>
            <w:webHidden/>
          </w:rPr>
          <w:fldChar w:fldCharType="separate"/>
        </w:r>
        <w:r w:rsidR="00EA1372" w:rsidRPr="00AD06FD">
          <w:rPr>
            <w:noProof/>
            <w:webHidden/>
          </w:rPr>
          <w:t>28</w:t>
        </w:r>
        <w:r w:rsidR="00E57D63" w:rsidRPr="00AD06FD">
          <w:rPr>
            <w:noProof/>
            <w:webHidden/>
          </w:rPr>
          <w:fldChar w:fldCharType="end"/>
        </w:r>
      </w:hyperlink>
    </w:p>
    <w:p w14:paraId="4FE9BEA6" w14:textId="2F3633D1" w:rsidR="00E57D63" w:rsidRPr="00AD06FD" w:rsidRDefault="00C95A74">
      <w:pPr>
        <w:pStyle w:val="Sadraj2"/>
        <w:rPr>
          <w:rFonts w:asciiTheme="minorHAnsi" w:eastAsiaTheme="minorEastAsia" w:hAnsiTheme="minorHAnsi" w:cstheme="minorBidi"/>
          <w:noProof/>
        </w:rPr>
      </w:pPr>
      <w:hyperlink w:anchor="_Toc52202267" w:history="1">
        <w:r w:rsidR="00E57D63" w:rsidRPr="00AD06FD">
          <w:rPr>
            <w:rStyle w:val="Hiperveza"/>
            <w:rFonts w:cs="Calibri"/>
            <w:noProof/>
            <w:color w:val="auto"/>
          </w:rPr>
          <w:t>8.1</w:t>
        </w:r>
        <w:r w:rsidR="00E57D63" w:rsidRPr="00AD06FD">
          <w:rPr>
            <w:rFonts w:asciiTheme="minorHAnsi" w:eastAsiaTheme="minorEastAsia" w:hAnsiTheme="minorHAnsi" w:cstheme="minorBidi"/>
            <w:noProof/>
          </w:rPr>
          <w:tab/>
        </w:r>
        <w:r w:rsidR="00E57D63" w:rsidRPr="00AD06FD">
          <w:rPr>
            <w:rStyle w:val="Hiperveza"/>
            <w:rFonts w:cs="Calibri"/>
            <w:noProof/>
            <w:color w:val="auto"/>
          </w:rPr>
          <w:t>ODREDBE KOJE SE ODNOSE NA ZAJEDNICU GOSPODARSKIH SUBJEKATA (PONUDITELJA)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_Toc52202267 \h </w:instrText>
        </w:r>
        <w:r w:rsidR="00E57D63" w:rsidRPr="00AD06FD">
          <w:rPr>
            <w:noProof/>
            <w:webHidden/>
          </w:rPr>
        </w:r>
        <w:r w:rsidR="00E57D63" w:rsidRPr="00AD06FD">
          <w:rPr>
            <w:noProof/>
            <w:webHidden/>
          </w:rPr>
          <w:fldChar w:fldCharType="separate"/>
        </w:r>
        <w:r w:rsidR="00EA1372" w:rsidRPr="00AD06FD">
          <w:rPr>
            <w:noProof/>
            <w:webHidden/>
          </w:rPr>
          <w:t>28</w:t>
        </w:r>
        <w:r w:rsidR="00E57D63" w:rsidRPr="00AD06FD">
          <w:rPr>
            <w:noProof/>
            <w:webHidden/>
          </w:rPr>
          <w:fldChar w:fldCharType="end"/>
        </w:r>
      </w:hyperlink>
    </w:p>
    <w:p w14:paraId="5543CB3B" w14:textId="3BFD4218" w:rsidR="00E57D63" w:rsidRPr="00AD06FD" w:rsidRDefault="00C95A74">
      <w:pPr>
        <w:pStyle w:val="Sadraj2"/>
        <w:rPr>
          <w:rFonts w:asciiTheme="minorHAnsi" w:eastAsiaTheme="minorEastAsia" w:hAnsiTheme="minorHAnsi" w:cstheme="minorBidi"/>
          <w:noProof/>
        </w:rPr>
      </w:pPr>
      <w:hyperlink w:anchor="_Toc52202268" w:history="1">
        <w:r w:rsidR="00E57D63" w:rsidRPr="00AD06FD">
          <w:rPr>
            <w:rStyle w:val="Hiperveza"/>
            <w:rFonts w:cs="Calibri"/>
            <w:noProof/>
            <w:color w:val="auto"/>
          </w:rPr>
          <w:t>8.2</w:t>
        </w:r>
        <w:r w:rsidR="00E57D63" w:rsidRPr="00AD06FD">
          <w:rPr>
            <w:rFonts w:asciiTheme="minorHAnsi" w:eastAsiaTheme="minorEastAsia" w:hAnsiTheme="minorHAnsi" w:cstheme="minorBidi"/>
            <w:noProof/>
          </w:rPr>
          <w:tab/>
        </w:r>
        <w:r w:rsidR="00E57D63" w:rsidRPr="00AD06FD">
          <w:rPr>
            <w:rStyle w:val="Hiperveza"/>
            <w:rFonts w:cs="Calibri"/>
            <w:noProof/>
            <w:color w:val="auto"/>
          </w:rPr>
          <w:t>ODREDBE KOJE SE ODNOSE NA PODUGOVARATELJE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_Toc52202268 \h </w:instrText>
        </w:r>
        <w:r w:rsidR="00E57D63" w:rsidRPr="00AD06FD">
          <w:rPr>
            <w:noProof/>
            <w:webHidden/>
          </w:rPr>
        </w:r>
        <w:r w:rsidR="00E57D63" w:rsidRPr="00AD06FD">
          <w:rPr>
            <w:noProof/>
            <w:webHidden/>
          </w:rPr>
          <w:fldChar w:fldCharType="separate"/>
        </w:r>
        <w:r w:rsidR="00EA1372" w:rsidRPr="00AD06FD">
          <w:rPr>
            <w:noProof/>
            <w:webHidden/>
          </w:rPr>
          <w:t>28</w:t>
        </w:r>
        <w:r w:rsidR="00E57D63" w:rsidRPr="00AD06FD">
          <w:rPr>
            <w:noProof/>
            <w:webHidden/>
          </w:rPr>
          <w:fldChar w:fldCharType="end"/>
        </w:r>
      </w:hyperlink>
    </w:p>
    <w:p w14:paraId="24D889FA" w14:textId="365899E6" w:rsidR="00E57D63" w:rsidRPr="00AD06FD" w:rsidRDefault="00C95A74">
      <w:pPr>
        <w:pStyle w:val="Sadraj2"/>
        <w:rPr>
          <w:rFonts w:asciiTheme="minorHAnsi" w:eastAsiaTheme="minorEastAsia" w:hAnsiTheme="minorHAnsi" w:cstheme="minorBidi"/>
          <w:noProof/>
        </w:rPr>
      </w:pPr>
      <w:hyperlink w:anchor="_Toc52202269" w:history="1">
        <w:r w:rsidR="00E57D63" w:rsidRPr="00AD06FD">
          <w:rPr>
            <w:rStyle w:val="Hiperveza"/>
            <w:rFonts w:cs="Calibri"/>
            <w:noProof/>
            <w:color w:val="auto"/>
          </w:rPr>
          <w:t>8.3</w:t>
        </w:r>
        <w:r w:rsidR="00E57D63" w:rsidRPr="00AD06FD">
          <w:rPr>
            <w:rFonts w:asciiTheme="minorHAnsi" w:eastAsiaTheme="minorEastAsia" w:hAnsiTheme="minorHAnsi" w:cstheme="minorBidi"/>
            <w:noProof/>
          </w:rPr>
          <w:tab/>
        </w:r>
        <w:r w:rsidR="00E57D63" w:rsidRPr="00AD06FD">
          <w:rPr>
            <w:rStyle w:val="Hiperveza"/>
            <w:rFonts w:cs="Calibri"/>
            <w:noProof/>
            <w:color w:val="auto"/>
          </w:rPr>
          <w:t>PODACI O TIJELIMA OD KOJIH NATJECATELJ ILI PONUDITELJ MOŽE DOBITI PRAVOVALJANU INFORMACIJU O OBVEZAMA KOJE SE ODNOSE NA POREZE, ZAŠTITU OKOLIŠA, ODREDBE O ZAŠTITI RADNOGA MJESTA I RADNE UVJETE KOJE SU NA SNAZI U PODRUČJU NA KOJEM ĆE SE PRUŽATI USLUGE I KOJE ĆE BITI PRIMJENJIVE NA USLUGE KOJI SE IZVODE ZA VRIJEME TRAJANJA UGOVORA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_Toc52202269 \h </w:instrText>
        </w:r>
        <w:r w:rsidR="00E57D63" w:rsidRPr="00AD06FD">
          <w:rPr>
            <w:noProof/>
            <w:webHidden/>
          </w:rPr>
        </w:r>
        <w:r w:rsidR="00E57D63" w:rsidRPr="00AD06FD">
          <w:rPr>
            <w:noProof/>
            <w:webHidden/>
          </w:rPr>
          <w:fldChar w:fldCharType="separate"/>
        </w:r>
        <w:r w:rsidR="00EA1372" w:rsidRPr="00AD06FD">
          <w:rPr>
            <w:noProof/>
            <w:webHidden/>
          </w:rPr>
          <w:t>29</w:t>
        </w:r>
        <w:r w:rsidR="00E57D63" w:rsidRPr="00AD06FD">
          <w:rPr>
            <w:noProof/>
            <w:webHidden/>
          </w:rPr>
          <w:fldChar w:fldCharType="end"/>
        </w:r>
      </w:hyperlink>
    </w:p>
    <w:p w14:paraId="2231F2BF" w14:textId="73C39250" w:rsidR="00E57D63" w:rsidRPr="00AD06FD" w:rsidRDefault="00C95A74">
      <w:pPr>
        <w:pStyle w:val="Sadraj2"/>
        <w:rPr>
          <w:rFonts w:asciiTheme="minorHAnsi" w:eastAsiaTheme="minorEastAsia" w:hAnsiTheme="minorHAnsi" w:cstheme="minorBidi"/>
          <w:noProof/>
        </w:rPr>
      </w:pPr>
      <w:hyperlink w:anchor="_Toc52202270" w:history="1">
        <w:r w:rsidR="00E57D63" w:rsidRPr="00AD06FD">
          <w:rPr>
            <w:rStyle w:val="Hiperveza"/>
            <w:rFonts w:cstheme="minorHAnsi"/>
            <w:noProof/>
            <w:color w:val="auto"/>
          </w:rPr>
          <w:t>8.4.     NORME OSIGURANJA KVALITETE ILI NORME UPRAVLJANJA OKOLIŠEM</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_Toc52202270 \h </w:instrText>
        </w:r>
        <w:r w:rsidR="00E57D63" w:rsidRPr="00AD06FD">
          <w:rPr>
            <w:noProof/>
            <w:webHidden/>
          </w:rPr>
        </w:r>
        <w:r w:rsidR="00E57D63" w:rsidRPr="00AD06FD">
          <w:rPr>
            <w:noProof/>
            <w:webHidden/>
          </w:rPr>
          <w:fldChar w:fldCharType="separate"/>
        </w:r>
        <w:r w:rsidR="00EA1372" w:rsidRPr="00AD06FD">
          <w:rPr>
            <w:noProof/>
            <w:webHidden/>
          </w:rPr>
          <w:t>29</w:t>
        </w:r>
        <w:r w:rsidR="00E57D63" w:rsidRPr="00AD06FD">
          <w:rPr>
            <w:noProof/>
            <w:webHidden/>
          </w:rPr>
          <w:fldChar w:fldCharType="end"/>
        </w:r>
      </w:hyperlink>
    </w:p>
    <w:p w14:paraId="713A4254" w14:textId="22D94BE1" w:rsidR="00E57D63" w:rsidRPr="00AD06FD" w:rsidRDefault="00C95A74">
      <w:pPr>
        <w:pStyle w:val="Sadraj2"/>
        <w:rPr>
          <w:rFonts w:asciiTheme="minorHAnsi" w:eastAsiaTheme="minorEastAsia" w:hAnsiTheme="minorHAnsi" w:cstheme="minorBidi"/>
          <w:noProof/>
        </w:rPr>
      </w:pPr>
      <w:hyperlink w:anchor="_Toc52202271" w:history="1">
        <w:r w:rsidR="00E57D63" w:rsidRPr="00AD06FD">
          <w:rPr>
            <w:rStyle w:val="Hiperveza"/>
            <w:rFonts w:cstheme="minorHAnsi"/>
            <w:noProof/>
            <w:color w:val="auto"/>
          </w:rPr>
          <w:t>8.5.     NAVOD O PRIMJENI TRGOVAČKIH OBIČAJA (UZANCI)</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_Toc52202271 \h </w:instrText>
        </w:r>
        <w:r w:rsidR="00E57D63" w:rsidRPr="00AD06FD">
          <w:rPr>
            <w:noProof/>
            <w:webHidden/>
          </w:rPr>
        </w:r>
        <w:r w:rsidR="00E57D63" w:rsidRPr="00AD06FD">
          <w:rPr>
            <w:noProof/>
            <w:webHidden/>
          </w:rPr>
          <w:fldChar w:fldCharType="separate"/>
        </w:r>
        <w:r w:rsidR="00EA1372" w:rsidRPr="00AD06FD">
          <w:rPr>
            <w:noProof/>
            <w:webHidden/>
          </w:rPr>
          <w:t>29</w:t>
        </w:r>
        <w:r w:rsidR="00E57D63" w:rsidRPr="00AD06FD">
          <w:rPr>
            <w:noProof/>
            <w:webHidden/>
          </w:rPr>
          <w:fldChar w:fldCharType="end"/>
        </w:r>
      </w:hyperlink>
    </w:p>
    <w:p w14:paraId="630F9284" w14:textId="77F819C9" w:rsidR="00E57D63" w:rsidRPr="00AD06FD" w:rsidRDefault="00C95A74">
      <w:pPr>
        <w:pStyle w:val="Sadraj2"/>
        <w:rPr>
          <w:rFonts w:asciiTheme="minorHAnsi" w:eastAsiaTheme="minorEastAsia" w:hAnsiTheme="minorHAnsi" w:cstheme="minorBidi"/>
          <w:noProof/>
        </w:rPr>
      </w:pPr>
      <w:hyperlink w:anchor="_Toc52202272" w:history="1">
        <w:r w:rsidR="00E57D63" w:rsidRPr="00AD06FD">
          <w:rPr>
            <w:rStyle w:val="Hiperveza"/>
            <w:rFonts w:cstheme="minorHAnsi"/>
            <w:noProof/>
            <w:color w:val="auto"/>
          </w:rPr>
          <w:t>8.6.      PODACI O TERMINU OBILASKA LOKACIJE ILI NEPOSREDNOG PREGLEDA DOKUMENATA KOJI POTKREPLJUJU DOKUMENTACIJU O NABAVI</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_Toc52202272 \h </w:instrText>
        </w:r>
        <w:r w:rsidR="00E57D63" w:rsidRPr="00AD06FD">
          <w:rPr>
            <w:noProof/>
            <w:webHidden/>
          </w:rPr>
        </w:r>
        <w:r w:rsidR="00E57D63" w:rsidRPr="00AD06FD">
          <w:rPr>
            <w:noProof/>
            <w:webHidden/>
          </w:rPr>
          <w:fldChar w:fldCharType="separate"/>
        </w:r>
        <w:r w:rsidR="00EA1372" w:rsidRPr="00AD06FD">
          <w:rPr>
            <w:noProof/>
            <w:webHidden/>
          </w:rPr>
          <w:t>30</w:t>
        </w:r>
        <w:r w:rsidR="00E57D63" w:rsidRPr="00AD06FD">
          <w:rPr>
            <w:noProof/>
            <w:webHidden/>
          </w:rPr>
          <w:fldChar w:fldCharType="end"/>
        </w:r>
      </w:hyperlink>
    </w:p>
    <w:p w14:paraId="6774B17C" w14:textId="41E06CE8" w:rsidR="00E57D63" w:rsidRPr="00AD06FD" w:rsidRDefault="00C95A74">
      <w:pPr>
        <w:pStyle w:val="Sadraj2"/>
        <w:rPr>
          <w:rFonts w:asciiTheme="minorHAnsi" w:eastAsiaTheme="minorEastAsia" w:hAnsiTheme="minorHAnsi" w:cstheme="minorBidi"/>
          <w:noProof/>
        </w:rPr>
      </w:pPr>
      <w:hyperlink w:anchor="_Toc52202273" w:history="1">
        <w:r w:rsidR="00E57D63" w:rsidRPr="00AD06FD">
          <w:rPr>
            <w:rStyle w:val="Hiperveza"/>
            <w:rFonts w:cs="Calibri"/>
            <w:noProof/>
            <w:color w:val="auto"/>
          </w:rPr>
          <w:t>8.7</w:t>
        </w:r>
        <w:r w:rsidR="00E57D63" w:rsidRPr="00AD06FD">
          <w:rPr>
            <w:rFonts w:asciiTheme="minorHAnsi" w:eastAsiaTheme="minorEastAsia" w:hAnsiTheme="minorHAnsi" w:cstheme="minorBidi"/>
            <w:noProof/>
          </w:rPr>
          <w:tab/>
        </w:r>
        <w:r w:rsidR="00E57D63" w:rsidRPr="00AD06FD">
          <w:rPr>
            <w:rStyle w:val="Hiperveza"/>
            <w:rFonts w:cs="Calibri"/>
            <w:noProof/>
            <w:color w:val="auto"/>
          </w:rPr>
          <w:t>DATUM, VRIJEME I MJESTO DOSTAVE I OTVARANJA PONUDA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_Toc52202273 \h </w:instrText>
        </w:r>
        <w:r w:rsidR="00E57D63" w:rsidRPr="00AD06FD">
          <w:rPr>
            <w:noProof/>
            <w:webHidden/>
          </w:rPr>
        </w:r>
        <w:r w:rsidR="00E57D63" w:rsidRPr="00AD06FD">
          <w:rPr>
            <w:noProof/>
            <w:webHidden/>
          </w:rPr>
          <w:fldChar w:fldCharType="separate"/>
        </w:r>
        <w:r w:rsidR="00EA1372" w:rsidRPr="00AD06FD">
          <w:rPr>
            <w:noProof/>
            <w:webHidden/>
          </w:rPr>
          <w:t>30</w:t>
        </w:r>
        <w:r w:rsidR="00E57D63" w:rsidRPr="00AD06FD">
          <w:rPr>
            <w:noProof/>
            <w:webHidden/>
          </w:rPr>
          <w:fldChar w:fldCharType="end"/>
        </w:r>
      </w:hyperlink>
    </w:p>
    <w:p w14:paraId="02C9D298" w14:textId="667DA1EE" w:rsidR="00E57D63" w:rsidRPr="00AD06FD" w:rsidRDefault="00C95A74">
      <w:pPr>
        <w:pStyle w:val="Sadraj2"/>
        <w:rPr>
          <w:rFonts w:asciiTheme="minorHAnsi" w:eastAsiaTheme="minorEastAsia" w:hAnsiTheme="minorHAnsi" w:cstheme="minorBidi"/>
          <w:noProof/>
        </w:rPr>
      </w:pPr>
      <w:hyperlink w:anchor="_Toc52202274" w:history="1">
        <w:r w:rsidR="00E57D63" w:rsidRPr="00AD06FD">
          <w:rPr>
            <w:rStyle w:val="Hiperveza"/>
            <w:rFonts w:cs="Calibri"/>
            <w:noProof/>
            <w:color w:val="auto"/>
          </w:rPr>
          <w:t>8.8</w:t>
        </w:r>
        <w:r w:rsidR="00E57D63" w:rsidRPr="00AD06FD">
          <w:rPr>
            <w:rFonts w:asciiTheme="minorHAnsi" w:eastAsiaTheme="minorEastAsia" w:hAnsiTheme="minorHAnsi" w:cstheme="minorBidi"/>
            <w:noProof/>
          </w:rPr>
          <w:tab/>
        </w:r>
        <w:r w:rsidR="00E57D63" w:rsidRPr="00AD06FD">
          <w:rPr>
            <w:rStyle w:val="Hiperveza"/>
            <w:rFonts w:cs="Calibri"/>
            <w:noProof/>
            <w:color w:val="auto"/>
          </w:rPr>
          <w:t>ROK DONOŠENJA ODLUKE O ODABIRU ILI ODLUKE O PONIŠTENJU</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_Toc52202274 \h </w:instrText>
        </w:r>
        <w:r w:rsidR="00E57D63" w:rsidRPr="00AD06FD">
          <w:rPr>
            <w:noProof/>
            <w:webHidden/>
          </w:rPr>
        </w:r>
        <w:r w:rsidR="00E57D63" w:rsidRPr="00AD06FD">
          <w:rPr>
            <w:noProof/>
            <w:webHidden/>
          </w:rPr>
          <w:fldChar w:fldCharType="separate"/>
        </w:r>
        <w:r w:rsidR="00EA1372" w:rsidRPr="00AD06FD">
          <w:rPr>
            <w:noProof/>
            <w:webHidden/>
          </w:rPr>
          <w:t>30</w:t>
        </w:r>
        <w:r w:rsidR="00E57D63" w:rsidRPr="00AD06FD">
          <w:rPr>
            <w:noProof/>
            <w:webHidden/>
          </w:rPr>
          <w:fldChar w:fldCharType="end"/>
        </w:r>
      </w:hyperlink>
    </w:p>
    <w:p w14:paraId="13A0BDF4" w14:textId="1DB7C4F6" w:rsidR="00E57D63" w:rsidRPr="00AD06FD" w:rsidRDefault="00C95A74">
      <w:pPr>
        <w:pStyle w:val="Sadraj2"/>
        <w:rPr>
          <w:rFonts w:asciiTheme="minorHAnsi" w:eastAsiaTheme="minorEastAsia" w:hAnsiTheme="minorHAnsi" w:cstheme="minorBidi"/>
          <w:noProof/>
        </w:rPr>
      </w:pPr>
      <w:hyperlink w:anchor="_Toc52202275" w:history="1">
        <w:r w:rsidR="00E57D63" w:rsidRPr="00AD06FD">
          <w:rPr>
            <w:rStyle w:val="Hiperveza"/>
            <w:rFonts w:cs="Calibri"/>
            <w:noProof/>
            <w:color w:val="auto"/>
          </w:rPr>
          <w:t>8.9</w:t>
        </w:r>
        <w:r w:rsidR="00E57D63" w:rsidRPr="00AD06FD">
          <w:rPr>
            <w:rFonts w:asciiTheme="minorHAnsi" w:eastAsiaTheme="minorEastAsia" w:hAnsiTheme="minorHAnsi" w:cstheme="minorBidi"/>
            <w:noProof/>
          </w:rPr>
          <w:tab/>
        </w:r>
        <w:r w:rsidR="00E57D63" w:rsidRPr="00AD06FD">
          <w:rPr>
            <w:rStyle w:val="Hiperveza"/>
            <w:rFonts w:cs="Calibri"/>
            <w:noProof/>
            <w:color w:val="auto"/>
          </w:rPr>
          <w:t>ROK, NAČIN I UVJETI PLAĆANJA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_Toc52202275 \h </w:instrText>
        </w:r>
        <w:r w:rsidR="00E57D63" w:rsidRPr="00AD06FD">
          <w:rPr>
            <w:noProof/>
            <w:webHidden/>
          </w:rPr>
        </w:r>
        <w:r w:rsidR="00E57D63" w:rsidRPr="00AD06FD">
          <w:rPr>
            <w:noProof/>
            <w:webHidden/>
          </w:rPr>
          <w:fldChar w:fldCharType="separate"/>
        </w:r>
        <w:r w:rsidR="00EA1372" w:rsidRPr="00AD06FD">
          <w:rPr>
            <w:noProof/>
            <w:webHidden/>
          </w:rPr>
          <w:t>31</w:t>
        </w:r>
        <w:r w:rsidR="00E57D63" w:rsidRPr="00AD06FD">
          <w:rPr>
            <w:noProof/>
            <w:webHidden/>
          </w:rPr>
          <w:fldChar w:fldCharType="end"/>
        </w:r>
      </w:hyperlink>
    </w:p>
    <w:p w14:paraId="5308756A" w14:textId="43D8E4FF" w:rsidR="00E57D63" w:rsidRPr="00AD06FD" w:rsidRDefault="00C95A74" w:rsidP="00E57D63">
      <w:pPr>
        <w:pStyle w:val="Sadraj2"/>
        <w:rPr>
          <w:rFonts w:asciiTheme="minorHAnsi" w:eastAsiaTheme="minorEastAsia" w:hAnsiTheme="minorHAnsi" w:cstheme="minorBidi"/>
          <w:noProof/>
        </w:rPr>
      </w:pPr>
      <w:hyperlink w:anchor="_Toc52202276" w:history="1">
        <w:r w:rsidR="00E57D63" w:rsidRPr="00AD06FD">
          <w:rPr>
            <w:rStyle w:val="Hiperveza"/>
            <w:rFonts w:cs="Calibri"/>
            <w:noProof/>
            <w:color w:val="auto"/>
          </w:rPr>
          <w:t>8.10</w:t>
        </w:r>
        <w:r w:rsidR="00E57D63" w:rsidRPr="00AD06FD">
          <w:rPr>
            <w:rFonts w:asciiTheme="minorHAnsi" w:eastAsiaTheme="minorEastAsia" w:hAnsiTheme="minorHAnsi" w:cstheme="minorBidi"/>
            <w:noProof/>
          </w:rPr>
          <w:tab/>
        </w:r>
        <w:r w:rsidR="00E57D63" w:rsidRPr="00AD06FD">
          <w:rPr>
            <w:rStyle w:val="Hiperveza"/>
            <w:rFonts w:cs="Calibri"/>
            <w:noProof/>
            <w:color w:val="auto"/>
          </w:rPr>
          <w:t>POSEBNI UVJETI ZA IZVRŠENJE UGOVORA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_Toc52202276 \h </w:instrText>
        </w:r>
        <w:r w:rsidR="00E57D63" w:rsidRPr="00AD06FD">
          <w:rPr>
            <w:noProof/>
            <w:webHidden/>
          </w:rPr>
        </w:r>
        <w:r w:rsidR="00E57D63" w:rsidRPr="00AD06FD">
          <w:rPr>
            <w:noProof/>
            <w:webHidden/>
          </w:rPr>
          <w:fldChar w:fldCharType="separate"/>
        </w:r>
        <w:r w:rsidR="00EA1372" w:rsidRPr="00AD06FD">
          <w:rPr>
            <w:noProof/>
            <w:webHidden/>
          </w:rPr>
          <w:t>31</w:t>
        </w:r>
        <w:r w:rsidR="00E57D63" w:rsidRPr="00AD06FD">
          <w:rPr>
            <w:noProof/>
            <w:webHidden/>
          </w:rPr>
          <w:fldChar w:fldCharType="end"/>
        </w:r>
      </w:hyperlink>
    </w:p>
    <w:p w14:paraId="068D4525" w14:textId="5DD42A32" w:rsidR="00E57D63" w:rsidRPr="00AD06FD" w:rsidRDefault="00C95A74">
      <w:pPr>
        <w:pStyle w:val="Sadraj3"/>
        <w:rPr>
          <w:rFonts w:asciiTheme="minorHAnsi" w:eastAsiaTheme="minorEastAsia" w:hAnsiTheme="minorHAnsi" w:cstheme="minorBidi"/>
          <w:noProof/>
        </w:rPr>
      </w:pPr>
      <w:hyperlink w:anchor="_Toc52202287" w:history="1">
        <w:r w:rsidR="00E57D63" w:rsidRPr="00AD06FD">
          <w:rPr>
            <w:rStyle w:val="Hiperveza"/>
            <w:rFonts w:cs="Calibri"/>
            <w:noProof/>
            <w:color w:val="auto"/>
          </w:rPr>
          <w:t>8.10.1</w:t>
        </w:r>
        <w:r w:rsidR="00E57D63" w:rsidRPr="00AD06FD">
          <w:rPr>
            <w:rFonts w:asciiTheme="minorHAnsi" w:eastAsiaTheme="minorEastAsia" w:hAnsiTheme="minorHAnsi" w:cstheme="minorBidi"/>
            <w:noProof/>
          </w:rPr>
          <w:tab/>
        </w:r>
        <w:r w:rsidR="00E57D63" w:rsidRPr="00AD06FD">
          <w:rPr>
            <w:rStyle w:val="Hiperveza"/>
            <w:noProof/>
            <w:color w:val="auto"/>
          </w:rPr>
          <w:t>Certifikat u području javne nabave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_Toc52202287 \h </w:instrText>
        </w:r>
        <w:r w:rsidR="00E57D63" w:rsidRPr="00AD06FD">
          <w:rPr>
            <w:noProof/>
            <w:webHidden/>
          </w:rPr>
        </w:r>
        <w:r w:rsidR="00E57D63" w:rsidRPr="00AD06FD">
          <w:rPr>
            <w:noProof/>
            <w:webHidden/>
          </w:rPr>
          <w:fldChar w:fldCharType="separate"/>
        </w:r>
        <w:r w:rsidR="00EA1372" w:rsidRPr="00AD06FD">
          <w:rPr>
            <w:noProof/>
            <w:webHidden/>
          </w:rPr>
          <w:t>31</w:t>
        </w:r>
        <w:r w:rsidR="00E57D63" w:rsidRPr="00AD06FD">
          <w:rPr>
            <w:noProof/>
            <w:webHidden/>
          </w:rPr>
          <w:fldChar w:fldCharType="end"/>
        </w:r>
      </w:hyperlink>
    </w:p>
    <w:p w14:paraId="74A2438D" w14:textId="439FDD49" w:rsidR="00E57D63" w:rsidRPr="00AD06FD" w:rsidRDefault="00C95A74">
      <w:pPr>
        <w:pStyle w:val="Sadraj3"/>
        <w:rPr>
          <w:rFonts w:asciiTheme="minorHAnsi" w:eastAsiaTheme="minorEastAsia" w:hAnsiTheme="minorHAnsi" w:cstheme="minorBidi"/>
          <w:noProof/>
        </w:rPr>
      </w:pPr>
      <w:hyperlink w:anchor="_Toc52202288" w:history="1">
        <w:r w:rsidR="00E57D63" w:rsidRPr="00AD06FD">
          <w:rPr>
            <w:rStyle w:val="Hiperveza"/>
            <w:rFonts w:cs="Calibri"/>
            <w:noProof/>
            <w:color w:val="auto"/>
          </w:rPr>
          <w:t>8.10.2</w:t>
        </w:r>
        <w:r w:rsidR="00E57D63" w:rsidRPr="00AD06FD">
          <w:rPr>
            <w:rFonts w:asciiTheme="minorHAnsi" w:eastAsiaTheme="minorEastAsia" w:hAnsiTheme="minorHAnsi" w:cstheme="minorBidi"/>
            <w:noProof/>
          </w:rPr>
          <w:tab/>
        </w:r>
        <w:r w:rsidR="00E57D63" w:rsidRPr="00AD06FD">
          <w:rPr>
            <w:rStyle w:val="Hiperveza"/>
            <w:rFonts w:cs="Calibri"/>
            <w:noProof/>
            <w:color w:val="auto"/>
          </w:rPr>
          <w:t>Dokaz o ispunjenim uvjetima za obavljanje poslova i djelatnosti upravljanja projektom gradnje - voditelji projekta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_Toc52202288 \h </w:instrText>
        </w:r>
        <w:r w:rsidR="00E57D63" w:rsidRPr="00AD06FD">
          <w:rPr>
            <w:noProof/>
            <w:webHidden/>
          </w:rPr>
        </w:r>
        <w:r w:rsidR="00E57D63" w:rsidRPr="00AD06FD">
          <w:rPr>
            <w:noProof/>
            <w:webHidden/>
          </w:rPr>
          <w:fldChar w:fldCharType="separate"/>
        </w:r>
        <w:r w:rsidR="00EA1372" w:rsidRPr="00AD06FD">
          <w:rPr>
            <w:noProof/>
            <w:webHidden/>
          </w:rPr>
          <w:t>31</w:t>
        </w:r>
        <w:r w:rsidR="00E57D63" w:rsidRPr="00AD06FD">
          <w:rPr>
            <w:noProof/>
            <w:webHidden/>
          </w:rPr>
          <w:fldChar w:fldCharType="end"/>
        </w:r>
      </w:hyperlink>
    </w:p>
    <w:p w14:paraId="10067163" w14:textId="2D1EBA1B" w:rsidR="00E57D63" w:rsidRPr="00AD06FD" w:rsidRDefault="00C95A74">
      <w:pPr>
        <w:pStyle w:val="Sadraj3"/>
        <w:rPr>
          <w:rFonts w:asciiTheme="minorHAnsi" w:eastAsiaTheme="minorEastAsia" w:hAnsiTheme="minorHAnsi" w:cstheme="minorBidi"/>
          <w:noProof/>
        </w:rPr>
      </w:pPr>
      <w:hyperlink w:anchor="_Toc52202289" w:history="1">
        <w:r w:rsidR="00E57D63" w:rsidRPr="00AD06FD">
          <w:rPr>
            <w:rStyle w:val="Hiperveza"/>
            <w:rFonts w:cs="Calibri"/>
            <w:noProof/>
            <w:color w:val="auto"/>
          </w:rPr>
          <w:t>8.10.3</w:t>
        </w:r>
        <w:r w:rsidR="00E57D63" w:rsidRPr="00AD06FD">
          <w:rPr>
            <w:rFonts w:asciiTheme="minorHAnsi" w:eastAsiaTheme="minorEastAsia" w:hAnsiTheme="minorHAnsi" w:cstheme="minorBidi"/>
            <w:noProof/>
          </w:rPr>
          <w:tab/>
        </w:r>
        <w:r w:rsidR="00E57D63" w:rsidRPr="00AD06FD">
          <w:rPr>
            <w:rStyle w:val="Hiperveza"/>
            <w:rFonts w:cs="Calibri"/>
            <w:noProof/>
            <w:color w:val="auto"/>
          </w:rPr>
          <w:t>Komunikacija na jeziku naručitelja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_Toc52202289 \h </w:instrText>
        </w:r>
        <w:r w:rsidR="00E57D63" w:rsidRPr="00AD06FD">
          <w:rPr>
            <w:noProof/>
            <w:webHidden/>
          </w:rPr>
        </w:r>
        <w:r w:rsidR="00E57D63" w:rsidRPr="00AD06FD">
          <w:rPr>
            <w:noProof/>
            <w:webHidden/>
          </w:rPr>
          <w:fldChar w:fldCharType="separate"/>
        </w:r>
        <w:r w:rsidR="00EA1372" w:rsidRPr="00AD06FD">
          <w:rPr>
            <w:noProof/>
            <w:webHidden/>
          </w:rPr>
          <w:t>33</w:t>
        </w:r>
        <w:r w:rsidR="00E57D63" w:rsidRPr="00AD06FD">
          <w:rPr>
            <w:noProof/>
            <w:webHidden/>
          </w:rPr>
          <w:fldChar w:fldCharType="end"/>
        </w:r>
      </w:hyperlink>
    </w:p>
    <w:p w14:paraId="2E4C919B" w14:textId="5BD7670B" w:rsidR="00E57D63" w:rsidRPr="00AD06FD" w:rsidRDefault="00C95A74" w:rsidP="00E57D63">
      <w:pPr>
        <w:pStyle w:val="Sadraj2"/>
        <w:rPr>
          <w:rFonts w:asciiTheme="minorHAnsi" w:eastAsiaTheme="minorEastAsia" w:hAnsiTheme="minorHAnsi" w:cstheme="minorBidi"/>
          <w:noProof/>
        </w:rPr>
      </w:pPr>
      <w:hyperlink w:anchor="_Toc52202290" w:history="1">
        <w:r w:rsidR="00E57D63" w:rsidRPr="00AD06FD">
          <w:rPr>
            <w:rStyle w:val="Hiperveza"/>
            <w:rFonts w:cs="Calibri"/>
            <w:noProof/>
            <w:color w:val="auto"/>
          </w:rPr>
          <w:t>8.11</w:t>
        </w:r>
        <w:r w:rsidR="00E57D63" w:rsidRPr="00AD06FD">
          <w:rPr>
            <w:rFonts w:asciiTheme="minorHAnsi" w:eastAsiaTheme="minorEastAsia" w:hAnsiTheme="minorHAnsi" w:cstheme="minorBidi"/>
            <w:noProof/>
          </w:rPr>
          <w:tab/>
        </w:r>
        <w:r w:rsidR="00E57D63" w:rsidRPr="00AD06FD">
          <w:rPr>
            <w:rStyle w:val="Hiperveza"/>
            <w:rFonts w:cs="Calibri"/>
            <w:noProof/>
            <w:color w:val="auto"/>
          </w:rPr>
          <w:t>UGOVOR  O JAVNOJ NABAVI I MOGUĆNOST IZMJENE TIJEKOM NJEGOVA TRAJANJA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_Toc52202290 \h </w:instrText>
        </w:r>
        <w:r w:rsidR="00E57D63" w:rsidRPr="00AD06FD">
          <w:rPr>
            <w:noProof/>
            <w:webHidden/>
          </w:rPr>
        </w:r>
        <w:r w:rsidR="00E57D63" w:rsidRPr="00AD06FD">
          <w:rPr>
            <w:noProof/>
            <w:webHidden/>
          </w:rPr>
          <w:fldChar w:fldCharType="separate"/>
        </w:r>
        <w:r w:rsidR="00EA1372" w:rsidRPr="00AD06FD">
          <w:rPr>
            <w:noProof/>
            <w:webHidden/>
          </w:rPr>
          <w:t>33</w:t>
        </w:r>
        <w:r w:rsidR="00E57D63" w:rsidRPr="00AD06FD">
          <w:rPr>
            <w:noProof/>
            <w:webHidden/>
          </w:rPr>
          <w:fldChar w:fldCharType="end"/>
        </w:r>
      </w:hyperlink>
    </w:p>
    <w:p w14:paraId="4A7AB48F" w14:textId="51F4EE24" w:rsidR="00E57D63" w:rsidRPr="00AD06FD" w:rsidRDefault="00C95A74">
      <w:pPr>
        <w:pStyle w:val="Sadraj3"/>
        <w:rPr>
          <w:rFonts w:asciiTheme="minorHAnsi" w:eastAsiaTheme="minorEastAsia" w:hAnsiTheme="minorHAnsi" w:cstheme="minorBidi"/>
          <w:noProof/>
        </w:rPr>
      </w:pPr>
      <w:hyperlink w:anchor="_Toc52202292" w:history="1">
        <w:r w:rsidR="00E57D63" w:rsidRPr="00AD06FD">
          <w:rPr>
            <w:rStyle w:val="Hiperveza"/>
            <w:rFonts w:cs="Calibri"/>
            <w:noProof/>
            <w:color w:val="auto"/>
          </w:rPr>
          <w:t>8.11.1</w:t>
        </w:r>
        <w:r w:rsidR="00E57D63" w:rsidRPr="00AD06FD">
          <w:rPr>
            <w:rFonts w:asciiTheme="minorHAnsi" w:eastAsiaTheme="minorEastAsia" w:hAnsiTheme="minorHAnsi" w:cstheme="minorBidi"/>
            <w:noProof/>
          </w:rPr>
          <w:tab/>
        </w:r>
        <w:r w:rsidR="00E57D63" w:rsidRPr="00AD06FD">
          <w:rPr>
            <w:rStyle w:val="Hiperveza"/>
            <w:rFonts w:cs="Calibri"/>
            <w:noProof/>
            <w:color w:val="auto"/>
          </w:rPr>
          <w:t>Minimalni sastojci Ugovora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_Toc52202292 \h </w:instrText>
        </w:r>
        <w:r w:rsidR="00E57D63" w:rsidRPr="00AD06FD">
          <w:rPr>
            <w:noProof/>
            <w:webHidden/>
          </w:rPr>
        </w:r>
        <w:r w:rsidR="00E57D63" w:rsidRPr="00AD06FD">
          <w:rPr>
            <w:noProof/>
            <w:webHidden/>
          </w:rPr>
          <w:fldChar w:fldCharType="separate"/>
        </w:r>
        <w:r w:rsidR="00EA1372" w:rsidRPr="00AD06FD">
          <w:rPr>
            <w:noProof/>
            <w:webHidden/>
          </w:rPr>
          <w:t>33</w:t>
        </w:r>
        <w:r w:rsidR="00E57D63" w:rsidRPr="00AD06FD">
          <w:rPr>
            <w:noProof/>
            <w:webHidden/>
          </w:rPr>
          <w:fldChar w:fldCharType="end"/>
        </w:r>
      </w:hyperlink>
    </w:p>
    <w:p w14:paraId="606DB634" w14:textId="178D410A" w:rsidR="00E57D63" w:rsidRPr="00AD06FD" w:rsidRDefault="00C95A74">
      <w:pPr>
        <w:pStyle w:val="Sadraj3"/>
        <w:rPr>
          <w:rFonts w:asciiTheme="minorHAnsi" w:eastAsiaTheme="minorEastAsia" w:hAnsiTheme="minorHAnsi" w:cstheme="minorBidi"/>
          <w:noProof/>
        </w:rPr>
      </w:pPr>
      <w:hyperlink w:anchor="_Toc52202294" w:history="1">
        <w:r w:rsidR="00E57D63" w:rsidRPr="00AD06FD">
          <w:rPr>
            <w:rStyle w:val="Hiperveza"/>
            <w:rFonts w:cs="Calibri"/>
            <w:noProof/>
            <w:color w:val="auto"/>
          </w:rPr>
          <w:t>8.11.2</w:t>
        </w:r>
        <w:r w:rsidR="00E57D63" w:rsidRPr="00AD06FD">
          <w:rPr>
            <w:rFonts w:asciiTheme="minorHAnsi" w:eastAsiaTheme="minorEastAsia" w:hAnsiTheme="minorHAnsi" w:cstheme="minorBidi"/>
            <w:noProof/>
          </w:rPr>
          <w:tab/>
        </w:r>
        <w:r w:rsidR="00E57D63" w:rsidRPr="00AD06FD">
          <w:rPr>
            <w:rStyle w:val="Hiperveza"/>
            <w:rFonts w:cs="Calibri"/>
            <w:noProof/>
            <w:color w:val="auto"/>
          </w:rPr>
          <w:t>Izmjene ugovora</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_Toc52202294 \h </w:instrText>
        </w:r>
        <w:r w:rsidR="00E57D63" w:rsidRPr="00AD06FD">
          <w:rPr>
            <w:noProof/>
            <w:webHidden/>
          </w:rPr>
        </w:r>
        <w:r w:rsidR="00E57D63" w:rsidRPr="00AD06FD">
          <w:rPr>
            <w:noProof/>
            <w:webHidden/>
          </w:rPr>
          <w:fldChar w:fldCharType="separate"/>
        </w:r>
        <w:r w:rsidR="00EA1372" w:rsidRPr="00AD06FD">
          <w:rPr>
            <w:noProof/>
            <w:webHidden/>
          </w:rPr>
          <w:t>33</w:t>
        </w:r>
        <w:r w:rsidR="00E57D63" w:rsidRPr="00AD06FD">
          <w:rPr>
            <w:noProof/>
            <w:webHidden/>
          </w:rPr>
          <w:fldChar w:fldCharType="end"/>
        </w:r>
      </w:hyperlink>
    </w:p>
    <w:p w14:paraId="6BF3C413" w14:textId="2C4FBD07" w:rsidR="00E57D63" w:rsidRPr="00AD06FD" w:rsidRDefault="00C95A74">
      <w:pPr>
        <w:pStyle w:val="Sadraj2"/>
        <w:rPr>
          <w:rFonts w:asciiTheme="minorHAnsi" w:eastAsiaTheme="minorEastAsia" w:hAnsiTheme="minorHAnsi" w:cstheme="minorBidi"/>
          <w:noProof/>
        </w:rPr>
      </w:pPr>
      <w:hyperlink w:anchor="_Toc52202295" w:history="1">
        <w:r w:rsidR="00E57D63" w:rsidRPr="00AD06FD">
          <w:rPr>
            <w:rStyle w:val="Hiperveza"/>
            <w:rFonts w:cs="Calibri"/>
            <w:noProof/>
            <w:color w:val="auto"/>
          </w:rPr>
          <w:t>8.12</w:t>
        </w:r>
        <w:r w:rsidR="00E57D63" w:rsidRPr="00AD06FD">
          <w:rPr>
            <w:rFonts w:asciiTheme="minorHAnsi" w:eastAsiaTheme="minorEastAsia" w:hAnsiTheme="minorHAnsi" w:cstheme="minorBidi"/>
            <w:noProof/>
          </w:rPr>
          <w:tab/>
        </w:r>
        <w:r w:rsidR="00E57D63" w:rsidRPr="00AD06FD">
          <w:rPr>
            <w:rStyle w:val="Hiperveza"/>
            <w:rFonts w:cs="Calibri"/>
            <w:noProof/>
            <w:color w:val="auto"/>
          </w:rPr>
          <w:t>NAZIV I ADRESA ŽALBENOG TIJELA TE PODATAK O ROKU ZA IZJAVLJIVANJE ŽALBE</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_Toc52202295 \h </w:instrText>
        </w:r>
        <w:r w:rsidR="00E57D63" w:rsidRPr="00AD06FD">
          <w:rPr>
            <w:noProof/>
            <w:webHidden/>
          </w:rPr>
        </w:r>
        <w:r w:rsidR="00E57D63" w:rsidRPr="00AD06FD">
          <w:rPr>
            <w:noProof/>
            <w:webHidden/>
          </w:rPr>
          <w:fldChar w:fldCharType="separate"/>
        </w:r>
        <w:r w:rsidR="00EA1372" w:rsidRPr="00AD06FD">
          <w:rPr>
            <w:noProof/>
            <w:webHidden/>
          </w:rPr>
          <w:t>34</w:t>
        </w:r>
        <w:r w:rsidR="00E57D63" w:rsidRPr="00AD06FD">
          <w:rPr>
            <w:noProof/>
            <w:webHidden/>
          </w:rPr>
          <w:fldChar w:fldCharType="end"/>
        </w:r>
      </w:hyperlink>
    </w:p>
    <w:p w14:paraId="01B60F48" w14:textId="60E39C8E" w:rsidR="00E57D63" w:rsidRPr="00AD06FD" w:rsidRDefault="00C95A74">
      <w:pPr>
        <w:pStyle w:val="Sadraj1"/>
        <w:rPr>
          <w:rFonts w:asciiTheme="minorHAnsi" w:eastAsiaTheme="minorEastAsia" w:hAnsiTheme="minorHAnsi" w:cstheme="minorBidi"/>
          <w:noProof/>
        </w:rPr>
      </w:pPr>
      <w:hyperlink w:anchor="_Toc52202296" w:history="1">
        <w:r w:rsidR="00E57D63" w:rsidRPr="00AD06FD">
          <w:rPr>
            <w:rStyle w:val="Hiperveza"/>
            <w:rFonts w:cstheme="minorHAnsi"/>
            <w:noProof/>
            <w:color w:val="auto"/>
          </w:rPr>
          <w:t>PRILOG 1.</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_Toc52202296 \h </w:instrText>
        </w:r>
        <w:r w:rsidR="00E57D63" w:rsidRPr="00AD06FD">
          <w:rPr>
            <w:noProof/>
            <w:webHidden/>
          </w:rPr>
        </w:r>
        <w:r w:rsidR="00E57D63" w:rsidRPr="00AD06FD">
          <w:rPr>
            <w:noProof/>
            <w:webHidden/>
          </w:rPr>
          <w:fldChar w:fldCharType="separate"/>
        </w:r>
        <w:r w:rsidR="00EA1372" w:rsidRPr="00AD06FD">
          <w:rPr>
            <w:noProof/>
            <w:webHidden/>
          </w:rPr>
          <w:t>36</w:t>
        </w:r>
        <w:r w:rsidR="00E57D63" w:rsidRPr="00AD06FD">
          <w:rPr>
            <w:noProof/>
            <w:webHidden/>
          </w:rPr>
          <w:fldChar w:fldCharType="end"/>
        </w:r>
      </w:hyperlink>
    </w:p>
    <w:p w14:paraId="4074F2BB" w14:textId="6CF3DC14" w:rsidR="00E57D63" w:rsidRPr="00EA1372" w:rsidRDefault="00C95A74">
      <w:pPr>
        <w:pStyle w:val="Sadraj1"/>
        <w:rPr>
          <w:rFonts w:asciiTheme="minorHAnsi" w:eastAsiaTheme="minorEastAsia" w:hAnsiTheme="minorHAnsi" w:cstheme="minorBidi"/>
          <w:noProof/>
          <w:color w:val="FF0000"/>
        </w:rPr>
      </w:pPr>
      <w:hyperlink w:anchor="_Toc52202297" w:history="1">
        <w:r w:rsidR="00E57D63" w:rsidRPr="00AD06FD">
          <w:rPr>
            <w:rStyle w:val="Hiperveza"/>
            <w:rFonts w:cstheme="minorHAnsi"/>
            <w:noProof/>
            <w:color w:val="auto"/>
          </w:rPr>
          <w:t>OBRAZAC 1.</w:t>
        </w:r>
        <w:r w:rsidR="00E57D63" w:rsidRPr="00AD06FD">
          <w:rPr>
            <w:noProof/>
            <w:webHidden/>
          </w:rPr>
          <w:tab/>
        </w:r>
        <w:r w:rsidR="00E57D63" w:rsidRPr="00AD06FD">
          <w:rPr>
            <w:noProof/>
            <w:webHidden/>
          </w:rPr>
          <w:fldChar w:fldCharType="begin"/>
        </w:r>
        <w:r w:rsidR="00E57D63" w:rsidRPr="00AD06FD">
          <w:rPr>
            <w:noProof/>
            <w:webHidden/>
          </w:rPr>
          <w:instrText xml:space="preserve"> PAGEREF _Toc52202297 \h </w:instrText>
        </w:r>
        <w:r w:rsidR="00E57D63" w:rsidRPr="00AD06FD">
          <w:rPr>
            <w:noProof/>
            <w:webHidden/>
          </w:rPr>
        </w:r>
        <w:r w:rsidR="00E57D63" w:rsidRPr="00AD06FD">
          <w:rPr>
            <w:noProof/>
            <w:webHidden/>
          </w:rPr>
          <w:fldChar w:fldCharType="separate"/>
        </w:r>
        <w:r w:rsidR="00EA1372" w:rsidRPr="00AD06FD">
          <w:rPr>
            <w:noProof/>
            <w:webHidden/>
          </w:rPr>
          <w:t>39</w:t>
        </w:r>
        <w:r w:rsidR="00E57D63" w:rsidRPr="00AD06FD">
          <w:rPr>
            <w:noProof/>
            <w:webHidden/>
          </w:rPr>
          <w:fldChar w:fldCharType="end"/>
        </w:r>
      </w:hyperlink>
    </w:p>
    <w:p w14:paraId="5992E4D0" w14:textId="6190C4E7" w:rsidR="00B56DD6" w:rsidRPr="0056683F" w:rsidRDefault="00D535D0" w:rsidP="007E1216">
      <w:pPr>
        <w:spacing w:after="0"/>
        <w:rPr>
          <w:rFonts w:cs="Calibri"/>
        </w:rPr>
      </w:pPr>
      <w:r w:rsidRPr="0056683F">
        <w:rPr>
          <w:rFonts w:cs="Calibri"/>
          <w:b/>
          <w:bCs/>
        </w:rPr>
        <w:fldChar w:fldCharType="end"/>
      </w:r>
    </w:p>
    <w:p w14:paraId="7360EC5B" w14:textId="660EDE97" w:rsidR="00B56DD6" w:rsidRDefault="00B56DD6" w:rsidP="007E1216">
      <w:pPr>
        <w:spacing w:after="0" w:line="276" w:lineRule="auto"/>
        <w:jc w:val="center"/>
        <w:rPr>
          <w:rFonts w:cs="Calibri"/>
          <w:b/>
          <w:bCs/>
          <w:sz w:val="28"/>
          <w:szCs w:val="28"/>
        </w:rPr>
      </w:pPr>
    </w:p>
    <w:p w14:paraId="637E408A" w14:textId="7D7EC75E" w:rsidR="00015CEA" w:rsidRDefault="00015CEA" w:rsidP="007E1216">
      <w:pPr>
        <w:spacing w:after="0" w:line="276" w:lineRule="auto"/>
        <w:jc w:val="center"/>
        <w:rPr>
          <w:rFonts w:cs="Calibri"/>
          <w:b/>
          <w:bCs/>
          <w:sz w:val="28"/>
          <w:szCs w:val="28"/>
        </w:rPr>
      </w:pPr>
    </w:p>
    <w:p w14:paraId="03B36E2B" w14:textId="15961568" w:rsidR="00015CEA" w:rsidRDefault="00015CEA" w:rsidP="007E1216">
      <w:pPr>
        <w:spacing w:after="0" w:line="276" w:lineRule="auto"/>
        <w:jc w:val="center"/>
        <w:rPr>
          <w:rFonts w:cs="Calibri"/>
          <w:b/>
          <w:bCs/>
          <w:sz w:val="28"/>
          <w:szCs w:val="28"/>
        </w:rPr>
      </w:pPr>
    </w:p>
    <w:p w14:paraId="39BFE995" w14:textId="1270D8D1" w:rsidR="00015CEA" w:rsidRDefault="00015CEA" w:rsidP="007E1216">
      <w:pPr>
        <w:spacing w:after="0" w:line="276" w:lineRule="auto"/>
        <w:jc w:val="center"/>
        <w:rPr>
          <w:rFonts w:cs="Calibri"/>
          <w:b/>
          <w:bCs/>
          <w:sz w:val="28"/>
          <w:szCs w:val="28"/>
        </w:rPr>
      </w:pPr>
    </w:p>
    <w:p w14:paraId="0E3A7BAE" w14:textId="74A78D10" w:rsidR="00015CEA" w:rsidRDefault="00015CEA" w:rsidP="007E1216">
      <w:pPr>
        <w:spacing w:after="0" w:line="276" w:lineRule="auto"/>
        <w:jc w:val="center"/>
        <w:rPr>
          <w:rFonts w:cs="Calibri"/>
          <w:b/>
          <w:bCs/>
          <w:sz w:val="28"/>
          <w:szCs w:val="28"/>
        </w:rPr>
      </w:pPr>
    </w:p>
    <w:p w14:paraId="5ADB8A42" w14:textId="3353F219" w:rsidR="00015CEA" w:rsidRDefault="00015CEA" w:rsidP="007E1216">
      <w:pPr>
        <w:spacing w:after="0" w:line="276" w:lineRule="auto"/>
        <w:jc w:val="center"/>
        <w:rPr>
          <w:rFonts w:cs="Calibri"/>
          <w:b/>
          <w:bCs/>
          <w:sz w:val="28"/>
          <w:szCs w:val="28"/>
        </w:rPr>
      </w:pPr>
    </w:p>
    <w:p w14:paraId="367B870B" w14:textId="3BF8824B" w:rsidR="00015CEA" w:rsidRDefault="00015CEA" w:rsidP="007E1216">
      <w:pPr>
        <w:spacing w:after="0" w:line="276" w:lineRule="auto"/>
        <w:jc w:val="center"/>
        <w:rPr>
          <w:rFonts w:cs="Calibri"/>
          <w:b/>
          <w:bCs/>
          <w:sz w:val="28"/>
          <w:szCs w:val="28"/>
        </w:rPr>
      </w:pPr>
    </w:p>
    <w:p w14:paraId="1FCFF029" w14:textId="77777777" w:rsidR="00B56DD6" w:rsidRPr="0056683F" w:rsidRDefault="00B56DD6" w:rsidP="007E1216">
      <w:pPr>
        <w:spacing w:after="0" w:line="276" w:lineRule="auto"/>
        <w:jc w:val="center"/>
        <w:rPr>
          <w:rFonts w:cs="Calibri"/>
        </w:rPr>
      </w:pPr>
    </w:p>
    <w:p w14:paraId="50E8CC29" w14:textId="77777777" w:rsidR="003175DB" w:rsidRPr="0056683F" w:rsidRDefault="003175DB" w:rsidP="007E1216">
      <w:pPr>
        <w:pStyle w:val="Naslov1"/>
        <w:spacing w:before="0" w:after="0" w:line="276" w:lineRule="auto"/>
        <w:rPr>
          <w:rFonts w:ascii="Calibri" w:hAnsi="Calibri" w:cs="Calibri"/>
          <w:color w:val="auto"/>
          <w:sz w:val="28"/>
          <w:szCs w:val="24"/>
        </w:rPr>
      </w:pPr>
      <w:bookmarkStart w:id="3" w:name="_Toc52202213"/>
      <w:r w:rsidRPr="0056683F">
        <w:rPr>
          <w:rFonts w:ascii="Calibri" w:hAnsi="Calibri" w:cs="Calibri"/>
          <w:color w:val="auto"/>
          <w:sz w:val="28"/>
          <w:szCs w:val="24"/>
        </w:rPr>
        <w:t>OPĆI PODACI</w:t>
      </w:r>
      <w:bookmarkEnd w:id="3"/>
    </w:p>
    <w:p w14:paraId="0DED22FB" w14:textId="77777777" w:rsidR="00B56DD6" w:rsidRPr="0056683F" w:rsidRDefault="00B56DD6" w:rsidP="007E1216">
      <w:pPr>
        <w:spacing w:after="0"/>
        <w:rPr>
          <w:rFonts w:cs="Calibri"/>
        </w:rPr>
      </w:pPr>
    </w:p>
    <w:p w14:paraId="5D63A1BE" w14:textId="77777777" w:rsidR="007C7AB1" w:rsidRPr="0056683F" w:rsidRDefault="008B718E" w:rsidP="007E1216">
      <w:pPr>
        <w:pStyle w:val="Naslov2"/>
        <w:numPr>
          <w:ilvl w:val="0"/>
          <w:numId w:val="24"/>
        </w:numPr>
        <w:spacing w:before="0"/>
        <w:ind w:left="567" w:hanging="567"/>
        <w:rPr>
          <w:rFonts w:ascii="Calibri" w:hAnsi="Calibri" w:cs="Calibri"/>
          <w:sz w:val="22"/>
          <w:szCs w:val="22"/>
        </w:rPr>
      </w:pPr>
      <w:bookmarkStart w:id="4" w:name="_Toc52202214"/>
      <w:r w:rsidRPr="0056683F">
        <w:rPr>
          <w:rFonts w:ascii="Calibri" w:hAnsi="Calibri" w:cs="Calibri"/>
          <w:sz w:val="22"/>
          <w:szCs w:val="22"/>
        </w:rPr>
        <w:t>PODACI O NARUČITELJU</w:t>
      </w:r>
      <w:bookmarkEnd w:id="4"/>
    </w:p>
    <w:p w14:paraId="5240D675" w14:textId="77777777" w:rsidR="00F42922" w:rsidRPr="00AB49EB" w:rsidRDefault="00F42922" w:rsidP="00AB49EB">
      <w:pPr>
        <w:spacing w:after="0" w:line="276" w:lineRule="auto"/>
        <w:jc w:val="both"/>
        <w:rPr>
          <w:rFonts w:cs="Calibri"/>
        </w:rPr>
      </w:pPr>
      <w:r w:rsidRPr="00AB49EB">
        <w:rPr>
          <w:rFonts w:cs="Calibri"/>
        </w:rPr>
        <w:t xml:space="preserve">Naručitelj: </w:t>
      </w:r>
      <w:r w:rsidRPr="00AB49EB">
        <w:rPr>
          <w:rFonts w:cs="Calibri"/>
        </w:rPr>
        <w:tab/>
        <w:t xml:space="preserve">GRAD GOSPIĆ                                                                   </w:t>
      </w:r>
    </w:p>
    <w:p w14:paraId="1C701794" w14:textId="77777777" w:rsidR="00F42922" w:rsidRPr="00AB49EB" w:rsidRDefault="00F42922" w:rsidP="00AB49EB">
      <w:pPr>
        <w:spacing w:after="0" w:line="276" w:lineRule="auto"/>
        <w:jc w:val="both"/>
        <w:rPr>
          <w:rFonts w:cs="Calibri"/>
        </w:rPr>
      </w:pPr>
      <w:r w:rsidRPr="00AB49EB">
        <w:rPr>
          <w:rFonts w:cs="Calibri"/>
        </w:rPr>
        <w:t xml:space="preserve">Adresa: </w:t>
      </w:r>
      <w:r w:rsidRPr="00AB49EB">
        <w:rPr>
          <w:rFonts w:cs="Calibri"/>
        </w:rPr>
        <w:tab/>
      </w:r>
      <w:proofErr w:type="spellStart"/>
      <w:r w:rsidRPr="00AB49EB">
        <w:rPr>
          <w:rFonts w:cs="Calibri"/>
        </w:rPr>
        <w:t>Budačka</w:t>
      </w:r>
      <w:proofErr w:type="spellEnd"/>
      <w:r w:rsidRPr="00AB49EB">
        <w:rPr>
          <w:rFonts w:cs="Calibri"/>
        </w:rPr>
        <w:t xml:space="preserve"> 55, 53 000 Gospić                                                   </w:t>
      </w:r>
    </w:p>
    <w:p w14:paraId="134550C6" w14:textId="77777777" w:rsidR="00F42922" w:rsidRPr="00AB49EB" w:rsidRDefault="00F42922" w:rsidP="00AB49EB">
      <w:pPr>
        <w:spacing w:after="0" w:line="276" w:lineRule="auto"/>
        <w:jc w:val="both"/>
        <w:rPr>
          <w:rFonts w:cs="Calibri"/>
        </w:rPr>
      </w:pPr>
      <w:r w:rsidRPr="00AB49EB">
        <w:rPr>
          <w:rFonts w:cs="Calibri"/>
        </w:rPr>
        <w:t>OIB:</w:t>
      </w:r>
      <w:r w:rsidRPr="00AB49EB">
        <w:rPr>
          <w:rFonts w:cs="Calibri"/>
        </w:rPr>
        <w:tab/>
      </w:r>
      <w:r w:rsidRPr="00AB49EB">
        <w:rPr>
          <w:rFonts w:cs="Calibri"/>
        </w:rPr>
        <w:tab/>
        <w:t xml:space="preserve">22538763965                                                              </w:t>
      </w:r>
    </w:p>
    <w:p w14:paraId="653884C2" w14:textId="77777777" w:rsidR="00F42922" w:rsidRPr="00AB49EB" w:rsidRDefault="00F42922" w:rsidP="00AB49EB">
      <w:pPr>
        <w:spacing w:after="0" w:line="276" w:lineRule="auto"/>
        <w:jc w:val="both"/>
        <w:rPr>
          <w:rFonts w:cs="Calibri"/>
        </w:rPr>
      </w:pPr>
      <w:r w:rsidRPr="00AB49EB">
        <w:rPr>
          <w:rFonts w:cs="Calibri"/>
        </w:rPr>
        <w:t xml:space="preserve">Žiro-račun: </w:t>
      </w:r>
      <w:r w:rsidRPr="00AB49EB">
        <w:rPr>
          <w:rFonts w:cs="Calibri"/>
        </w:rPr>
        <w:tab/>
        <w:t>HR4323900011813000004</w:t>
      </w:r>
    </w:p>
    <w:p w14:paraId="4449F598" w14:textId="77777777" w:rsidR="00F42922" w:rsidRPr="00AB49EB" w:rsidRDefault="00F42922" w:rsidP="00AB49EB">
      <w:pPr>
        <w:tabs>
          <w:tab w:val="left" w:pos="6078"/>
        </w:tabs>
        <w:spacing w:after="0" w:line="276" w:lineRule="auto"/>
        <w:jc w:val="both"/>
        <w:rPr>
          <w:rFonts w:cs="Calibri"/>
        </w:rPr>
      </w:pPr>
      <w:r w:rsidRPr="00AB49EB">
        <w:rPr>
          <w:rFonts w:cs="Calibri"/>
        </w:rPr>
        <w:t xml:space="preserve">Internetska stranica naručitelja: </w:t>
      </w:r>
      <w:hyperlink r:id="rId10" w:history="1">
        <w:r w:rsidRPr="00AB49EB">
          <w:rPr>
            <w:rFonts w:cs="Calibri"/>
          </w:rPr>
          <w:t>www.gospic.hr</w:t>
        </w:r>
      </w:hyperlink>
      <w:r w:rsidRPr="00AB49EB">
        <w:rPr>
          <w:rFonts w:cs="Calibri"/>
        </w:rPr>
        <w:tab/>
      </w:r>
    </w:p>
    <w:p w14:paraId="645FB05E" w14:textId="77777777" w:rsidR="00F42922" w:rsidRPr="00AB49EB" w:rsidRDefault="00F42922" w:rsidP="00AB49EB">
      <w:pPr>
        <w:spacing w:after="0" w:line="276" w:lineRule="auto"/>
        <w:jc w:val="both"/>
        <w:rPr>
          <w:rFonts w:cs="Calibri"/>
        </w:rPr>
      </w:pPr>
      <w:r w:rsidRPr="00AB49EB">
        <w:rPr>
          <w:rFonts w:cs="Calibri"/>
        </w:rPr>
        <w:t xml:space="preserve">Adresa elektroničke pošte: </w:t>
      </w:r>
      <w:hyperlink r:id="rId11" w:history="1">
        <w:r w:rsidRPr="00AB49EB">
          <w:rPr>
            <w:rFonts w:cs="Calibri"/>
          </w:rPr>
          <w:t>grad-gospic@gs.t-com.hr</w:t>
        </w:r>
      </w:hyperlink>
    </w:p>
    <w:p w14:paraId="45FDF26B" w14:textId="77777777" w:rsidR="00F42922" w:rsidRPr="00AB49EB" w:rsidRDefault="00F42922" w:rsidP="00AB49EB">
      <w:pPr>
        <w:spacing w:after="0" w:line="276" w:lineRule="auto"/>
        <w:jc w:val="both"/>
        <w:rPr>
          <w:rFonts w:cs="Calibri"/>
        </w:rPr>
      </w:pPr>
      <w:r w:rsidRPr="00AB49EB">
        <w:rPr>
          <w:rFonts w:cs="Calibri"/>
        </w:rPr>
        <w:t>Broj telefona: +385 (0)53 572 025</w:t>
      </w:r>
    </w:p>
    <w:p w14:paraId="3A49DEC5" w14:textId="77777777" w:rsidR="00F42922" w:rsidRPr="00AB49EB" w:rsidRDefault="00F42922" w:rsidP="00AB49EB">
      <w:pPr>
        <w:spacing w:after="0" w:line="276" w:lineRule="auto"/>
        <w:jc w:val="both"/>
        <w:rPr>
          <w:rFonts w:cs="Calibri"/>
        </w:rPr>
      </w:pPr>
      <w:r w:rsidRPr="00AB49EB">
        <w:rPr>
          <w:rFonts w:cs="Calibri"/>
        </w:rPr>
        <w:t xml:space="preserve">Broj </w:t>
      </w:r>
      <w:proofErr w:type="spellStart"/>
      <w:r w:rsidRPr="00AB49EB">
        <w:rPr>
          <w:rFonts w:cs="Calibri"/>
        </w:rPr>
        <w:t>telefaxa</w:t>
      </w:r>
      <w:proofErr w:type="spellEnd"/>
      <w:r w:rsidRPr="00AB49EB">
        <w:rPr>
          <w:rFonts w:cs="Calibri"/>
        </w:rPr>
        <w:t>: +385 (0)53 574 177</w:t>
      </w:r>
    </w:p>
    <w:p w14:paraId="3EF3F49F" w14:textId="77777777" w:rsidR="007C7AB1" w:rsidRPr="0056683F" w:rsidRDefault="007C7AB1" w:rsidP="007E1216">
      <w:pPr>
        <w:spacing w:after="0" w:line="276" w:lineRule="auto"/>
        <w:jc w:val="both"/>
        <w:rPr>
          <w:rFonts w:cs="Calibri"/>
          <w:kern w:val="16"/>
          <w:highlight w:val="green"/>
        </w:rPr>
      </w:pPr>
    </w:p>
    <w:p w14:paraId="2FFC556C" w14:textId="77777777" w:rsidR="007C7AB1" w:rsidRPr="0056683F" w:rsidRDefault="008B718E" w:rsidP="007E1216">
      <w:pPr>
        <w:pStyle w:val="Naslov2"/>
        <w:numPr>
          <w:ilvl w:val="0"/>
          <w:numId w:val="24"/>
        </w:numPr>
        <w:spacing w:before="0"/>
        <w:ind w:left="567" w:hanging="567"/>
        <w:rPr>
          <w:rFonts w:ascii="Calibri" w:hAnsi="Calibri" w:cs="Calibri"/>
          <w:sz w:val="22"/>
          <w:szCs w:val="22"/>
        </w:rPr>
      </w:pPr>
      <w:bookmarkStart w:id="5" w:name="_Toc52202215"/>
      <w:r w:rsidRPr="0056683F">
        <w:rPr>
          <w:rFonts w:ascii="Calibri" w:hAnsi="Calibri" w:cs="Calibri"/>
          <w:sz w:val="22"/>
          <w:szCs w:val="22"/>
        </w:rPr>
        <w:t>PODACI O OSOBI ILI SLUŽBI ZADUŽENOJ ZA KOMUNIKACIJU S PONUDITELJIMA</w:t>
      </w:r>
      <w:bookmarkEnd w:id="5"/>
    </w:p>
    <w:p w14:paraId="7E65EC05" w14:textId="77777777" w:rsidR="00C25188" w:rsidRPr="0056683F" w:rsidRDefault="00011016" w:rsidP="007E1216">
      <w:pPr>
        <w:spacing w:after="0" w:line="276" w:lineRule="auto"/>
        <w:jc w:val="both"/>
        <w:rPr>
          <w:rFonts w:cs="Calibri"/>
          <w:color w:val="000000"/>
        </w:rPr>
      </w:pPr>
      <w:r w:rsidRPr="0056683F">
        <w:rPr>
          <w:rFonts w:cs="Calibri"/>
          <w:u w:val="single"/>
        </w:rPr>
        <w:t xml:space="preserve">Komunikacija i svaka druga razmjena informacija između </w:t>
      </w:r>
      <w:r w:rsidR="007E1216" w:rsidRPr="0056683F">
        <w:rPr>
          <w:rFonts w:cs="Calibri"/>
          <w:u w:val="single"/>
        </w:rPr>
        <w:t>n</w:t>
      </w:r>
      <w:r w:rsidRPr="0056683F">
        <w:rPr>
          <w:rFonts w:cs="Calibri"/>
          <w:u w:val="single"/>
        </w:rPr>
        <w:t>aručitelja i gospodarskih subjekata</w:t>
      </w:r>
      <w:r w:rsidRPr="0056683F">
        <w:rPr>
          <w:rFonts w:cs="Calibri"/>
        </w:rPr>
        <w:t xml:space="preserve"> može se obavljati isključivo na hrvatskom jeziku </w:t>
      </w:r>
      <w:r w:rsidRPr="0056683F">
        <w:rPr>
          <w:rFonts w:cs="Calibri"/>
          <w:u w:val="single"/>
        </w:rPr>
        <w:t>putem sustava Elektroničkog oglasnika javne nabave Republike Hrvatske</w:t>
      </w:r>
      <w:r w:rsidRPr="0056683F">
        <w:rPr>
          <w:rFonts w:cs="Calibri"/>
        </w:rPr>
        <w:t xml:space="preserve"> (dalje: EOJN RH) modul Pitanja i odgovori</w:t>
      </w:r>
      <w:r w:rsidR="00741188" w:rsidRPr="0056683F">
        <w:rPr>
          <w:rFonts w:cs="Calibri"/>
        </w:rPr>
        <w:t xml:space="preserve"> te iznimno putem elektroničke pošte: </w:t>
      </w:r>
      <w:hyperlink r:id="rId12" w:history="1">
        <w:r w:rsidR="00F42922" w:rsidRPr="002E55D1">
          <w:rPr>
            <w:rStyle w:val="Hiperveza"/>
            <w:rFonts w:cs="Calibri"/>
          </w:rPr>
          <w:t>tomislava.milinkovic@gospic.hr</w:t>
        </w:r>
      </w:hyperlink>
      <w:r w:rsidR="00F42922">
        <w:rPr>
          <w:rFonts w:cs="Calibri"/>
        </w:rPr>
        <w:t xml:space="preserve"> </w:t>
      </w:r>
      <w:r w:rsidR="005077FE" w:rsidRPr="0056683F">
        <w:rPr>
          <w:rFonts w:cs="Calibri"/>
        </w:rPr>
        <w:t xml:space="preserve"> </w:t>
      </w:r>
    </w:p>
    <w:p w14:paraId="271C6937" w14:textId="77777777" w:rsidR="00C25188" w:rsidRPr="0056683F" w:rsidRDefault="00C25188" w:rsidP="007E1216">
      <w:pPr>
        <w:spacing w:after="0" w:line="276" w:lineRule="auto"/>
        <w:jc w:val="both"/>
        <w:rPr>
          <w:rFonts w:cs="Calibri"/>
          <w:color w:val="000000"/>
        </w:rPr>
      </w:pPr>
    </w:p>
    <w:p w14:paraId="07FD1DF4" w14:textId="77777777" w:rsidR="003175DB" w:rsidRPr="0056683F" w:rsidRDefault="00846558" w:rsidP="007E1216">
      <w:pPr>
        <w:spacing w:after="0" w:line="276" w:lineRule="auto"/>
        <w:jc w:val="both"/>
        <w:rPr>
          <w:rFonts w:cs="Calibri"/>
          <w:color w:val="0000FF"/>
          <w:u w:val="single"/>
        </w:rPr>
      </w:pPr>
      <w:r w:rsidRPr="0056683F">
        <w:rPr>
          <w:rFonts w:cs="Calibri"/>
          <w:color w:val="000000"/>
        </w:rPr>
        <w:t xml:space="preserve">Za vrijeme roka za dostavu ponuda gospodarski subjekti mogu zahtijevati </w:t>
      </w:r>
      <w:r w:rsidR="00A63712" w:rsidRPr="0056683F">
        <w:rPr>
          <w:rFonts w:cs="Calibri"/>
          <w:color w:val="000000"/>
        </w:rPr>
        <w:t xml:space="preserve">dodatne informacije, </w:t>
      </w:r>
      <w:r w:rsidRPr="0056683F">
        <w:rPr>
          <w:rFonts w:cs="Calibri"/>
          <w:color w:val="000000"/>
        </w:rPr>
        <w:t>objašnjenja i</w:t>
      </w:r>
      <w:r w:rsidR="00A63712" w:rsidRPr="0056683F">
        <w:rPr>
          <w:rFonts w:cs="Calibri"/>
          <w:color w:val="000000"/>
        </w:rPr>
        <w:t xml:space="preserve">li </w:t>
      </w:r>
      <w:r w:rsidRPr="0056683F">
        <w:rPr>
          <w:rFonts w:cs="Calibri"/>
          <w:color w:val="000000"/>
        </w:rPr>
        <w:t xml:space="preserve"> izmjene</w:t>
      </w:r>
      <w:r w:rsidR="00A63712" w:rsidRPr="0056683F">
        <w:rPr>
          <w:rFonts w:cs="Calibri"/>
          <w:color w:val="000000"/>
        </w:rPr>
        <w:t xml:space="preserve"> u vezi s dokumentacijom o nabavi</w:t>
      </w:r>
      <w:r w:rsidRPr="0056683F">
        <w:rPr>
          <w:rFonts w:cs="Calibri"/>
          <w:color w:val="000000"/>
        </w:rPr>
        <w:t>, a naručitelj je dužan odgovor staviti na raspolaganje na istim internetskim stranicama</w:t>
      </w:r>
      <w:r w:rsidR="00FF5DE4" w:rsidRPr="0056683F">
        <w:rPr>
          <w:rFonts w:cs="Calibri"/>
          <w:color w:val="000000"/>
        </w:rPr>
        <w:t xml:space="preserve"> (EOJN)</w:t>
      </w:r>
      <w:r w:rsidRPr="0056683F">
        <w:rPr>
          <w:rFonts w:cs="Calibri"/>
          <w:color w:val="000000"/>
        </w:rPr>
        <w:t xml:space="preserve"> na kojima je dostupna i osnovna dokumentacija bez navođenja podataka o podnositelju zahtjeva</w:t>
      </w:r>
      <w:r w:rsidR="00FF5DE4" w:rsidRPr="0056683F">
        <w:rPr>
          <w:rFonts w:cs="Calibri"/>
          <w:color w:val="000000"/>
        </w:rPr>
        <w:t xml:space="preserve"> najkasnije tijekom </w:t>
      </w:r>
      <w:r w:rsidR="00360981" w:rsidRPr="00F42922">
        <w:rPr>
          <w:rFonts w:cs="Calibri"/>
          <w:b/>
          <w:color w:val="000000"/>
          <w:u w:val="single"/>
        </w:rPr>
        <w:t>šestog</w:t>
      </w:r>
      <w:r w:rsidR="00FF5DE4" w:rsidRPr="0056683F">
        <w:rPr>
          <w:rFonts w:cs="Calibri"/>
          <w:color w:val="000000"/>
        </w:rPr>
        <w:t xml:space="preserve"> dana prije roka određenog za dostavu ponuda</w:t>
      </w:r>
      <w:r w:rsidRPr="0056683F">
        <w:rPr>
          <w:rFonts w:cs="Calibri"/>
          <w:color w:val="000000"/>
        </w:rPr>
        <w:t xml:space="preserve">. </w:t>
      </w:r>
      <w:r w:rsidR="00E81682" w:rsidRPr="0056683F">
        <w:rPr>
          <w:rFonts w:cs="Calibri"/>
          <w:color w:val="000000"/>
        </w:rPr>
        <w:t xml:space="preserve">Zahtjev je pravodoban ako je dostavljen </w:t>
      </w:r>
      <w:r w:rsidR="007E1216" w:rsidRPr="0056683F">
        <w:rPr>
          <w:rFonts w:cs="Calibri"/>
          <w:color w:val="000000"/>
        </w:rPr>
        <w:t>n</w:t>
      </w:r>
      <w:r w:rsidR="00E81682" w:rsidRPr="0056683F">
        <w:rPr>
          <w:rFonts w:cs="Calibri"/>
          <w:color w:val="000000"/>
        </w:rPr>
        <w:t xml:space="preserve">aručitelju najkasnije tijekom </w:t>
      </w:r>
      <w:r w:rsidR="00360981" w:rsidRPr="00F42922">
        <w:rPr>
          <w:rFonts w:cs="Calibri"/>
          <w:b/>
          <w:color w:val="000000"/>
          <w:u w:val="single"/>
        </w:rPr>
        <w:t>osmog</w:t>
      </w:r>
      <w:r w:rsidR="00F42922" w:rsidRPr="00F42922">
        <w:rPr>
          <w:rFonts w:cs="Calibri"/>
          <w:b/>
          <w:color w:val="000000"/>
          <w:u w:val="single"/>
        </w:rPr>
        <w:t xml:space="preserve"> </w:t>
      </w:r>
      <w:r w:rsidR="00E81682" w:rsidRPr="0056683F">
        <w:rPr>
          <w:rFonts w:cs="Calibri"/>
          <w:color w:val="000000"/>
        </w:rPr>
        <w:t xml:space="preserve">dana prije roka određenog za dostavu ponuda. </w:t>
      </w:r>
    </w:p>
    <w:p w14:paraId="1472CB3F" w14:textId="77777777" w:rsidR="007C7AB1" w:rsidRPr="0056683F" w:rsidRDefault="007C7AB1" w:rsidP="007E1216">
      <w:pPr>
        <w:pStyle w:val="t-9-8"/>
        <w:spacing w:before="0" w:beforeAutospacing="0" w:after="0" w:afterAutospacing="0" w:line="276" w:lineRule="auto"/>
        <w:jc w:val="both"/>
        <w:rPr>
          <w:rFonts w:cs="Calibri"/>
          <w:color w:val="000000"/>
          <w:lang w:val="hr-HR"/>
        </w:rPr>
      </w:pPr>
    </w:p>
    <w:p w14:paraId="12EBECCE" w14:textId="77777777" w:rsidR="00930E6F" w:rsidRPr="0056683F" w:rsidRDefault="008B718E" w:rsidP="007E1216">
      <w:pPr>
        <w:pStyle w:val="Naslov2"/>
        <w:numPr>
          <w:ilvl w:val="0"/>
          <w:numId w:val="24"/>
        </w:numPr>
        <w:spacing w:before="0"/>
        <w:ind w:hanging="720"/>
        <w:rPr>
          <w:rFonts w:ascii="Calibri" w:hAnsi="Calibri" w:cs="Calibri"/>
          <w:sz w:val="22"/>
          <w:szCs w:val="22"/>
        </w:rPr>
      </w:pPr>
      <w:bookmarkStart w:id="6" w:name="_Toc52202216"/>
      <w:r w:rsidRPr="0056683F">
        <w:rPr>
          <w:rFonts w:ascii="Calibri" w:hAnsi="Calibri" w:cs="Calibri"/>
          <w:sz w:val="22"/>
          <w:szCs w:val="22"/>
        </w:rPr>
        <w:t>EVIDENCIJSKI BROJ NABAVE</w:t>
      </w:r>
      <w:bookmarkEnd w:id="6"/>
    </w:p>
    <w:p w14:paraId="7FE86829" w14:textId="77777777" w:rsidR="00B02CBE" w:rsidRPr="0056683F" w:rsidRDefault="00F42922" w:rsidP="007E1216">
      <w:pPr>
        <w:spacing w:after="0" w:line="276" w:lineRule="auto"/>
        <w:jc w:val="both"/>
        <w:rPr>
          <w:rFonts w:cs="Calibri"/>
        </w:rPr>
      </w:pPr>
      <w:r>
        <w:rPr>
          <w:rFonts w:cs="Calibri"/>
        </w:rPr>
        <w:t>JNVV-02/20</w:t>
      </w:r>
    </w:p>
    <w:p w14:paraId="11F0D81F" w14:textId="77777777" w:rsidR="0097087A" w:rsidRPr="0056683F" w:rsidRDefault="0097087A" w:rsidP="007E1216">
      <w:pPr>
        <w:spacing w:after="0" w:line="276" w:lineRule="auto"/>
        <w:jc w:val="both"/>
        <w:rPr>
          <w:rFonts w:cs="Calibri"/>
          <w:kern w:val="16"/>
        </w:rPr>
      </w:pPr>
    </w:p>
    <w:p w14:paraId="5F9FCE0A" w14:textId="77777777" w:rsidR="007C7AB1" w:rsidRPr="0056683F" w:rsidRDefault="008B718E" w:rsidP="007E1216">
      <w:pPr>
        <w:pStyle w:val="Naslov2"/>
        <w:numPr>
          <w:ilvl w:val="0"/>
          <w:numId w:val="24"/>
        </w:numPr>
        <w:spacing w:before="0"/>
        <w:ind w:left="567" w:hanging="567"/>
        <w:rPr>
          <w:rFonts w:ascii="Calibri" w:hAnsi="Calibri" w:cs="Calibri"/>
          <w:sz w:val="22"/>
          <w:szCs w:val="22"/>
        </w:rPr>
      </w:pPr>
      <w:bookmarkStart w:id="7" w:name="_Toc52202217"/>
      <w:r w:rsidRPr="0056683F">
        <w:rPr>
          <w:rFonts w:ascii="Calibri" w:hAnsi="Calibri" w:cs="Calibri"/>
          <w:sz w:val="22"/>
          <w:szCs w:val="22"/>
        </w:rPr>
        <w:t>SPRJEČAVANJE SUKOBA INTERESA</w:t>
      </w:r>
      <w:bookmarkEnd w:id="7"/>
    </w:p>
    <w:p w14:paraId="10B038FE" w14:textId="77777777" w:rsidR="00F42922" w:rsidRPr="00AB49EB" w:rsidRDefault="00F42922" w:rsidP="00AB49EB">
      <w:pPr>
        <w:spacing w:after="0" w:line="276" w:lineRule="auto"/>
        <w:jc w:val="both"/>
        <w:rPr>
          <w:rFonts w:cs="Calibri"/>
          <w:color w:val="000000"/>
        </w:rPr>
      </w:pPr>
      <w:r w:rsidRPr="00AB49EB">
        <w:rPr>
          <w:rFonts w:cs="Calibri"/>
          <w:color w:val="000000"/>
        </w:rPr>
        <w:t xml:space="preserve">Sukladno članku 80. ZJN 2016., a vezano uz odredbe članaka 76. i 77. ZJN 2016. i sprječavanje sukoba interesa, Naručitelj ne smije sklapati ugovore o javnoj nabavi kao ni okvirne sporazume sa sljedećim gospodarskim subjektima (u svojstvu ponuditelja, člana zajednice gospodarskih subjekata i </w:t>
      </w:r>
      <w:proofErr w:type="spellStart"/>
      <w:r w:rsidRPr="00AB49EB">
        <w:rPr>
          <w:rFonts w:cs="Calibri"/>
          <w:color w:val="000000"/>
        </w:rPr>
        <w:t>podugovaratelja</w:t>
      </w:r>
      <w:proofErr w:type="spellEnd"/>
      <w:r w:rsidRPr="00AB49EB">
        <w:rPr>
          <w:rFonts w:cs="Calibri"/>
          <w:color w:val="000000"/>
        </w:rPr>
        <w:t xml:space="preserve"> odabranom ponuditelju):  </w:t>
      </w:r>
    </w:p>
    <w:p w14:paraId="53871634" w14:textId="77777777" w:rsidR="00F42922" w:rsidRPr="00AB49EB" w:rsidRDefault="00F42922" w:rsidP="00AB49EB">
      <w:pPr>
        <w:spacing w:after="0" w:line="276" w:lineRule="auto"/>
        <w:jc w:val="both"/>
        <w:rPr>
          <w:rFonts w:cs="Calibri"/>
          <w:color w:val="000000"/>
        </w:rPr>
      </w:pPr>
    </w:p>
    <w:p w14:paraId="006BAFFF" w14:textId="77777777" w:rsidR="00F42922" w:rsidRPr="00AB49EB" w:rsidRDefault="00F42922" w:rsidP="00AB49EB">
      <w:pPr>
        <w:numPr>
          <w:ilvl w:val="0"/>
          <w:numId w:val="43"/>
        </w:numPr>
        <w:spacing w:after="0" w:line="276" w:lineRule="auto"/>
        <w:contextualSpacing/>
        <w:rPr>
          <w:rFonts w:cs="Calibri"/>
          <w:color w:val="000000"/>
        </w:rPr>
      </w:pPr>
      <w:r w:rsidRPr="00AB49EB">
        <w:rPr>
          <w:rFonts w:cs="Calibri"/>
          <w:color w:val="000000"/>
        </w:rPr>
        <w:t>Pivovara Ličanka d.o.o., Donje Svetice 40, 10 000 Zagreb, OIB: 96075941043,</w:t>
      </w:r>
    </w:p>
    <w:p w14:paraId="3E4B7AB7" w14:textId="77777777" w:rsidR="00F42922" w:rsidRPr="00AB49EB" w:rsidRDefault="00F42922" w:rsidP="00AB49EB">
      <w:pPr>
        <w:numPr>
          <w:ilvl w:val="0"/>
          <w:numId w:val="43"/>
        </w:numPr>
        <w:spacing w:after="0" w:line="276" w:lineRule="auto"/>
        <w:contextualSpacing/>
        <w:rPr>
          <w:rFonts w:cs="Calibri"/>
          <w:color w:val="000000"/>
        </w:rPr>
      </w:pPr>
      <w:r w:rsidRPr="00AB49EB">
        <w:rPr>
          <w:rFonts w:cs="Calibri"/>
          <w:color w:val="000000"/>
        </w:rPr>
        <w:t xml:space="preserve">Ličanka – Proizvodnja pića d.o.o., </w:t>
      </w:r>
      <w:proofErr w:type="spellStart"/>
      <w:r w:rsidRPr="00AB49EB">
        <w:rPr>
          <w:rFonts w:cs="Calibri"/>
          <w:color w:val="000000"/>
        </w:rPr>
        <w:t>Novoselija</w:t>
      </w:r>
      <w:proofErr w:type="spellEnd"/>
      <w:r w:rsidR="003A4B52">
        <w:rPr>
          <w:rFonts w:cs="Calibri"/>
          <w:color w:val="000000"/>
        </w:rPr>
        <w:t xml:space="preserve"> </w:t>
      </w:r>
      <w:proofErr w:type="spellStart"/>
      <w:r w:rsidRPr="00AB49EB">
        <w:rPr>
          <w:rFonts w:cs="Calibri"/>
          <w:color w:val="000000"/>
        </w:rPr>
        <w:t>bb</w:t>
      </w:r>
      <w:proofErr w:type="spellEnd"/>
      <w:r w:rsidRPr="00AB49EB">
        <w:rPr>
          <w:rFonts w:cs="Calibri"/>
          <w:color w:val="000000"/>
        </w:rPr>
        <w:t>, 53 213 Donje Pazarište, OIB: 09600848457,</w:t>
      </w:r>
    </w:p>
    <w:p w14:paraId="70AF9758" w14:textId="2EEABE10" w:rsidR="00F42922" w:rsidRPr="00611EF9" w:rsidRDefault="00F42922" w:rsidP="00611EF9">
      <w:pPr>
        <w:numPr>
          <w:ilvl w:val="0"/>
          <w:numId w:val="43"/>
        </w:numPr>
        <w:spacing w:after="0" w:line="276" w:lineRule="auto"/>
        <w:contextualSpacing/>
        <w:rPr>
          <w:rFonts w:cs="Calibri"/>
          <w:color w:val="000000"/>
        </w:rPr>
      </w:pPr>
      <w:r w:rsidRPr="00AB49EB">
        <w:rPr>
          <w:rFonts w:cs="Calibri"/>
          <w:color w:val="000000"/>
        </w:rPr>
        <w:t>AMST</w:t>
      </w:r>
      <w:r w:rsidR="00611EF9">
        <w:rPr>
          <w:rFonts w:cs="Calibri"/>
          <w:color w:val="000000"/>
        </w:rPr>
        <w:t xml:space="preserve"> – </w:t>
      </w:r>
      <w:r w:rsidRPr="00611EF9">
        <w:rPr>
          <w:rFonts w:cs="Calibri"/>
          <w:color w:val="000000"/>
        </w:rPr>
        <w:t>kop, Obrt za žičane telekomunikacije, Smiljan 8, 53 211 Smiljan, OIB: 03440680400,</w:t>
      </w:r>
    </w:p>
    <w:p w14:paraId="1B4E009C" w14:textId="77777777" w:rsidR="00F42922" w:rsidRPr="00AB49EB" w:rsidRDefault="00F42922" w:rsidP="00AB49EB">
      <w:pPr>
        <w:numPr>
          <w:ilvl w:val="0"/>
          <w:numId w:val="43"/>
        </w:numPr>
        <w:spacing w:after="0" w:line="276" w:lineRule="auto"/>
        <w:contextualSpacing/>
        <w:rPr>
          <w:rFonts w:cs="Calibri"/>
          <w:color w:val="000000"/>
        </w:rPr>
      </w:pPr>
      <w:r w:rsidRPr="00AB49EB">
        <w:rPr>
          <w:rFonts w:cs="Calibri"/>
          <w:color w:val="000000"/>
        </w:rPr>
        <w:t>Lika-</w:t>
      </w:r>
      <w:proofErr w:type="spellStart"/>
      <w:r w:rsidRPr="00AB49EB">
        <w:rPr>
          <w:rFonts w:cs="Calibri"/>
          <w:color w:val="000000"/>
        </w:rPr>
        <w:t>Net</w:t>
      </w:r>
      <w:proofErr w:type="spellEnd"/>
      <w:r w:rsidRPr="00AB49EB">
        <w:rPr>
          <w:rFonts w:cs="Calibri"/>
          <w:color w:val="000000"/>
        </w:rPr>
        <w:t xml:space="preserve"> d.o.o., </w:t>
      </w:r>
      <w:proofErr w:type="spellStart"/>
      <w:r w:rsidRPr="00AB49EB">
        <w:rPr>
          <w:rFonts w:cs="Calibri"/>
          <w:color w:val="000000"/>
        </w:rPr>
        <w:t>Budačka</w:t>
      </w:r>
      <w:proofErr w:type="spellEnd"/>
      <w:r w:rsidRPr="00AB49EB">
        <w:rPr>
          <w:rFonts w:cs="Calibri"/>
          <w:color w:val="000000"/>
        </w:rPr>
        <w:t xml:space="preserve"> 295c, 53 000 Gospić, OIB: 46539499672</w:t>
      </w:r>
    </w:p>
    <w:p w14:paraId="1A7A1B0B" w14:textId="77777777" w:rsidR="00752ADF" w:rsidRPr="0056683F" w:rsidRDefault="00752ADF" w:rsidP="007E1216">
      <w:pPr>
        <w:pStyle w:val="Odlomakpopisa"/>
        <w:spacing w:after="0" w:line="276" w:lineRule="auto"/>
        <w:ind w:left="0"/>
        <w:jc w:val="both"/>
        <w:rPr>
          <w:rFonts w:cs="Calibri"/>
          <w:lang w:eastAsia="en-US"/>
        </w:rPr>
      </w:pPr>
    </w:p>
    <w:p w14:paraId="596C3B94" w14:textId="77777777" w:rsidR="003940C0" w:rsidRPr="0056683F" w:rsidRDefault="008B718E" w:rsidP="007E1216">
      <w:pPr>
        <w:pStyle w:val="Naslov2"/>
        <w:numPr>
          <w:ilvl w:val="0"/>
          <w:numId w:val="24"/>
        </w:numPr>
        <w:spacing w:before="0"/>
        <w:ind w:left="567" w:hanging="567"/>
        <w:rPr>
          <w:rFonts w:ascii="Calibri" w:hAnsi="Calibri" w:cs="Calibri"/>
          <w:sz w:val="22"/>
          <w:szCs w:val="22"/>
        </w:rPr>
      </w:pPr>
      <w:bookmarkStart w:id="8" w:name="_Toc52202218"/>
      <w:r w:rsidRPr="0056683F">
        <w:rPr>
          <w:rFonts w:ascii="Calibri" w:hAnsi="Calibri" w:cs="Calibri"/>
          <w:sz w:val="22"/>
          <w:szCs w:val="22"/>
        </w:rPr>
        <w:t>PROCIJENJENA VRIJEDNOST NABAVE</w:t>
      </w:r>
      <w:bookmarkEnd w:id="8"/>
    </w:p>
    <w:p w14:paraId="28367AA7" w14:textId="63A83BB6" w:rsidR="00837B2F" w:rsidRPr="0056683F" w:rsidRDefault="00360981" w:rsidP="007E1216">
      <w:pPr>
        <w:spacing w:after="0" w:line="240" w:lineRule="auto"/>
        <w:jc w:val="both"/>
        <w:rPr>
          <w:rFonts w:cs="Calibri"/>
          <w:bCs/>
          <w:lang w:eastAsia="en-US"/>
        </w:rPr>
      </w:pPr>
      <w:r w:rsidRPr="0056683F">
        <w:rPr>
          <w:rFonts w:cs="Calibri"/>
          <w:lang w:eastAsia="en-US"/>
        </w:rPr>
        <w:t>Ukupan iznos bez po</w:t>
      </w:r>
      <w:r w:rsidR="003A4B52">
        <w:rPr>
          <w:rFonts w:cs="Calibri"/>
          <w:lang w:eastAsia="en-US"/>
        </w:rPr>
        <w:t xml:space="preserve">reza na dodanu vrijednost (PDV) </w:t>
      </w:r>
      <w:r w:rsidRPr="0056683F">
        <w:rPr>
          <w:rFonts w:cs="Calibri"/>
          <w:lang w:eastAsia="en-US"/>
        </w:rPr>
        <w:t xml:space="preserve">iznosi </w:t>
      </w:r>
      <w:r w:rsidR="0089264A" w:rsidRPr="00F42922">
        <w:rPr>
          <w:rFonts w:cs="Calibri"/>
          <w:b/>
          <w:lang w:eastAsia="en-US"/>
        </w:rPr>
        <w:t>1.</w:t>
      </w:r>
      <w:r w:rsidR="00EA5DA0" w:rsidRPr="00F42922">
        <w:rPr>
          <w:rFonts w:cs="Calibri"/>
          <w:b/>
          <w:lang w:eastAsia="en-US"/>
        </w:rPr>
        <w:t>919</w:t>
      </w:r>
      <w:r w:rsidR="0089264A" w:rsidRPr="00F42922">
        <w:rPr>
          <w:rFonts w:cs="Calibri"/>
          <w:b/>
          <w:lang w:eastAsia="en-US"/>
        </w:rPr>
        <w:t>.</w:t>
      </w:r>
      <w:r w:rsidR="00EA5DA0" w:rsidRPr="00F42922">
        <w:rPr>
          <w:rFonts w:cs="Calibri"/>
          <w:b/>
          <w:lang w:eastAsia="en-US"/>
        </w:rPr>
        <w:t>664</w:t>
      </w:r>
      <w:r w:rsidR="0089264A" w:rsidRPr="00F42922">
        <w:rPr>
          <w:rFonts w:cs="Calibri"/>
          <w:b/>
          <w:lang w:eastAsia="en-US"/>
        </w:rPr>
        <w:t>,</w:t>
      </w:r>
      <w:r w:rsidR="00EA5DA0" w:rsidRPr="00F42922">
        <w:rPr>
          <w:rFonts w:cs="Calibri"/>
          <w:b/>
          <w:lang w:eastAsia="en-US"/>
        </w:rPr>
        <w:t>46</w:t>
      </w:r>
      <w:r w:rsidR="002A5A4F">
        <w:rPr>
          <w:rFonts w:cs="Calibri"/>
          <w:b/>
          <w:lang w:eastAsia="en-US"/>
        </w:rPr>
        <w:t xml:space="preserve"> </w:t>
      </w:r>
      <w:r w:rsidR="00D874D7" w:rsidRPr="00F42922">
        <w:rPr>
          <w:rFonts w:cs="Calibri"/>
          <w:b/>
          <w:lang w:eastAsia="en-US"/>
        </w:rPr>
        <w:t>HRK</w:t>
      </w:r>
      <w:r w:rsidR="00837B2F" w:rsidRPr="00F42922">
        <w:rPr>
          <w:rFonts w:cs="Calibri"/>
          <w:b/>
          <w:lang w:eastAsia="en-US"/>
        </w:rPr>
        <w:t xml:space="preserve"> bez PDV-a</w:t>
      </w:r>
      <w:r w:rsidRPr="00F42922">
        <w:rPr>
          <w:rFonts w:cs="Calibri"/>
          <w:b/>
          <w:lang w:eastAsia="en-US"/>
        </w:rPr>
        <w:t>.</w:t>
      </w:r>
    </w:p>
    <w:p w14:paraId="4D0C22FF" w14:textId="77777777" w:rsidR="00DE7ED3" w:rsidRPr="0056683F" w:rsidRDefault="00DE7ED3" w:rsidP="007E1216">
      <w:pPr>
        <w:spacing w:after="0" w:line="276" w:lineRule="auto"/>
        <w:jc w:val="both"/>
        <w:rPr>
          <w:rFonts w:cs="Calibri"/>
          <w:kern w:val="16"/>
        </w:rPr>
      </w:pPr>
    </w:p>
    <w:p w14:paraId="65A771AB" w14:textId="77777777" w:rsidR="00DD118D" w:rsidRPr="0056683F" w:rsidRDefault="008B718E" w:rsidP="007E1216">
      <w:pPr>
        <w:pStyle w:val="Naslov2"/>
        <w:numPr>
          <w:ilvl w:val="0"/>
          <w:numId w:val="24"/>
        </w:numPr>
        <w:spacing w:before="0"/>
        <w:ind w:left="567" w:hanging="567"/>
        <w:rPr>
          <w:rFonts w:ascii="Calibri" w:hAnsi="Calibri" w:cs="Calibri"/>
          <w:sz w:val="22"/>
          <w:szCs w:val="22"/>
        </w:rPr>
      </w:pPr>
      <w:bookmarkStart w:id="9" w:name="_Toc52202219"/>
      <w:r w:rsidRPr="0056683F">
        <w:rPr>
          <w:rFonts w:ascii="Calibri" w:hAnsi="Calibri" w:cs="Calibri"/>
          <w:sz w:val="22"/>
          <w:szCs w:val="22"/>
        </w:rPr>
        <w:t>VRSTA POSTUPKA I VRSTA UGOVORA O JAVNOJ NABAVI</w:t>
      </w:r>
      <w:bookmarkEnd w:id="9"/>
    </w:p>
    <w:p w14:paraId="63C08F93" w14:textId="77777777" w:rsidR="007C7AB1" w:rsidRPr="0056683F" w:rsidRDefault="006826D5" w:rsidP="007E1216">
      <w:pPr>
        <w:spacing w:after="0" w:line="276" w:lineRule="auto"/>
        <w:jc w:val="both"/>
        <w:rPr>
          <w:rFonts w:cs="Calibri"/>
          <w:kern w:val="16"/>
        </w:rPr>
      </w:pPr>
      <w:r w:rsidRPr="0056683F">
        <w:rPr>
          <w:rFonts w:cs="Calibri"/>
          <w:kern w:val="16"/>
        </w:rPr>
        <w:t>N</w:t>
      </w:r>
      <w:r w:rsidR="00377625" w:rsidRPr="0056683F">
        <w:rPr>
          <w:rFonts w:cs="Calibri"/>
          <w:kern w:val="16"/>
        </w:rPr>
        <w:t>aručitelj provodi otvoreni postupak javne nabave</w:t>
      </w:r>
      <w:r w:rsidR="00F42922">
        <w:rPr>
          <w:rFonts w:cs="Calibri"/>
          <w:kern w:val="16"/>
        </w:rPr>
        <w:t xml:space="preserve"> </w:t>
      </w:r>
      <w:r w:rsidR="009023E8">
        <w:rPr>
          <w:rFonts w:cs="Calibri"/>
          <w:kern w:val="16"/>
        </w:rPr>
        <w:t>velike</w:t>
      </w:r>
      <w:r w:rsidR="00F42922">
        <w:rPr>
          <w:rFonts w:cs="Calibri"/>
          <w:kern w:val="16"/>
        </w:rPr>
        <w:t xml:space="preserve"> </w:t>
      </w:r>
      <w:r w:rsidR="00C75EC2" w:rsidRPr="0056683F">
        <w:rPr>
          <w:rFonts w:cs="Calibri"/>
          <w:kern w:val="16"/>
        </w:rPr>
        <w:t>vrijednost</w:t>
      </w:r>
      <w:r w:rsidR="00F42922">
        <w:rPr>
          <w:rFonts w:cs="Calibri"/>
          <w:kern w:val="16"/>
        </w:rPr>
        <w:t xml:space="preserve"> </w:t>
      </w:r>
      <w:r w:rsidR="00377625" w:rsidRPr="0056683F">
        <w:rPr>
          <w:rFonts w:cs="Calibri"/>
          <w:kern w:val="16"/>
        </w:rPr>
        <w:t xml:space="preserve">s ciljem sklapanja ugovora o javnoj nabavi </w:t>
      </w:r>
      <w:r w:rsidR="00837B2F" w:rsidRPr="0056683F">
        <w:rPr>
          <w:rFonts w:cs="Calibri"/>
          <w:kern w:val="16"/>
        </w:rPr>
        <w:t>usluga</w:t>
      </w:r>
      <w:r w:rsidR="00F42922">
        <w:rPr>
          <w:rFonts w:cs="Calibri"/>
          <w:kern w:val="16"/>
        </w:rPr>
        <w:t xml:space="preserve"> </w:t>
      </w:r>
      <w:r w:rsidR="00377625" w:rsidRPr="0056683F">
        <w:rPr>
          <w:rFonts w:cs="Calibri"/>
          <w:kern w:val="16"/>
        </w:rPr>
        <w:t xml:space="preserve">(u daljnjem tekstu: ugovor). </w:t>
      </w:r>
    </w:p>
    <w:p w14:paraId="6D50EE2A" w14:textId="77777777" w:rsidR="00752ADF" w:rsidRPr="0056683F" w:rsidRDefault="00752ADF" w:rsidP="007E1216">
      <w:pPr>
        <w:spacing w:after="0" w:line="276" w:lineRule="auto"/>
        <w:jc w:val="both"/>
        <w:rPr>
          <w:rFonts w:cs="Calibri"/>
          <w:kern w:val="16"/>
        </w:rPr>
      </w:pPr>
    </w:p>
    <w:p w14:paraId="54CDB373" w14:textId="77777777" w:rsidR="007C7AB1" w:rsidRPr="0056683F" w:rsidRDefault="008B718E" w:rsidP="007E1216">
      <w:pPr>
        <w:pStyle w:val="Naslov2"/>
        <w:numPr>
          <w:ilvl w:val="0"/>
          <w:numId w:val="24"/>
        </w:numPr>
        <w:spacing w:before="0"/>
        <w:ind w:left="567" w:hanging="567"/>
        <w:rPr>
          <w:rFonts w:ascii="Calibri" w:hAnsi="Calibri" w:cs="Calibri"/>
          <w:sz w:val="22"/>
          <w:szCs w:val="22"/>
        </w:rPr>
      </w:pPr>
      <w:bookmarkStart w:id="10" w:name="_Toc52202220"/>
      <w:r w:rsidRPr="0056683F">
        <w:rPr>
          <w:rFonts w:ascii="Calibri" w:hAnsi="Calibri" w:cs="Calibri"/>
          <w:sz w:val="22"/>
          <w:szCs w:val="22"/>
        </w:rPr>
        <w:t>ELEKTRONIČKA DRAŽBA</w:t>
      </w:r>
      <w:r w:rsidR="004C66F4" w:rsidRPr="0056683F">
        <w:rPr>
          <w:rFonts w:ascii="Calibri" w:hAnsi="Calibri" w:cs="Calibri"/>
          <w:sz w:val="22"/>
          <w:szCs w:val="22"/>
        </w:rPr>
        <w:t xml:space="preserve"> I DINAMIČKI SUSTAV NABAVE</w:t>
      </w:r>
      <w:bookmarkEnd w:id="10"/>
    </w:p>
    <w:p w14:paraId="726A15B8" w14:textId="77777777" w:rsidR="00752ADF" w:rsidRPr="0056683F" w:rsidRDefault="003175DB" w:rsidP="007E1216">
      <w:pPr>
        <w:spacing w:after="0" w:line="276" w:lineRule="auto"/>
        <w:jc w:val="both"/>
        <w:rPr>
          <w:rFonts w:cs="Calibri"/>
        </w:rPr>
      </w:pPr>
      <w:r w:rsidRPr="0056683F">
        <w:rPr>
          <w:rFonts w:cs="Calibri"/>
          <w:kern w:val="16"/>
        </w:rPr>
        <w:t>Ne provodi se</w:t>
      </w:r>
      <w:r w:rsidR="002815D7" w:rsidRPr="0056683F">
        <w:rPr>
          <w:rFonts w:cs="Calibri"/>
          <w:kern w:val="16"/>
        </w:rPr>
        <w:t>/ne uspostavlja se</w:t>
      </w:r>
      <w:r w:rsidRPr="0056683F">
        <w:rPr>
          <w:rFonts w:cs="Calibri"/>
          <w:kern w:val="16"/>
        </w:rPr>
        <w:t xml:space="preserve">. </w:t>
      </w:r>
    </w:p>
    <w:p w14:paraId="6AD036F7" w14:textId="77777777" w:rsidR="0023145A" w:rsidRPr="0056683F" w:rsidRDefault="0023145A" w:rsidP="007E1216">
      <w:pPr>
        <w:spacing w:after="0" w:line="276" w:lineRule="auto"/>
        <w:jc w:val="both"/>
        <w:rPr>
          <w:rFonts w:cs="Calibri"/>
        </w:rPr>
      </w:pPr>
    </w:p>
    <w:p w14:paraId="50D99D23" w14:textId="77777777" w:rsidR="0023145A" w:rsidRPr="0056683F" w:rsidRDefault="0023145A" w:rsidP="007E1216">
      <w:pPr>
        <w:pStyle w:val="Naslov2"/>
        <w:numPr>
          <w:ilvl w:val="0"/>
          <w:numId w:val="24"/>
        </w:numPr>
        <w:spacing w:before="0"/>
        <w:ind w:left="567" w:hanging="567"/>
        <w:rPr>
          <w:rFonts w:ascii="Calibri" w:hAnsi="Calibri" w:cs="Calibri"/>
          <w:sz w:val="22"/>
          <w:szCs w:val="22"/>
        </w:rPr>
      </w:pPr>
      <w:bookmarkStart w:id="11" w:name="_Toc52202221"/>
      <w:r w:rsidRPr="0056683F">
        <w:rPr>
          <w:rFonts w:ascii="Calibri" w:hAnsi="Calibri" w:cs="Calibri"/>
          <w:sz w:val="22"/>
          <w:szCs w:val="22"/>
        </w:rPr>
        <w:t>PRETHODNO SAVJETOVANJE SA ZAINTERESIRANIM GOSPODARSKIM SUBJEKTIMA</w:t>
      </w:r>
      <w:bookmarkEnd w:id="11"/>
    </w:p>
    <w:p w14:paraId="476E27D9" w14:textId="77777777" w:rsidR="00A630E4" w:rsidRDefault="009023E8" w:rsidP="007E1216">
      <w:pPr>
        <w:spacing w:after="0" w:line="276" w:lineRule="auto"/>
        <w:jc w:val="both"/>
        <w:rPr>
          <w:rFonts w:cs="Calibri"/>
          <w:kern w:val="16"/>
        </w:rPr>
      </w:pPr>
      <w:r w:rsidRPr="009023E8">
        <w:rPr>
          <w:rFonts w:cs="Calibri"/>
          <w:kern w:val="16"/>
        </w:rPr>
        <w:t>Sukladno članku 198. ZJN 2016 prije pokretanja predmetnog otvorenog postupka javne nabave velike vr</w:t>
      </w:r>
      <w:r w:rsidR="00BD0575">
        <w:rPr>
          <w:rFonts w:cs="Calibri"/>
          <w:kern w:val="16"/>
        </w:rPr>
        <w:t>ijednosti, Naručitelj je dana 14</w:t>
      </w:r>
      <w:r w:rsidRPr="009023E8">
        <w:rPr>
          <w:rFonts w:cs="Calibri"/>
          <w:kern w:val="16"/>
        </w:rPr>
        <w:t xml:space="preserve">. </w:t>
      </w:r>
      <w:r w:rsidR="00F42922">
        <w:rPr>
          <w:rFonts w:cs="Calibri"/>
          <w:kern w:val="16"/>
        </w:rPr>
        <w:t>kolovoza</w:t>
      </w:r>
      <w:r w:rsidRPr="009023E8">
        <w:rPr>
          <w:rFonts w:cs="Calibri"/>
          <w:kern w:val="16"/>
        </w:rPr>
        <w:t xml:space="preserve"> 2020. opis predmeta nabave, tehničke specifikacije, kriterije za kvalitativni odabir gospodarskog subjekta te kriterije za odabir ponude stavio na prethodno savjetovanje sa zainteresiranim gospodarskim subjektima u trajanju </w:t>
      </w:r>
      <w:r w:rsidR="00BD0575">
        <w:rPr>
          <w:rFonts w:cs="Calibri"/>
          <w:kern w:val="16"/>
        </w:rPr>
        <w:t>do 20. kolovoza 2020. godine.</w:t>
      </w:r>
      <w:r w:rsidRPr="009023E8">
        <w:rPr>
          <w:rFonts w:cs="Calibri"/>
          <w:kern w:val="16"/>
        </w:rPr>
        <w:t xml:space="preserve"> Savjetovanje je provedeno objavom u EOJN RH </w:t>
      </w:r>
      <w:r w:rsidR="00BD0575">
        <w:rPr>
          <w:rFonts w:cs="Calibri"/>
          <w:kern w:val="16"/>
        </w:rPr>
        <w:t xml:space="preserve">i na mrežnim stranicama Naručitelja </w:t>
      </w:r>
      <w:r w:rsidR="00BD0575">
        <w:rPr>
          <w:rFonts w:asciiTheme="minorHAnsi" w:eastAsia="Calibri" w:hAnsiTheme="minorHAnsi" w:cstheme="minorHAnsi"/>
          <w:lang w:eastAsia="en-US"/>
        </w:rPr>
        <w:t>(</w:t>
      </w:r>
      <w:r w:rsidR="00BD0575" w:rsidRPr="006179CE">
        <w:rPr>
          <w:rFonts w:asciiTheme="minorHAnsi" w:eastAsia="Calibri" w:hAnsiTheme="minorHAnsi" w:cstheme="minorHAnsi"/>
          <w:lang w:eastAsia="en-US"/>
        </w:rPr>
        <w:t>https://gospic.hr/</w:t>
      </w:r>
      <w:r w:rsidR="00BD0575">
        <w:rPr>
          <w:rFonts w:asciiTheme="minorHAnsi" w:eastAsia="Calibri" w:hAnsiTheme="minorHAnsi" w:cstheme="minorHAnsi"/>
          <w:lang w:eastAsia="en-US"/>
        </w:rPr>
        <w:t xml:space="preserve">) </w:t>
      </w:r>
      <w:r w:rsidRPr="009023E8">
        <w:rPr>
          <w:rFonts w:cs="Calibri"/>
          <w:kern w:val="16"/>
        </w:rPr>
        <w:t xml:space="preserve">te je u EOJN RH </w:t>
      </w:r>
      <w:r w:rsidR="00BD0575">
        <w:rPr>
          <w:rFonts w:cs="Calibri"/>
          <w:kern w:val="16"/>
        </w:rPr>
        <w:t xml:space="preserve">i na mrežnim stranicama Naručitelja </w:t>
      </w:r>
      <w:r w:rsidRPr="009023E8">
        <w:rPr>
          <w:rFonts w:cs="Calibri"/>
          <w:kern w:val="16"/>
        </w:rPr>
        <w:t xml:space="preserve">dana </w:t>
      </w:r>
      <w:r w:rsidR="00BD0575">
        <w:rPr>
          <w:rFonts w:cs="Calibri"/>
          <w:kern w:val="16"/>
        </w:rPr>
        <w:t>21</w:t>
      </w:r>
      <w:r w:rsidRPr="009023E8">
        <w:rPr>
          <w:rFonts w:cs="Calibri"/>
          <w:kern w:val="16"/>
        </w:rPr>
        <w:t xml:space="preserve">. </w:t>
      </w:r>
      <w:r w:rsidR="00F42922">
        <w:rPr>
          <w:rFonts w:cs="Calibri"/>
          <w:kern w:val="16"/>
        </w:rPr>
        <w:t>kolovoza</w:t>
      </w:r>
      <w:r w:rsidRPr="009023E8">
        <w:rPr>
          <w:rFonts w:cs="Calibri"/>
          <w:kern w:val="16"/>
        </w:rPr>
        <w:t xml:space="preserve"> 2020. godine objavljeno Izvješće o provedenom savjetovanju. Do ostavljenog roka </w:t>
      </w:r>
      <w:r w:rsidR="00BD0575">
        <w:rPr>
          <w:rFonts w:cs="Calibri"/>
          <w:kern w:val="16"/>
        </w:rPr>
        <w:t>nisu</w:t>
      </w:r>
      <w:r w:rsidRPr="009023E8">
        <w:rPr>
          <w:rFonts w:cs="Calibri"/>
          <w:kern w:val="16"/>
        </w:rPr>
        <w:t xml:space="preserve"> pristigli komentari i pitanja gospodarskih subjekata.</w:t>
      </w:r>
    </w:p>
    <w:p w14:paraId="67FB8B64" w14:textId="77777777" w:rsidR="009023E8" w:rsidRPr="0056683F" w:rsidRDefault="009023E8" w:rsidP="007E1216">
      <w:pPr>
        <w:spacing w:after="0" w:line="276" w:lineRule="auto"/>
        <w:jc w:val="both"/>
        <w:rPr>
          <w:rFonts w:cs="Calibri"/>
          <w:kern w:val="16"/>
        </w:rPr>
      </w:pPr>
    </w:p>
    <w:p w14:paraId="381F7A2F" w14:textId="77777777" w:rsidR="00A630E4" w:rsidRPr="0056683F" w:rsidRDefault="00A630E4" w:rsidP="007E1216">
      <w:pPr>
        <w:spacing w:after="0" w:line="276" w:lineRule="auto"/>
        <w:jc w:val="both"/>
        <w:rPr>
          <w:rFonts w:cs="Calibri"/>
          <w:kern w:val="16"/>
        </w:rPr>
      </w:pPr>
      <w:r w:rsidRPr="0056683F">
        <w:rPr>
          <w:rFonts w:cs="Calibri"/>
          <w:kern w:val="16"/>
        </w:rPr>
        <w:t xml:space="preserve">Temeljem članka 198. stavka 1. ZJN 2016 i članka 8. Pravilnika o planu nabave, registru ugovora, prethodnom savjetovanju i analizi tržišta u javnoj nabavi (NN 101/2017) </w:t>
      </w:r>
      <w:r w:rsidR="007E1216" w:rsidRPr="0056683F">
        <w:rPr>
          <w:rFonts w:cs="Calibri"/>
          <w:kern w:val="16"/>
        </w:rPr>
        <w:t>n</w:t>
      </w:r>
      <w:r w:rsidRPr="0056683F">
        <w:rPr>
          <w:rFonts w:cs="Calibri"/>
          <w:kern w:val="16"/>
        </w:rPr>
        <w:t xml:space="preserve">aručitelj je prije pokretanja postupka javne nabave u svrhu pripreme postupka proveo analizu tržišta pretraživanjem relevantnih internetskih stranica s ciljem boljeg upoznavanja s predmetom nabave, upoznavanjem trenutne situacije na tržištu i mogućnostima koje postoje, kao i o potencijalnom krugu ponuditelja. Dodatno, pretraga je izvršena i pregledom EOJN RH, pretragom nabava po CPV oznaci, s ciljem pregleda istih i/ili sličnih postupaka koje provede drugi </w:t>
      </w:r>
      <w:r w:rsidR="007E1216" w:rsidRPr="0056683F">
        <w:rPr>
          <w:rFonts w:cs="Calibri"/>
          <w:kern w:val="16"/>
        </w:rPr>
        <w:t>n</w:t>
      </w:r>
      <w:r w:rsidRPr="0056683F">
        <w:rPr>
          <w:rFonts w:cs="Calibri"/>
          <w:kern w:val="16"/>
        </w:rPr>
        <w:t>aručitelji.</w:t>
      </w:r>
    </w:p>
    <w:p w14:paraId="2A9F2468" w14:textId="77777777" w:rsidR="00A630E4" w:rsidRPr="0056683F" w:rsidRDefault="00A630E4" w:rsidP="007E1216">
      <w:pPr>
        <w:spacing w:after="0" w:line="276" w:lineRule="auto"/>
        <w:jc w:val="both"/>
        <w:rPr>
          <w:rFonts w:cs="Calibri"/>
          <w:kern w:val="16"/>
        </w:rPr>
      </w:pPr>
      <w:r w:rsidRPr="0056683F">
        <w:rPr>
          <w:rFonts w:cs="Calibri"/>
          <w:kern w:val="16"/>
        </w:rPr>
        <w:t xml:space="preserve">U provedenoj analizi tržišta </w:t>
      </w:r>
      <w:r w:rsidR="007E1216" w:rsidRPr="0056683F">
        <w:rPr>
          <w:rFonts w:cs="Calibri"/>
          <w:kern w:val="16"/>
        </w:rPr>
        <w:t>n</w:t>
      </w:r>
      <w:r w:rsidRPr="0056683F">
        <w:rPr>
          <w:rFonts w:cs="Calibri"/>
          <w:kern w:val="16"/>
        </w:rPr>
        <w:t>aručitelj nije tražio, niti prihvatio savjet neovisnih stručnjaka, nadležnih tijela ili sudionika na tržištu koje je koristio u planiranju i provedbi postupka nabave te izradi Dokumentacije o nabavi koji bi doveli do narušavanja tržišnog natjecanja, te kršenja načela zabrane diskriminacije i transparentnosti, niti je bilo koji ponuditelj ili gospodarski subjekt bio uključen u pripremu postupka nabave.</w:t>
      </w:r>
    </w:p>
    <w:p w14:paraId="364480A0" w14:textId="77777777" w:rsidR="00360981" w:rsidRPr="0056683F" w:rsidRDefault="00360981" w:rsidP="007E1216">
      <w:pPr>
        <w:spacing w:after="0" w:line="276" w:lineRule="auto"/>
        <w:jc w:val="both"/>
        <w:rPr>
          <w:rFonts w:cs="Calibri"/>
          <w:kern w:val="16"/>
        </w:rPr>
      </w:pPr>
    </w:p>
    <w:p w14:paraId="7D07419A" w14:textId="77777777" w:rsidR="00752ADF" w:rsidRPr="0056683F" w:rsidRDefault="00752ADF" w:rsidP="007E1216">
      <w:pPr>
        <w:spacing w:after="0" w:line="276" w:lineRule="auto"/>
        <w:jc w:val="both"/>
        <w:rPr>
          <w:rFonts w:cs="Calibri"/>
        </w:rPr>
      </w:pPr>
    </w:p>
    <w:p w14:paraId="1A6CBC17" w14:textId="77777777" w:rsidR="00377625" w:rsidRPr="0056683F" w:rsidRDefault="008B718E" w:rsidP="007E1216">
      <w:pPr>
        <w:pStyle w:val="Naslov1"/>
        <w:spacing w:before="0" w:after="0" w:line="276" w:lineRule="auto"/>
        <w:rPr>
          <w:rFonts w:ascii="Calibri" w:hAnsi="Calibri" w:cs="Calibri"/>
          <w:color w:val="auto"/>
          <w:sz w:val="28"/>
          <w:szCs w:val="22"/>
        </w:rPr>
      </w:pPr>
      <w:bookmarkStart w:id="12" w:name="_Toc52202222"/>
      <w:r w:rsidRPr="0056683F">
        <w:rPr>
          <w:rFonts w:ascii="Calibri" w:hAnsi="Calibri" w:cs="Calibri"/>
          <w:color w:val="auto"/>
          <w:sz w:val="28"/>
          <w:szCs w:val="22"/>
        </w:rPr>
        <w:t>PODACI O PREDMETU NABAVE</w:t>
      </w:r>
      <w:bookmarkEnd w:id="12"/>
    </w:p>
    <w:p w14:paraId="58787DAB" w14:textId="77777777" w:rsidR="00377625" w:rsidRPr="0056683F" w:rsidRDefault="008B718E" w:rsidP="007E1216">
      <w:pPr>
        <w:pStyle w:val="Naslov2"/>
        <w:numPr>
          <w:ilvl w:val="0"/>
          <w:numId w:val="25"/>
        </w:numPr>
        <w:spacing w:before="0"/>
        <w:ind w:left="567" w:hanging="567"/>
        <w:rPr>
          <w:rFonts w:ascii="Calibri" w:hAnsi="Calibri" w:cs="Calibri"/>
          <w:sz w:val="22"/>
          <w:szCs w:val="22"/>
        </w:rPr>
      </w:pPr>
      <w:bookmarkStart w:id="13" w:name="_Toc52202223"/>
      <w:r w:rsidRPr="0056683F">
        <w:rPr>
          <w:rFonts w:ascii="Calibri" w:hAnsi="Calibri" w:cs="Calibri"/>
          <w:sz w:val="22"/>
          <w:szCs w:val="22"/>
        </w:rPr>
        <w:t>OPIS PREDMETA NABAVE I NAZIV IZ JEDINSTVENOG RJEČNIKA JAVNE NABAVE</w:t>
      </w:r>
      <w:bookmarkEnd w:id="13"/>
    </w:p>
    <w:p w14:paraId="2179F59F" w14:textId="77777777" w:rsidR="00F73FD9" w:rsidRPr="0056683F" w:rsidRDefault="00F73FD9" w:rsidP="00A75BD6">
      <w:pPr>
        <w:spacing w:after="0" w:line="276" w:lineRule="auto"/>
        <w:jc w:val="both"/>
        <w:rPr>
          <w:rFonts w:cs="Calibri"/>
        </w:rPr>
      </w:pPr>
      <w:r w:rsidRPr="0056683F">
        <w:rPr>
          <w:rFonts w:cs="Calibri"/>
        </w:rPr>
        <w:t xml:space="preserve">Predmet nabave su </w:t>
      </w:r>
      <w:r w:rsidR="00711EC8">
        <w:rPr>
          <w:rFonts w:cs="Calibri"/>
        </w:rPr>
        <w:t>savjetodavne usluge vanjskih stručnjaka za upravljanje projektom</w:t>
      </w:r>
      <w:r w:rsidRPr="0056683F">
        <w:rPr>
          <w:rFonts w:cs="Calibri"/>
        </w:rPr>
        <w:t xml:space="preserve"> </w:t>
      </w:r>
      <w:r w:rsidR="00E5478A" w:rsidRPr="00AA68CA">
        <w:rPr>
          <w:rFonts w:cs="Calibri"/>
        </w:rPr>
        <w:t>„</w:t>
      </w:r>
      <w:r w:rsidR="00A75BD6" w:rsidRPr="00AA68CA">
        <w:rPr>
          <w:rFonts w:cs="Calibri"/>
        </w:rPr>
        <w:t>Razvoj infrastrukture širokopojasnog pristupa za područje Grada Gospića, Grada Otočca i Općine Plitvička Jezera</w:t>
      </w:r>
      <w:r w:rsidR="00E5478A" w:rsidRPr="00AA68CA">
        <w:rPr>
          <w:rFonts w:cs="Calibri"/>
        </w:rPr>
        <w:t>“</w:t>
      </w:r>
      <w:r w:rsidR="00600CF0" w:rsidRPr="0056683F">
        <w:rPr>
          <w:rFonts w:cs="Calibri"/>
        </w:rPr>
        <w:t xml:space="preserve"> koji se provodi u okviru Ograničenog poziva za dodjelu bespovratnih sredstava za izgradnju mreža sljedeće generacije (NGN)/pristupnih mreža sljedeće generacije (NGA) u NGA bijelim područjima (referentni broj: KK.02.1.1.01), a</w:t>
      </w:r>
      <w:r w:rsidRPr="0056683F">
        <w:rPr>
          <w:rFonts w:cs="Calibri"/>
        </w:rPr>
        <w:t xml:space="preserve"> sufinanciran </w:t>
      </w:r>
      <w:r w:rsidR="00E5478A">
        <w:rPr>
          <w:rFonts w:cs="Calibri"/>
        </w:rPr>
        <w:t xml:space="preserve">je </w:t>
      </w:r>
      <w:r w:rsidRPr="0056683F">
        <w:rPr>
          <w:rFonts w:cs="Calibri"/>
        </w:rPr>
        <w:t xml:space="preserve">sredstvima Europskog fonda za regionalni razvoj i </w:t>
      </w:r>
      <w:r w:rsidR="00600CF0" w:rsidRPr="0056683F">
        <w:rPr>
          <w:rFonts w:cs="Calibri"/>
        </w:rPr>
        <w:t xml:space="preserve">proračunskim </w:t>
      </w:r>
      <w:r w:rsidRPr="0056683F">
        <w:rPr>
          <w:rFonts w:cs="Calibri"/>
        </w:rPr>
        <w:t>sredstvima naručitelja</w:t>
      </w:r>
      <w:r w:rsidR="00600CF0" w:rsidRPr="0056683F">
        <w:rPr>
          <w:rFonts w:cs="Calibri"/>
        </w:rPr>
        <w:t>.</w:t>
      </w:r>
    </w:p>
    <w:p w14:paraId="5ED088D6" w14:textId="77777777" w:rsidR="00E27EA4" w:rsidRPr="0056683F" w:rsidRDefault="00E27EA4" w:rsidP="007E1216">
      <w:pPr>
        <w:spacing w:after="0" w:line="276" w:lineRule="auto"/>
        <w:jc w:val="both"/>
        <w:rPr>
          <w:rFonts w:cs="Calibri"/>
        </w:rPr>
      </w:pPr>
    </w:p>
    <w:p w14:paraId="011E5CCD" w14:textId="77777777" w:rsidR="00F73FD9" w:rsidRPr="0056683F" w:rsidRDefault="00F73FD9" w:rsidP="007E1216">
      <w:pPr>
        <w:spacing w:after="0" w:line="276" w:lineRule="auto"/>
        <w:jc w:val="both"/>
        <w:rPr>
          <w:rFonts w:cs="Calibri"/>
        </w:rPr>
      </w:pPr>
      <w:r w:rsidRPr="0056683F">
        <w:rPr>
          <w:rFonts w:cs="Calibri"/>
        </w:rPr>
        <w:t xml:space="preserve">Detaljan opis </w:t>
      </w:r>
      <w:r w:rsidR="00E27EA4" w:rsidRPr="0056683F">
        <w:rPr>
          <w:rFonts w:cs="Calibri"/>
        </w:rPr>
        <w:t>predmeta nabave nalazi</w:t>
      </w:r>
      <w:r w:rsidRPr="0056683F">
        <w:rPr>
          <w:rFonts w:cs="Calibri"/>
        </w:rPr>
        <w:t xml:space="preserve"> se u PRILOGU 1 – Opis usluga upravljanja projektom</w:t>
      </w:r>
      <w:r w:rsidR="00E27EA4" w:rsidRPr="0056683F">
        <w:rPr>
          <w:rFonts w:cs="Calibri"/>
        </w:rPr>
        <w:t xml:space="preserve"> i čini sastavni dio</w:t>
      </w:r>
      <w:r w:rsidRPr="0056683F">
        <w:rPr>
          <w:rFonts w:cs="Calibri"/>
        </w:rPr>
        <w:t xml:space="preserve"> ove Dokumentacije o nabavi.</w:t>
      </w:r>
    </w:p>
    <w:p w14:paraId="04DADCE6" w14:textId="77777777" w:rsidR="00E27EA4" w:rsidRPr="0056683F" w:rsidRDefault="00E27EA4" w:rsidP="007E1216">
      <w:pPr>
        <w:spacing w:after="0" w:line="276" w:lineRule="auto"/>
        <w:jc w:val="both"/>
        <w:rPr>
          <w:rFonts w:cs="Calibri"/>
        </w:rPr>
      </w:pPr>
    </w:p>
    <w:p w14:paraId="5B590E6A" w14:textId="77777777" w:rsidR="00600CF0" w:rsidRPr="0056683F" w:rsidRDefault="00F73FD9" w:rsidP="007E1216">
      <w:pPr>
        <w:spacing w:after="0" w:line="276" w:lineRule="auto"/>
        <w:jc w:val="both"/>
        <w:rPr>
          <w:rFonts w:cs="Calibri"/>
        </w:rPr>
      </w:pPr>
      <w:r w:rsidRPr="0056683F">
        <w:rPr>
          <w:rFonts w:cs="Calibri"/>
        </w:rPr>
        <w:t xml:space="preserve">CPV oznaka: </w:t>
      </w:r>
    </w:p>
    <w:p w14:paraId="028AD9F4" w14:textId="77777777" w:rsidR="00D874D7" w:rsidRPr="0056683F" w:rsidRDefault="00F73FD9" w:rsidP="007E1216">
      <w:pPr>
        <w:spacing w:after="0" w:line="276" w:lineRule="auto"/>
        <w:jc w:val="both"/>
        <w:rPr>
          <w:rFonts w:cs="Calibri"/>
        </w:rPr>
      </w:pPr>
      <w:r w:rsidRPr="0056683F">
        <w:rPr>
          <w:rFonts w:cs="Calibri"/>
        </w:rPr>
        <w:t>72224000-1 - Usluge savjetovanja na području vođenja projekta</w:t>
      </w:r>
    </w:p>
    <w:p w14:paraId="23D806E9" w14:textId="77777777" w:rsidR="00E27EA4" w:rsidRPr="0056683F" w:rsidRDefault="00600CF0" w:rsidP="007E1216">
      <w:pPr>
        <w:spacing w:after="0" w:line="276" w:lineRule="auto"/>
        <w:jc w:val="both"/>
        <w:rPr>
          <w:rFonts w:cs="Calibri"/>
        </w:rPr>
      </w:pPr>
      <w:r w:rsidRPr="0056683F">
        <w:rPr>
          <w:rFonts w:cs="Calibri"/>
        </w:rPr>
        <w:lastRenderedPageBreak/>
        <w:t>71541000-2</w:t>
      </w:r>
      <w:r w:rsidR="00FB5828">
        <w:rPr>
          <w:rFonts w:cs="Calibri"/>
        </w:rPr>
        <w:t xml:space="preserve"> -</w:t>
      </w:r>
      <w:r w:rsidRPr="0056683F">
        <w:rPr>
          <w:rFonts w:cs="Calibri"/>
        </w:rPr>
        <w:t xml:space="preserve"> Usluge vođenja projekta u građevinarstvu</w:t>
      </w:r>
    </w:p>
    <w:p w14:paraId="318DE500" w14:textId="77777777" w:rsidR="00EC426D" w:rsidRPr="0056683F" w:rsidRDefault="008B718E" w:rsidP="007E1216">
      <w:pPr>
        <w:pStyle w:val="Naslov2"/>
        <w:numPr>
          <w:ilvl w:val="0"/>
          <w:numId w:val="25"/>
        </w:numPr>
        <w:spacing w:before="0"/>
        <w:ind w:left="567" w:hanging="567"/>
        <w:rPr>
          <w:rFonts w:ascii="Calibri" w:hAnsi="Calibri" w:cs="Calibri"/>
          <w:sz w:val="22"/>
          <w:szCs w:val="22"/>
        </w:rPr>
      </w:pPr>
      <w:bookmarkStart w:id="14" w:name="_Toc52202224"/>
      <w:r w:rsidRPr="0056683F">
        <w:rPr>
          <w:rFonts w:ascii="Calibri" w:hAnsi="Calibri" w:cs="Calibri"/>
          <w:sz w:val="22"/>
          <w:szCs w:val="22"/>
        </w:rPr>
        <w:t xml:space="preserve">TEHNIČKA SPECIFIKACIJA </w:t>
      </w:r>
      <w:r w:rsidR="00A3768D" w:rsidRPr="0056683F">
        <w:rPr>
          <w:rFonts w:ascii="Calibri" w:hAnsi="Calibri" w:cs="Calibri"/>
          <w:sz w:val="22"/>
          <w:szCs w:val="22"/>
        </w:rPr>
        <w:t>I OPIS ZADATKA</w:t>
      </w:r>
      <w:bookmarkEnd w:id="14"/>
    </w:p>
    <w:p w14:paraId="2B96FF00" w14:textId="77777777" w:rsidR="006C6195" w:rsidRPr="0056683F" w:rsidRDefault="00E27EA4" w:rsidP="007E1216">
      <w:pPr>
        <w:spacing w:after="0" w:line="276" w:lineRule="auto"/>
        <w:jc w:val="both"/>
        <w:rPr>
          <w:rFonts w:cs="Calibri"/>
        </w:rPr>
      </w:pPr>
      <w:r w:rsidRPr="0056683F">
        <w:rPr>
          <w:rFonts w:cs="Calibri"/>
        </w:rPr>
        <w:t>Zahtjevi tehničke specifikacije predmeta nabave, vrsta, kvaliteta i količina u cijelosti su određeni u PRILOGU 1 – Opis usluga upravljanja projektom koji čini sastavni dio ove Dokumentacije o nabavi.</w:t>
      </w:r>
    </w:p>
    <w:p w14:paraId="5AC18036" w14:textId="77777777" w:rsidR="00E27EA4" w:rsidRPr="0056683F" w:rsidRDefault="00E27EA4" w:rsidP="007E1216">
      <w:pPr>
        <w:spacing w:after="0" w:line="276" w:lineRule="auto"/>
        <w:jc w:val="both"/>
        <w:rPr>
          <w:rFonts w:cs="Calibri"/>
        </w:rPr>
      </w:pPr>
    </w:p>
    <w:p w14:paraId="4C606FF5" w14:textId="77777777" w:rsidR="00067B84" w:rsidRPr="0056683F" w:rsidRDefault="00EC426D" w:rsidP="007E1216">
      <w:pPr>
        <w:pStyle w:val="Naslov2"/>
        <w:numPr>
          <w:ilvl w:val="0"/>
          <w:numId w:val="25"/>
        </w:numPr>
        <w:spacing w:before="0"/>
        <w:ind w:left="567" w:hanging="567"/>
        <w:rPr>
          <w:rFonts w:ascii="Calibri" w:hAnsi="Calibri" w:cs="Calibri"/>
          <w:sz w:val="22"/>
          <w:szCs w:val="22"/>
        </w:rPr>
      </w:pPr>
      <w:bookmarkStart w:id="15" w:name="_Toc52202225"/>
      <w:r w:rsidRPr="0056683F">
        <w:rPr>
          <w:rFonts w:ascii="Calibri" w:hAnsi="Calibri" w:cs="Calibri"/>
          <w:sz w:val="22"/>
          <w:szCs w:val="22"/>
        </w:rPr>
        <w:t>KRITERIJI ZA OCJENU JEDNAKOVRIJEDNOSTI</w:t>
      </w:r>
      <w:r w:rsidR="00CC04CE" w:rsidRPr="0056683F">
        <w:rPr>
          <w:rFonts w:ascii="Calibri" w:hAnsi="Calibri" w:cs="Calibri"/>
          <w:sz w:val="22"/>
          <w:szCs w:val="22"/>
        </w:rPr>
        <w:t xml:space="preserve"> PREDMETA NABAVE</w:t>
      </w:r>
      <w:bookmarkEnd w:id="15"/>
    </w:p>
    <w:p w14:paraId="2AB3E9C4" w14:textId="77777777" w:rsidR="00360981" w:rsidRPr="0056683F" w:rsidRDefault="00360981" w:rsidP="007E1216">
      <w:pPr>
        <w:spacing w:after="0" w:line="276" w:lineRule="auto"/>
        <w:jc w:val="both"/>
        <w:rPr>
          <w:rFonts w:cs="Calibri"/>
        </w:rPr>
      </w:pPr>
      <w:r w:rsidRPr="0056683F">
        <w:rPr>
          <w:rFonts w:cs="Calibri"/>
        </w:rPr>
        <w:t>Tehničke specifikacije ne upućuju na određenu marku ili izvor ili određeni proces s obilježjima proizvoda ili usluga koje pruža određeni gospodarski subjekt ili na zaštitne znakove, patente, tipove ili određeno podrijetlo ili proizvodnju. Stoga naručitelj ne primjenjuje kriterije mjerodavne za ocjenu jednakovrijednosti u smislu članka 210. ZJN 2016.</w:t>
      </w:r>
    </w:p>
    <w:p w14:paraId="531BBCEC" w14:textId="77777777" w:rsidR="00360981" w:rsidRPr="0056683F" w:rsidRDefault="00360981" w:rsidP="007E1216">
      <w:pPr>
        <w:spacing w:after="0" w:line="276" w:lineRule="auto"/>
        <w:jc w:val="both"/>
        <w:rPr>
          <w:rFonts w:cs="Calibri"/>
        </w:rPr>
      </w:pPr>
    </w:p>
    <w:p w14:paraId="6A2B96D4" w14:textId="77777777" w:rsidR="0090646C" w:rsidRPr="0056683F" w:rsidRDefault="00BF3063" w:rsidP="007E1216">
      <w:pPr>
        <w:pStyle w:val="Naslov2"/>
        <w:numPr>
          <w:ilvl w:val="0"/>
          <w:numId w:val="25"/>
        </w:numPr>
        <w:spacing w:before="0"/>
        <w:ind w:left="567" w:hanging="567"/>
        <w:rPr>
          <w:rFonts w:ascii="Calibri" w:hAnsi="Calibri" w:cs="Calibri"/>
          <w:sz w:val="22"/>
          <w:szCs w:val="22"/>
        </w:rPr>
      </w:pPr>
      <w:bookmarkStart w:id="16" w:name="_Toc52202226"/>
      <w:r w:rsidRPr="0056683F">
        <w:rPr>
          <w:rFonts w:ascii="Calibri" w:hAnsi="Calibri" w:cs="Calibri"/>
          <w:sz w:val="22"/>
          <w:szCs w:val="22"/>
        </w:rPr>
        <w:t>KOLIČINA PREDMETA NABAVE</w:t>
      </w:r>
      <w:bookmarkEnd w:id="16"/>
    </w:p>
    <w:p w14:paraId="25462ED7" w14:textId="77777777" w:rsidR="008771CF" w:rsidRPr="0056683F" w:rsidRDefault="00E27EA4" w:rsidP="007E1216">
      <w:pPr>
        <w:spacing w:after="0" w:line="276" w:lineRule="auto"/>
        <w:jc w:val="both"/>
        <w:rPr>
          <w:rFonts w:cs="Calibri"/>
        </w:rPr>
      </w:pPr>
      <w:r w:rsidRPr="0056683F">
        <w:rPr>
          <w:rFonts w:cs="Calibri"/>
        </w:rPr>
        <w:t xml:space="preserve">Točne količine iskazane su u Troškovniku koji se nalazi u PRILOGU 2 - Troškovnik i čini sastavni dio </w:t>
      </w:r>
      <w:r w:rsidR="008771CF" w:rsidRPr="0056683F">
        <w:rPr>
          <w:rFonts w:cs="Calibri"/>
        </w:rPr>
        <w:t xml:space="preserve">ove Dokumentacije o nabavi. </w:t>
      </w:r>
    </w:p>
    <w:p w14:paraId="107FB032" w14:textId="77777777" w:rsidR="00E27EA4" w:rsidRPr="0056683F" w:rsidRDefault="00E27EA4" w:rsidP="007E1216">
      <w:pPr>
        <w:spacing w:after="0" w:line="276" w:lineRule="auto"/>
        <w:jc w:val="both"/>
        <w:rPr>
          <w:rFonts w:cs="Calibri"/>
        </w:rPr>
      </w:pPr>
    </w:p>
    <w:p w14:paraId="0D972996" w14:textId="77777777" w:rsidR="00752ADF" w:rsidRPr="0056683F" w:rsidRDefault="008771CF" w:rsidP="007E1216">
      <w:pPr>
        <w:spacing w:after="0" w:line="276" w:lineRule="auto"/>
        <w:jc w:val="both"/>
        <w:rPr>
          <w:rFonts w:cs="Calibri"/>
        </w:rPr>
      </w:pPr>
      <w:r w:rsidRPr="0056683F">
        <w:rPr>
          <w:rFonts w:cs="Calibri"/>
        </w:rPr>
        <w:t>Smatrat će se da je gospodarski subjekt prije podnošenja ponude u svemu proučio ovu Dokumentaciju o nabavi, da je došao do svih potrebnih podataka koji utječu na izvršenje predmeta nabave, te da je na osnovu svega toga podnio svoju ponudu. U skladu s navedenim, jedinične cijene iskazane u ponudi ponuditelja, smatraju se konačnima i ponuditelji nemaju pravo tražiti podmirenje nikakvih dodatnih troškova.</w:t>
      </w:r>
    </w:p>
    <w:p w14:paraId="7B23148A" w14:textId="77777777" w:rsidR="008771CF" w:rsidRPr="0056683F" w:rsidRDefault="008771CF" w:rsidP="007E1216">
      <w:pPr>
        <w:spacing w:after="0" w:line="276" w:lineRule="auto"/>
        <w:jc w:val="both"/>
        <w:rPr>
          <w:rFonts w:cs="Calibri"/>
        </w:rPr>
      </w:pPr>
    </w:p>
    <w:p w14:paraId="0BD7E30E" w14:textId="77777777" w:rsidR="00753274" w:rsidRPr="0056683F" w:rsidRDefault="00BF3063" w:rsidP="007E1216">
      <w:pPr>
        <w:pStyle w:val="Naslov2"/>
        <w:numPr>
          <w:ilvl w:val="0"/>
          <w:numId w:val="25"/>
        </w:numPr>
        <w:spacing w:before="0"/>
        <w:ind w:left="567" w:hanging="567"/>
        <w:rPr>
          <w:rFonts w:ascii="Calibri" w:hAnsi="Calibri" w:cs="Calibri"/>
          <w:sz w:val="22"/>
          <w:szCs w:val="22"/>
        </w:rPr>
      </w:pPr>
      <w:bookmarkStart w:id="17" w:name="_Toc476208350"/>
      <w:bookmarkStart w:id="18" w:name="_Toc52202227"/>
      <w:r w:rsidRPr="0056683F">
        <w:rPr>
          <w:rFonts w:ascii="Calibri" w:hAnsi="Calibri" w:cs="Calibri"/>
          <w:sz w:val="22"/>
          <w:szCs w:val="22"/>
        </w:rPr>
        <w:t>DIJELJENJE PREDMETA NABAVE</w:t>
      </w:r>
      <w:bookmarkEnd w:id="17"/>
      <w:bookmarkEnd w:id="18"/>
    </w:p>
    <w:p w14:paraId="742E395E" w14:textId="77777777" w:rsidR="00752ADF" w:rsidRPr="0056683F" w:rsidRDefault="00CC04CE" w:rsidP="007E1216">
      <w:pPr>
        <w:autoSpaceDE w:val="0"/>
        <w:autoSpaceDN w:val="0"/>
        <w:adjustRightInd w:val="0"/>
        <w:spacing w:after="0" w:line="276" w:lineRule="auto"/>
        <w:jc w:val="both"/>
        <w:rPr>
          <w:rFonts w:cs="Calibri"/>
        </w:rPr>
      </w:pPr>
      <w:r w:rsidRPr="0056683F">
        <w:rPr>
          <w:rFonts w:cs="Calibri"/>
        </w:rPr>
        <w:t>Predmet nabave nije podijeljen na grupe te je Ponuditelj u obvezi ponuditi predmet nabave u cijelosti, odnosno ponud</w:t>
      </w:r>
      <w:r w:rsidR="009769E5" w:rsidRPr="0056683F">
        <w:rPr>
          <w:rFonts w:cs="Calibri"/>
        </w:rPr>
        <w:t>a</w:t>
      </w:r>
      <w:r w:rsidRPr="0056683F">
        <w:rPr>
          <w:rFonts w:cs="Calibri"/>
        </w:rPr>
        <w:t xml:space="preserve"> mora obuhvatiti </w:t>
      </w:r>
      <w:r w:rsidR="009769E5" w:rsidRPr="0056683F">
        <w:rPr>
          <w:rFonts w:cs="Calibri"/>
        </w:rPr>
        <w:t xml:space="preserve">sve usluge koje podrazumijevaju opis posla dan u PRILOGU 1. </w:t>
      </w:r>
      <w:r w:rsidRPr="0056683F">
        <w:rPr>
          <w:rFonts w:cs="Calibri"/>
        </w:rPr>
        <w:t xml:space="preserve">Dakle, u ovom postupku javne nabave nije </w:t>
      </w:r>
      <w:r w:rsidR="001302E1" w:rsidRPr="0056683F">
        <w:rPr>
          <w:rFonts w:cs="Calibri"/>
        </w:rPr>
        <w:t>moguće nuditi predmet nabave</w:t>
      </w:r>
      <w:r w:rsidRPr="0056683F">
        <w:rPr>
          <w:rFonts w:cs="Calibri"/>
        </w:rPr>
        <w:t xml:space="preserve"> po grupama, obzirom da isti za naručitelja predstavlja jed</w:t>
      </w:r>
      <w:r w:rsidR="001302E1" w:rsidRPr="0056683F">
        <w:rPr>
          <w:rFonts w:cs="Calibri"/>
        </w:rPr>
        <w:t>instvenu</w:t>
      </w:r>
      <w:r w:rsidRPr="0056683F">
        <w:rPr>
          <w:rFonts w:cs="Calibri"/>
        </w:rPr>
        <w:t xml:space="preserve"> tehničku, tehnološku, oblikovnu</w:t>
      </w:r>
      <w:r w:rsidR="001302E1" w:rsidRPr="0056683F">
        <w:rPr>
          <w:rFonts w:cs="Calibri"/>
        </w:rPr>
        <w:t xml:space="preserve"> i</w:t>
      </w:r>
      <w:r w:rsidRPr="0056683F">
        <w:rPr>
          <w:rFonts w:cs="Calibri"/>
        </w:rPr>
        <w:t xml:space="preserve"> funkcionalnu cjelinu</w:t>
      </w:r>
      <w:r w:rsidR="001302E1" w:rsidRPr="0056683F">
        <w:rPr>
          <w:rFonts w:cs="Calibri"/>
        </w:rPr>
        <w:t>, koje zasebno ne bi mogle funkcionirati te ih je nužno nabavljati kroz jedinstven postupak nabave.</w:t>
      </w:r>
    </w:p>
    <w:p w14:paraId="2C5BCE93" w14:textId="77777777" w:rsidR="00CC04CE" w:rsidRPr="0056683F" w:rsidRDefault="00CC04CE" w:rsidP="007E1216">
      <w:pPr>
        <w:autoSpaceDE w:val="0"/>
        <w:autoSpaceDN w:val="0"/>
        <w:adjustRightInd w:val="0"/>
        <w:spacing w:after="0" w:line="276" w:lineRule="auto"/>
        <w:jc w:val="both"/>
        <w:rPr>
          <w:rFonts w:cs="Calibri"/>
          <w:bCs/>
          <w:color w:val="000000"/>
        </w:rPr>
      </w:pPr>
    </w:p>
    <w:p w14:paraId="5910A7F4" w14:textId="77777777" w:rsidR="006028ED" w:rsidRPr="0056683F" w:rsidRDefault="006028ED" w:rsidP="007E1216">
      <w:pPr>
        <w:pStyle w:val="Naslov2"/>
        <w:numPr>
          <w:ilvl w:val="0"/>
          <w:numId w:val="25"/>
        </w:numPr>
        <w:spacing w:before="0"/>
        <w:ind w:left="567" w:hanging="567"/>
        <w:rPr>
          <w:rFonts w:ascii="Calibri" w:hAnsi="Calibri" w:cs="Calibri"/>
          <w:sz w:val="22"/>
          <w:szCs w:val="22"/>
        </w:rPr>
      </w:pPr>
      <w:bookmarkStart w:id="19" w:name="_Toc52202228"/>
      <w:r w:rsidRPr="0056683F">
        <w:rPr>
          <w:rFonts w:ascii="Calibri" w:hAnsi="Calibri" w:cs="Calibri"/>
          <w:sz w:val="22"/>
          <w:szCs w:val="22"/>
        </w:rPr>
        <w:t>TROŠKOVNIK</w:t>
      </w:r>
      <w:bookmarkEnd w:id="19"/>
    </w:p>
    <w:p w14:paraId="6F083193" w14:textId="77777777" w:rsidR="00C93CBC" w:rsidRPr="0056683F" w:rsidRDefault="006028ED" w:rsidP="007E1216">
      <w:pPr>
        <w:autoSpaceDE w:val="0"/>
        <w:autoSpaceDN w:val="0"/>
        <w:adjustRightInd w:val="0"/>
        <w:spacing w:after="0" w:line="276" w:lineRule="auto"/>
        <w:jc w:val="both"/>
        <w:rPr>
          <w:rFonts w:cs="Calibri"/>
          <w:bCs/>
          <w:color w:val="000000"/>
        </w:rPr>
      </w:pPr>
      <w:r w:rsidRPr="0056683F">
        <w:rPr>
          <w:rFonts w:cs="Calibri"/>
          <w:bCs/>
          <w:color w:val="000000"/>
        </w:rPr>
        <w:t xml:space="preserve">Troškovnik je </w:t>
      </w:r>
      <w:r w:rsidR="006714F5" w:rsidRPr="0056683F">
        <w:rPr>
          <w:rFonts w:cs="Calibri"/>
          <w:bCs/>
          <w:color w:val="000000"/>
        </w:rPr>
        <w:t xml:space="preserve">sastavni dio </w:t>
      </w:r>
      <w:r w:rsidR="009769E5" w:rsidRPr="0056683F">
        <w:rPr>
          <w:rFonts w:cs="Calibri"/>
          <w:bCs/>
          <w:color w:val="000000"/>
        </w:rPr>
        <w:t>ove Dokumentacije o nabavi, kao PRILOG 2.</w:t>
      </w:r>
      <w:r w:rsidR="00711EC8">
        <w:rPr>
          <w:rFonts w:cs="Calibri"/>
          <w:bCs/>
          <w:color w:val="000000"/>
        </w:rPr>
        <w:t xml:space="preserve"> </w:t>
      </w:r>
      <w:r w:rsidR="00A11D02" w:rsidRPr="005B73B1">
        <w:rPr>
          <w:rFonts w:cs="Calibri"/>
          <w:bCs/>
          <w:color w:val="000000"/>
        </w:rPr>
        <w:t xml:space="preserve">Naručitelj prilaže Troškovnik u </w:t>
      </w:r>
      <w:r w:rsidR="004A5EA1">
        <w:rPr>
          <w:rFonts w:cs="Calibri"/>
          <w:bCs/>
          <w:color w:val="000000"/>
        </w:rPr>
        <w:t>ne</w:t>
      </w:r>
      <w:r w:rsidR="00A11D02" w:rsidRPr="005B73B1">
        <w:rPr>
          <w:rFonts w:cs="Calibri"/>
          <w:bCs/>
          <w:color w:val="000000"/>
        </w:rPr>
        <w:t>standardiziranom obliku</w:t>
      </w:r>
      <w:r w:rsidR="009B23DF">
        <w:rPr>
          <w:rFonts w:cs="Calibri"/>
          <w:bCs/>
          <w:color w:val="000000"/>
        </w:rPr>
        <w:t xml:space="preserve"> u Excel formatu</w:t>
      </w:r>
      <w:r w:rsidR="00A11D02" w:rsidRPr="005B73B1">
        <w:rPr>
          <w:rFonts w:cs="Calibri"/>
          <w:bCs/>
          <w:color w:val="000000"/>
        </w:rPr>
        <w:t>, koji je objavljen u Elektroničkom oglasniku javne nabave Republike Hrvatske.</w:t>
      </w:r>
    </w:p>
    <w:p w14:paraId="2862D0DC" w14:textId="77777777" w:rsidR="009769E5" w:rsidRPr="0056683F" w:rsidRDefault="009769E5" w:rsidP="007E1216">
      <w:pPr>
        <w:autoSpaceDE w:val="0"/>
        <w:autoSpaceDN w:val="0"/>
        <w:adjustRightInd w:val="0"/>
        <w:spacing w:after="0" w:line="276" w:lineRule="auto"/>
        <w:jc w:val="both"/>
        <w:rPr>
          <w:rFonts w:cs="Calibri"/>
          <w:bCs/>
          <w:color w:val="000000"/>
        </w:rPr>
      </w:pPr>
    </w:p>
    <w:p w14:paraId="71F35685" w14:textId="77777777" w:rsidR="006028ED" w:rsidRPr="0056683F" w:rsidRDefault="006028ED" w:rsidP="007E1216">
      <w:pPr>
        <w:autoSpaceDE w:val="0"/>
        <w:autoSpaceDN w:val="0"/>
        <w:adjustRightInd w:val="0"/>
        <w:spacing w:after="0" w:line="276" w:lineRule="auto"/>
        <w:jc w:val="both"/>
        <w:rPr>
          <w:rFonts w:cs="Calibri"/>
          <w:bCs/>
          <w:color w:val="000000"/>
        </w:rPr>
      </w:pPr>
      <w:r w:rsidRPr="0056683F">
        <w:rPr>
          <w:rFonts w:cs="Calibri"/>
          <w:bCs/>
          <w:color w:val="000000"/>
        </w:rPr>
        <w:t xml:space="preserve">Prilikom ispunjavanja </w:t>
      </w:r>
      <w:r w:rsidR="00CC04CE" w:rsidRPr="0056683F">
        <w:rPr>
          <w:rFonts w:cs="Calibri"/>
          <w:bCs/>
          <w:color w:val="000000"/>
        </w:rPr>
        <w:t>T</w:t>
      </w:r>
      <w:r w:rsidRPr="0056683F">
        <w:rPr>
          <w:rFonts w:cs="Calibri"/>
          <w:bCs/>
          <w:color w:val="000000"/>
        </w:rPr>
        <w:t>roškovnika ponuditelj ukupnu cijenu stavke izračunava kao umnožak količine stavke i</w:t>
      </w:r>
      <w:r w:rsidR="00C93CBC" w:rsidRPr="0056683F">
        <w:rPr>
          <w:rFonts w:cs="Calibri"/>
          <w:bCs/>
          <w:color w:val="000000"/>
        </w:rPr>
        <w:t xml:space="preserve"> jedinične</w:t>
      </w:r>
      <w:r w:rsidRPr="0056683F">
        <w:rPr>
          <w:rFonts w:cs="Calibri"/>
          <w:bCs/>
          <w:color w:val="000000"/>
        </w:rPr>
        <w:t xml:space="preserve"> cijene stavke.</w:t>
      </w:r>
      <w:r w:rsidR="00E61E48" w:rsidRPr="0056683F">
        <w:rPr>
          <w:rFonts w:cs="Calibri"/>
          <w:bCs/>
          <w:color w:val="000000"/>
        </w:rPr>
        <w:t xml:space="preserve"> Cijena ponude bez PDV-a je zbroj svih ukupnih cijena stavki.</w:t>
      </w:r>
    </w:p>
    <w:p w14:paraId="1F4B1AEA" w14:textId="77777777" w:rsidR="009769E5" w:rsidRPr="0056683F" w:rsidRDefault="009769E5" w:rsidP="007E1216">
      <w:pPr>
        <w:autoSpaceDE w:val="0"/>
        <w:autoSpaceDN w:val="0"/>
        <w:adjustRightInd w:val="0"/>
        <w:spacing w:after="0" w:line="276" w:lineRule="auto"/>
        <w:jc w:val="both"/>
        <w:rPr>
          <w:rFonts w:cs="Calibri"/>
          <w:bCs/>
          <w:color w:val="000000"/>
        </w:rPr>
      </w:pPr>
    </w:p>
    <w:p w14:paraId="1F543A62" w14:textId="77777777" w:rsidR="009769E5" w:rsidRPr="0056683F" w:rsidRDefault="009769E5" w:rsidP="007E1216">
      <w:pPr>
        <w:autoSpaceDE w:val="0"/>
        <w:autoSpaceDN w:val="0"/>
        <w:adjustRightInd w:val="0"/>
        <w:spacing w:after="0" w:line="276" w:lineRule="auto"/>
        <w:jc w:val="both"/>
        <w:rPr>
          <w:rFonts w:cs="Calibri"/>
          <w:bCs/>
          <w:color w:val="000000"/>
        </w:rPr>
      </w:pPr>
      <w:r w:rsidRPr="0056683F">
        <w:rPr>
          <w:rFonts w:cs="Calibri"/>
          <w:bCs/>
          <w:color w:val="000000"/>
        </w:rPr>
        <w:t>U cijenu ponude bez poreza na dodanu vrijednost moraju biti uračunati svi troškovi i popusti. Također, u ponuđene cijene su uključeni i svi materijalni troškovi odabranog ponuditelja koji su potrebni za izvršenje predmeta nabave (kao npr. najam ureda, računalna oprema, režijski troškovi, troškovi prijevoda, putni troškovi i sl.).</w:t>
      </w:r>
    </w:p>
    <w:p w14:paraId="7D507DFE" w14:textId="77777777" w:rsidR="009769E5" w:rsidRPr="0056683F" w:rsidRDefault="009769E5" w:rsidP="007E1216">
      <w:pPr>
        <w:autoSpaceDE w:val="0"/>
        <w:autoSpaceDN w:val="0"/>
        <w:adjustRightInd w:val="0"/>
        <w:spacing w:after="0" w:line="276" w:lineRule="auto"/>
        <w:jc w:val="both"/>
        <w:rPr>
          <w:rFonts w:cs="Calibri"/>
          <w:bCs/>
          <w:color w:val="000000"/>
        </w:rPr>
      </w:pPr>
    </w:p>
    <w:p w14:paraId="13FE628D" w14:textId="77777777" w:rsidR="00B24EAC" w:rsidRPr="0056683F" w:rsidRDefault="00B24EAC" w:rsidP="007E1216">
      <w:pPr>
        <w:autoSpaceDE w:val="0"/>
        <w:autoSpaceDN w:val="0"/>
        <w:adjustRightInd w:val="0"/>
        <w:spacing w:after="0" w:line="276" w:lineRule="auto"/>
        <w:jc w:val="both"/>
        <w:rPr>
          <w:rFonts w:cs="Calibri"/>
          <w:bCs/>
          <w:color w:val="000000"/>
        </w:rPr>
      </w:pPr>
      <w:r w:rsidRPr="0056683F">
        <w:rPr>
          <w:rFonts w:cs="Calibri"/>
          <w:bCs/>
          <w:color w:val="000000"/>
        </w:rPr>
        <w:t>Mjerodavne su jedinične cijene upisane u</w:t>
      </w:r>
      <w:r w:rsidR="00711EC8">
        <w:rPr>
          <w:rFonts w:cs="Calibri"/>
          <w:bCs/>
          <w:color w:val="000000"/>
        </w:rPr>
        <w:t xml:space="preserve"> </w:t>
      </w:r>
      <w:r w:rsidR="00B864D3" w:rsidRPr="0056683F">
        <w:rPr>
          <w:rFonts w:cs="Calibri"/>
          <w:bCs/>
          <w:color w:val="000000"/>
        </w:rPr>
        <w:t>t</w:t>
      </w:r>
      <w:r w:rsidRPr="0056683F">
        <w:rPr>
          <w:rFonts w:cs="Calibri"/>
          <w:bCs/>
          <w:color w:val="000000"/>
        </w:rPr>
        <w:t xml:space="preserve">roškovniku - nije dopušteno zasebno iskazivati popust ili povećanje cijena. Popust i svi troškovi moraju biti uračunati u ponuđenim i upisanim jediničnim cijenama u stavkama Troškovnika. </w:t>
      </w:r>
    </w:p>
    <w:p w14:paraId="211776A5" w14:textId="77777777" w:rsidR="009769E5" w:rsidRPr="0056683F" w:rsidRDefault="009769E5" w:rsidP="007E1216">
      <w:pPr>
        <w:autoSpaceDE w:val="0"/>
        <w:autoSpaceDN w:val="0"/>
        <w:adjustRightInd w:val="0"/>
        <w:spacing w:after="0" w:line="276" w:lineRule="auto"/>
        <w:jc w:val="both"/>
        <w:rPr>
          <w:rFonts w:cs="Calibri"/>
          <w:bCs/>
          <w:color w:val="000000"/>
        </w:rPr>
      </w:pPr>
    </w:p>
    <w:p w14:paraId="1C2F4CFE" w14:textId="11BFC08C" w:rsidR="00B24EAC" w:rsidRPr="00AD06FD" w:rsidRDefault="00B24EAC" w:rsidP="007E1216">
      <w:pPr>
        <w:autoSpaceDE w:val="0"/>
        <w:autoSpaceDN w:val="0"/>
        <w:adjustRightInd w:val="0"/>
        <w:spacing w:after="0" w:line="276" w:lineRule="auto"/>
        <w:jc w:val="both"/>
        <w:rPr>
          <w:rFonts w:cs="Calibri"/>
          <w:bCs/>
        </w:rPr>
      </w:pPr>
      <w:r w:rsidRPr="00AD06FD">
        <w:rPr>
          <w:rFonts w:cs="Calibri"/>
          <w:bCs/>
        </w:rPr>
        <w:t xml:space="preserve">Ako ponuditelj ne ispuni troškovnik u skladu sa zahtjevima iz ove dokumentacije, </w:t>
      </w:r>
      <w:r w:rsidR="00A71AE4" w:rsidRPr="00AD06FD">
        <w:rPr>
          <w:rFonts w:cs="Calibri"/>
          <w:bCs/>
        </w:rPr>
        <w:t xml:space="preserve">a radi se o nedostacima koji se primjenom članka 293. ZJN 2016 ne mogu otkloniti, </w:t>
      </w:r>
      <w:r w:rsidRPr="00AD06FD">
        <w:rPr>
          <w:rFonts w:cs="Calibri"/>
          <w:bCs/>
        </w:rPr>
        <w:t xml:space="preserve">smatrat će se da je takav </w:t>
      </w:r>
      <w:r w:rsidR="00B864D3" w:rsidRPr="00AD06FD">
        <w:rPr>
          <w:rFonts w:cs="Calibri"/>
          <w:b/>
          <w:bCs/>
        </w:rPr>
        <w:t>t</w:t>
      </w:r>
      <w:r w:rsidRPr="00AD06FD">
        <w:rPr>
          <w:rFonts w:cs="Calibri"/>
          <w:b/>
          <w:bCs/>
        </w:rPr>
        <w:t>roškovnik nepotpun i nevažeći te će ponuda biti odbijena</w:t>
      </w:r>
      <w:r w:rsidRPr="00AD06FD">
        <w:rPr>
          <w:rFonts w:cs="Calibri"/>
          <w:bCs/>
        </w:rPr>
        <w:t xml:space="preserve">. </w:t>
      </w:r>
    </w:p>
    <w:p w14:paraId="5DA976D3" w14:textId="77777777" w:rsidR="009769E5" w:rsidRPr="00AD06FD" w:rsidRDefault="009769E5" w:rsidP="007E1216">
      <w:pPr>
        <w:autoSpaceDE w:val="0"/>
        <w:autoSpaceDN w:val="0"/>
        <w:adjustRightInd w:val="0"/>
        <w:spacing w:after="0" w:line="276" w:lineRule="auto"/>
        <w:jc w:val="both"/>
        <w:rPr>
          <w:rFonts w:cs="Calibri"/>
          <w:bCs/>
        </w:rPr>
      </w:pPr>
    </w:p>
    <w:p w14:paraId="49407297" w14:textId="77777777" w:rsidR="00B24EAC" w:rsidRPr="0056683F" w:rsidRDefault="00B24EAC" w:rsidP="007E1216">
      <w:pPr>
        <w:autoSpaceDE w:val="0"/>
        <w:autoSpaceDN w:val="0"/>
        <w:adjustRightInd w:val="0"/>
        <w:spacing w:after="0" w:line="276" w:lineRule="auto"/>
        <w:jc w:val="both"/>
        <w:rPr>
          <w:rFonts w:cs="Calibri"/>
          <w:bCs/>
          <w:color w:val="000000"/>
        </w:rPr>
      </w:pPr>
      <w:r w:rsidRPr="0056683F">
        <w:rPr>
          <w:rFonts w:cs="Calibri"/>
          <w:bCs/>
          <w:color w:val="000000"/>
        </w:rPr>
        <w:t>Troškovnik čini sastavni dio uveza elektroničke ponude, koji sigurno povezuje sve dijelove ponude i kao takav ne mora se dodatno ovjeravati i potpisivati.</w:t>
      </w:r>
    </w:p>
    <w:p w14:paraId="4878E0F3" w14:textId="77777777" w:rsidR="009769E5" w:rsidRPr="0056683F" w:rsidRDefault="009769E5" w:rsidP="007E1216">
      <w:pPr>
        <w:autoSpaceDE w:val="0"/>
        <w:autoSpaceDN w:val="0"/>
        <w:adjustRightInd w:val="0"/>
        <w:spacing w:after="0" w:line="276" w:lineRule="auto"/>
        <w:jc w:val="both"/>
        <w:rPr>
          <w:rFonts w:cs="Calibri"/>
          <w:bCs/>
          <w:color w:val="000000"/>
        </w:rPr>
      </w:pPr>
    </w:p>
    <w:p w14:paraId="605A98CD" w14:textId="77777777" w:rsidR="006028ED" w:rsidRPr="0056683F" w:rsidRDefault="00E61E48" w:rsidP="007E1216">
      <w:pPr>
        <w:autoSpaceDE w:val="0"/>
        <w:autoSpaceDN w:val="0"/>
        <w:adjustRightInd w:val="0"/>
        <w:spacing w:after="0" w:line="276" w:lineRule="auto"/>
        <w:jc w:val="both"/>
        <w:rPr>
          <w:rFonts w:cs="Calibri"/>
          <w:bCs/>
          <w:color w:val="000000"/>
        </w:rPr>
      </w:pPr>
      <w:r w:rsidRPr="0056683F">
        <w:rPr>
          <w:rFonts w:cs="Calibri"/>
          <w:bCs/>
          <w:color w:val="000000"/>
        </w:rPr>
        <w:t xml:space="preserve">Jedinične cijene svake stavke </w:t>
      </w:r>
      <w:r w:rsidR="00B864D3" w:rsidRPr="0056683F">
        <w:rPr>
          <w:rFonts w:cs="Calibri"/>
          <w:bCs/>
          <w:color w:val="000000"/>
        </w:rPr>
        <w:t>t</w:t>
      </w:r>
      <w:r w:rsidRPr="0056683F">
        <w:rPr>
          <w:rFonts w:cs="Calibri"/>
          <w:bCs/>
          <w:color w:val="000000"/>
        </w:rPr>
        <w:t>roškovnika i ukupna cijena ponude bez PDV-a moraju biti zaokružene na dvije decimale.</w:t>
      </w:r>
    </w:p>
    <w:p w14:paraId="0EA4D81A" w14:textId="77777777" w:rsidR="00752ADF" w:rsidRPr="0056683F" w:rsidRDefault="00752ADF" w:rsidP="007E1216">
      <w:pPr>
        <w:autoSpaceDE w:val="0"/>
        <w:autoSpaceDN w:val="0"/>
        <w:adjustRightInd w:val="0"/>
        <w:spacing w:after="0" w:line="276" w:lineRule="auto"/>
        <w:jc w:val="both"/>
        <w:rPr>
          <w:rFonts w:cs="Calibri"/>
          <w:bCs/>
          <w:color w:val="000000"/>
        </w:rPr>
      </w:pPr>
    </w:p>
    <w:p w14:paraId="650318F0" w14:textId="77777777" w:rsidR="009769E5" w:rsidRPr="0056683F" w:rsidRDefault="009769E5" w:rsidP="007E1216">
      <w:pPr>
        <w:autoSpaceDE w:val="0"/>
        <w:autoSpaceDN w:val="0"/>
        <w:adjustRightInd w:val="0"/>
        <w:spacing w:after="0" w:line="276" w:lineRule="auto"/>
        <w:jc w:val="both"/>
        <w:rPr>
          <w:rFonts w:cs="Calibri"/>
          <w:bCs/>
          <w:color w:val="000000"/>
        </w:rPr>
      </w:pPr>
      <w:r w:rsidRPr="0056683F">
        <w:rPr>
          <w:rFonts w:cs="Calibri"/>
          <w:color w:val="000000"/>
        </w:rPr>
        <w:t>Troškovnik mora biti popunjen na izvornom predlošku, bez mijenjanja, ispravljanja i prepisivanja izvornog teksta. Pod izvornim predloškom/troškovnikom podrazumijeva se troškovnik koji uključuje i sve izmjene i dopune koje su, ukoliko ih je bilo, objavljene u EOJN RH. Ponuditeljima nije dopušteno mijenjati tekst troškovnika.</w:t>
      </w:r>
    </w:p>
    <w:p w14:paraId="42E09192" w14:textId="77777777" w:rsidR="009769E5" w:rsidRPr="0056683F" w:rsidRDefault="009769E5" w:rsidP="007E1216">
      <w:pPr>
        <w:autoSpaceDE w:val="0"/>
        <w:autoSpaceDN w:val="0"/>
        <w:adjustRightInd w:val="0"/>
        <w:spacing w:after="0" w:line="276" w:lineRule="auto"/>
        <w:jc w:val="both"/>
        <w:rPr>
          <w:rFonts w:cs="Calibri"/>
          <w:bCs/>
          <w:color w:val="000000"/>
        </w:rPr>
      </w:pPr>
    </w:p>
    <w:p w14:paraId="3C3D5479" w14:textId="77777777" w:rsidR="00D55EBE" w:rsidRPr="0056683F" w:rsidRDefault="00BF3063" w:rsidP="007E1216">
      <w:pPr>
        <w:pStyle w:val="Naslov2"/>
        <w:numPr>
          <w:ilvl w:val="0"/>
          <w:numId w:val="25"/>
        </w:numPr>
        <w:spacing w:before="0"/>
        <w:ind w:left="567" w:hanging="567"/>
        <w:rPr>
          <w:rFonts w:ascii="Calibri" w:hAnsi="Calibri" w:cs="Calibri"/>
          <w:sz w:val="22"/>
          <w:szCs w:val="22"/>
        </w:rPr>
      </w:pPr>
      <w:bookmarkStart w:id="20" w:name="_Toc52202229"/>
      <w:r w:rsidRPr="0056683F">
        <w:rPr>
          <w:rFonts w:ascii="Calibri" w:hAnsi="Calibri" w:cs="Calibri"/>
          <w:sz w:val="22"/>
          <w:szCs w:val="22"/>
        </w:rPr>
        <w:t>MJESTO</w:t>
      </w:r>
      <w:r w:rsidR="00A50016" w:rsidRPr="0056683F">
        <w:rPr>
          <w:rFonts w:ascii="Calibri" w:hAnsi="Calibri" w:cs="Calibri"/>
          <w:sz w:val="22"/>
          <w:szCs w:val="22"/>
        </w:rPr>
        <w:t xml:space="preserve"> PRUŽANJA USLUGE</w:t>
      </w:r>
      <w:bookmarkEnd w:id="20"/>
    </w:p>
    <w:p w14:paraId="17DE75E9" w14:textId="77777777" w:rsidR="009769E5" w:rsidRPr="0056683F" w:rsidRDefault="009769E5" w:rsidP="007E1216">
      <w:pPr>
        <w:spacing w:after="0" w:line="276" w:lineRule="auto"/>
        <w:rPr>
          <w:rFonts w:cs="Calibri"/>
          <w:kern w:val="16"/>
        </w:rPr>
      </w:pPr>
      <w:r w:rsidRPr="0056683F">
        <w:rPr>
          <w:rFonts w:cs="Calibri"/>
          <w:kern w:val="16"/>
        </w:rPr>
        <w:t>Usluge koje su predmet nabave u ovom postupku javne nabave pružati će se na sljedećim lokacijama, ovisno o prirodi usluga koje su predmet izvršenja:</w:t>
      </w:r>
    </w:p>
    <w:p w14:paraId="4C5E17DA" w14:textId="77777777" w:rsidR="009769E5" w:rsidRPr="0056683F" w:rsidRDefault="009769E5" w:rsidP="007E1216">
      <w:pPr>
        <w:pStyle w:val="Odlomakpopisa"/>
        <w:numPr>
          <w:ilvl w:val="0"/>
          <w:numId w:val="34"/>
        </w:numPr>
        <w:spacing w:after="0" w:line="276" w:lineRule="auto"/>
        <w:ind w:left="567" w:hanging="283"/>
        <w:rPr>
          <w:rFonts w:cs="Calibri"/>
          <w:kern w:val="16"/>
        </w:rPr>
      </w:pPr>
      <w:r w:rsidRPr="0056683F">
        <w:rPr>
          <w:rFonts w:cs="Calibri"/>
          <w:kern w:val="16"/>
        </w:rPr>
        <w:t xml:space="preserve">u sjedištu </w:t>
      </w:r>
      <w:r w:rsidR="007E1216" w:rsidRPr="0056683F">
        <w:rPr>
          <w:rFonts w:cs="Calibri"/>
          <w:kern w:val="16"/>
        </w:rPr>
        <w:t>Naručitelj</w:t>
      </w:r>
      <w:r w:rsidRPr="0056683F">
        <w:rPr>
          <w:rFonts w:cs="Calibri"/>
          <w:kern w:val="16"/>
        </w:rPr>
        <w:t xml:space="preserve">a, na adresi </w:t>
      </w:r>
      <w:r w:rsidR="00711EC8">
        <w:rPr>
          <w:rFonts w:cs="Calibri"/>
          <w:kern w:val="16"/>
        </w:rPr>
        <w:t xml:space="preserve">: GRAD GOSPIĆ, </w:t>
      </w:r>
      <w:proofErr w:type="spellStart"/>
      <w:r w:rsidR="00711EC8">
        <w:rPr>
          <w:rFonts w:cs="Calibri"/>
          <w:kern w:val="16"/>
        </w:rPr>
        <w:t>Budačka</w:t>
      </w:r>
      <w:proofErr w:type="spellEnd"/>
      <w:r w:rsidR="00711EC8">
        <w:rPr>
          <w:rFonts w:cs="Calibri"/>
          <w:kern w:val="16"/>
        </w:rPr>
        <w:t xml:space="preserve"> 55, 530000 GOSPIĆ</w:t>
      </w:r>
    </w:p>
    <w:p w14:paraId="50C5E67A" w14:textId="77777777" w:rsidR="009769E5" w:rsidRPr="00AA68CA" w:rsidRDefault="009769E5" w:rsidP="007E1216">
      <w:pPr>
        <w:pStyle w:val="Odlomakpopisa"/>
        <w:numPr>
          <w:ilvl w:val="0"/>
          <w:numId w:val="34"/>
        </w:numPr>
        <w:spacing w:after="0" w:line="276" w:lineRule="auto"/>
        <w:ind w:left="567" w:hanging="283"/>
        <w:rPr>
          <w:rFonts w:cs="Calibri"/>
          <w:kern w:val="16"/>
        </w:rPr>
      </w:pPr>
      <w:r w:rsidRPr="0056683F">
        <w:rPr>
          <w:rFonts w:cs="Calibri"/>
          <w:kern w:val="16"/>
        </w:rPr>
        <w:t>na lokacijama provedbe projekta</w:t>
      </w:r>
      <w:r w:rsidR="005B73B1">
        <w:rPr>
          <w:rFonts w:cs="Calibri"/>
          <w:kern w:val="16"/>
        </w:rPr>
        <w:t xml:space="preserve"> – </w:t>
      </w:r>
      <w:r w:rsidR="005B73B1" w:rsidRPr="00AA68CA">
        <w:rPr>
          <w:rFonts w:cs="Calibri"/>
          <w:kern w:val="16"/>
        </w:rPr>
        <w:t xml:space="preserve">u jedinicama lokalne samouprave – </w:t>
      </w:r>
      <w:r w:rsidR="00AA68CA" w:rsidRPr="00AA68CA">
        <w:rPr>
          <w:rFonts w:cs="Calibri"/>
          <w:kern w:val="16"/>
        </w:rPr>
        <w:t>G</w:t>
      </w:r>
      <w:r w:rsidR="00A75BD6" w:rsidRPr="00AA68CA">
        <w:rPr>
          <w:rFonts w:cs="Calibri"/>
          <w:kern w:val="16"/>
        </w:rPr>
        <w:t xml:space="preserve">radovima Gospiću i Otočcu te </w:t>
      </w:r>
      <w:r w:rsidR="00AA68CA" w:rsidRPr="00AA68CA">
        <w:rPr>
          <w:rFonts w:cs="Calibri"/>
          <w:kern w:val="16"/>
        </w:rPr>
        <w:t>O</w:t>
      </w:r>
      <w:r w:rsidR="00A75BD6" w:rsidRPr="00AA68CA">
        <w:rPr>
          <w:rFonts w:cs="Calibri"/>
          <w:kern w:val="16"/>
        </w:rPr>
        <w:t>pćin</w:t>
      </w:r>
      <w:r w:rsidR="005B73B1" w:rsidRPr="00AA68CA">
        <w:rPr>
          <w:rFonts w:cs="Calibri"/>
          <w:kern w:val="16"/>
        </w:rPr>
        <w:t>i</w:t>
      </w:r>
      <w:r w:rsidR="00A75BD6" w:rsidRPr="00AA68CA">
        <w:rPr>
          <w:rFonts w:cs="Calibri"/>
          <w:kern w:val="16"/>
        </w:rPr>
        <w:t xml:space="preserve"> Plitvička Jezera</w:t>
      </w:r>
      <w:r w:rsidR="005B73B1" w:rsidRPr="00AA68CA">
        <w:rPr>
          <w:rFonts w:cs="Calibri"/>
          <w:kern w:val="16"/>
        </w:rPr>
        <w:t>,</w:t>
      </w:r>
    </w:p>
    <w:p w14:paraId="5327BFD2" w14:textId="77777777" w:rsidR="00752ADF" w:rsidRPr="0056683F" w:rsidRDefault="009769E5" w:rsidP="007E1216">
      <w:pPr>
        <w:pStyle w:val="Odlomakpopisa"/>
        <w:numPr>
          <w:ilvl w:val="0"/>
          <w:numId w:val="34"/>
        </w:numPr>
        <w:spacing w:after="0" w:line="276" w:lineRule="auto"/>
        <w:ind w:left="567" w:hanging="283"/>
        <w:jc w:val="both"/>
        <w:rPr>
          <w:rFonts w:cs="Calibri"/>
          <w:kern w:val="16"/>
        </w:rPr>
      </w:pPr>
      <w:r w:rsidRPr="0056683F">
        <w:rPr>
          <w:rFonts w:cs="Calibri"/>
          <w:kern w:val="16"/>
        </w:rPr>
        <w:t>u sjedištu pružatelja usluge (Ponuditelja).</w:t>
      </w:r>
    </w:p>
    <w:p w14:paraId="36F6AB8A" w14:textId="77777777" w:rsidR="009769E5" w:rsidRPr="0056683F" w:rsidRDefault="009769E5" w:rsidP="007E1216">
      <w:pPr>
        <w:spacing w:after="0" w:line="276" w:lineRule="auto"/>
        <w:jc w:val="both"/>
        <w:rPr>
          <w:rFonts w:cs="Calibri"/>
        </w:rPr>
      </w:pPr>
    </w:p>
    <w:p w14:paraId="301F9537" w14:textId="77777777" w:rsidR="005C1732" w:rsidRPr="0056683F" w:rsidRDefault="00BF3063" w:rsidP="007E1216">
      <w:pPr>
        <w:pStyle w:val="Naslov2"/>
        <w:numPr>
          <w:ilvl w:val="0"/>
          <w:numId w:val="25"/>
        </w:numPr>
        <w:tabs>
          <w:tab w:val="left" w:pos="567"/>
        </w:tabs>
        <w:spacing w:before="0"/>
        <w:ind w:left="567" w:hanging="567"/>
        <w:rPr>
          <w:rFonts w:ascii="Calibri" w:hAnsi="Calibri" w:cs="Calibri"/>
          <w:sz w:val="22"/>
          <w:szCs w:val="22"/>
        </w:rPr>
      </w:pPr>
      <w:bookmarkStart w:id="21" w:name="_Toc52202230"/>
      <w:r w:rsidRPr="0056683F">
        <w:rPr>
          <w:rFonts w:ascii="Calibri" w:hAnsi="Calibri" w:cs="Calibri"/>
          <w:sz w:val="22"/>
          <w:szCs w:val="22"/>
        </w:rPr>
        <w:t>ROK TRAJANJ</w:t>
      </w:r>
      <w:r w:rsidR="005B5818" w:rsidRPr="0056683F">
        <w:rPr>
          <w:rFonts w:ascii="Calibri" w:hAnsi="Calibri" w:cs="Calibri"/>
          <w:sz w:val="22"/>
          <w:szCs w:val="22"/>
        </w:rPr>
        <w:t>A</w:t>
      </w:r>
      <w:r w:rsidRPr="0056683F">
        <w:rPr>
          <w:rFonts w:ascii="Calibri" w:hAnsi="Calibri" w:cs="Calibri"/>
          <w:sz w:val="22"/>
          <w:szCs w:val="22"/>
        </w:rPr>
        <w:t xml:space="preserve"> UGOVORA</w:t>
      </w:r>
      <w:bookmarkEnd w:id="21"/>
    </w:p>
    <w:p w14:paraId="46AC2EC7" w14:textId="77777777" w:rsidR="009769E5" w:rsidRPr="0056683F" w:rsidRDefault="009769E5" w:rsidP="007E1216">
      <w:pPr>
        <w:pStyle w:val="Default"/>
        <w:spacing w:after="0" w:line="276" w:lineRule="auto"/>
        <w:jc w:val="both"/>
        <w:rPr>
          <w:color w:val="auto"/>
          <w:sz w:val="22"/>
          <w:szCs w:val="22"/>
        </w:rPr>
      </w:pPr>
      <w:bookmarkStart w:id="22" w:name="_Hlk481582693"/>
      <w:r w:rsidRPr="0056683F">
        <w:rPr>
          <w:color w:val="auto"/>
          <w:sz w:val="22"/>
          <w:szCs w:val="22"/>
        </w:rPr>
        <w:t xml:space="preserve">Početak ugovornih aktivnosti nastupa danom potpisa ugovora. </w:t>
      </w:r>
    </w:p>
    <w:p w14:paraId="568B734A" w14:textId="77777777" w:rsidR="009769E5" w:rsidRPr="0056683F" w:rsidRDefault="00B864D3" w:rsidP="007E1216">
      <w:pPr>
        <w:pStyle w:val="Default"/>
        <w:spacing w:after="0" w:line="276" w:lineRule="auto"/>
        <w:jc w:val="both"/>
        <w:rPr>
          <w:color w:val="auto"/>
          <w:sz w:val="22"/>
          <w:szCs w:val="22"/>
        </w:rPr>
      </w:pPr>
      <w:r w:rsidRPr="0056683F">
        <w:rPr>
          <w:color w:val="auto"/>
          <w:sz w:val="22"/>
          <w:szCs w:val="22"/>
        </w:rPr>
        <w:t>Rok</w:t>
      </w:r>
      <w:r w:rsidR="009769E5" w:rsidRPr="0056683F">
        <w:rPr>
          <w:color w:val="auto"/>
          <w:sz w:val="22"/>
          <w:szCs w:val="22"/>
        </w:rPr>
        <w:t xml:space="preserve"> završetka pružanja usluga je 31.10.2023. Krajnji rok završetka je indikativan i ovisi o tijeku provedbe projekta i svih predviđenih aktivnosti i mogućim nepredviđenim okolnostima koje mogu utjecati na vrijeme trajanja provedbe projekta. U rok izvršenja će biti uračunat i svaki period produljenja trajanja provedbe projekta.</w:t>
      </w:r>
    </w:p>
    <w:p w14:paraId="3ED2C668" w14:textId="77777777" w:rsidR="00B864D3" w:rsidRPr="0056683F" w:rsidRDefault="00B864D3" w:rsidP="007E1216">
      <w:pPr>
        <w:pStyle w:val="Default"/>
        <w:spacing w:after="0" w:line="276" w:lineRule="auto"/>
        <w:jc w:val="both"/>
        <w:rPr>
          <w:color w:val="auto"/>
          <w:sz w:val="22"/>
          <w:szCs w:val="22"/>
        </w:rPr>
      </w:pPr>
    </w:p>
    <w:p w14:paraId="37126C88" w14:textId="17CFF53B" w:rsidR="00B864D3" w:rsidRPr="0056683F" w:rsidRDefault="00B864D3" w:rsidP="00A75BD6">
      <w:pPr>
        <w:pStyle w:val="Default"/>
        <w:spacing w:after="0" w:line="276" w:lineRule="auto"/>
        <w:jc w:val="both"/>
        <w:rPr>
          <w:color w:val="auto"/>
          <w:sz w:val="22"/>
          <w:szCs w:val="22"/>
        </w:rPr>
      </w:pPr>
      <w:r w:rsidRPr="0056683F">
        <w:rPr>
          <w:color w:val="auto"/>
          <w:sz w:val="22"/>
          <w:szCs w:val="22"/>
        </w:rPr>
        <w:t xml:space="preserve">Krajnji rok </w:t>
      </w:r>
      <w:r w:rsidRPr="00AD06FD">
        <w:rPr>
          <w:color w:val="auto"/>
          <w:sz w:val="22"/>
          <w:szCs w:val="22"/>
        </w:rPr>
        <w:t>izvršenja</w:t>
      </w:r>
      <w:r w:rsidR="00A71AE4" w:rsidRPr="00AD06FD">
        <w:rPr>
          <w:color w:val="auto"/>
          <w:sz w:val="22"/>
          <w:szCs w:val="22"/>
        </w:rPr>
        <w:t xml:space="preserve"> ugovorenih usluga sukladno ugovoru</w:t>
      </w:r>
      <w:r w:rsidRPr="00AD06FD">
        <w:rPr>
          <w:color w:val="auto"/>
          <w:sz w:val="22"/>
          <w:szCs w:val="22"/>
        </w:rPr>
        <w:t xml:space="preserve"> </w:t>
      </w:r>
      <w:r w:rsidRPr="0056683F">
        <w:rPr>
          <w:color w:val="auto"/>
          <w:sz w:val="22"/>
          <w:szCs w:val="22"/>
        </w:rPr>
        <w:t xml:space="preserve">može se iznimno produljiti u slučaju produljenja provedbe projekta </w:t>
      </w:r>
      <w:r w:rsidR="00F7595E" w:rsidRPr="00F7595E">
        <w:rPr>
          <w:color w:val="auto"/>
          <w:sz w:val="22"/>
          <w:szCs w:val="22"/>
        </w:rPr>
        <w:t>„</w:t>
      </w:r>
      <w:r w:rsidR="00A75BD6" w:rsidRPr="00A75BD6">
        <w:rPr>
          <w:color w:val="auto"/>
          <w:sz w:val="22"/>
          <w:szCs w:val="22"/>
        </w:rPr>
        <w:t>Razvoj infrastrukture širokopojasnog pristupa za područje Grada Gospića,</w:t>
      </w:r>
      <w:r w:rsidR="00235747">
        <w:rPr>
          <w:color w:val="auto"/>
          <w:sz w:val="22"/>
          <w:szCs w:val="22"/>
        </w:rPr>
        <w:t xml:space="preserve"> </w:t>
      </w:r>
      <w:r w:rsidR="00A75BD6" w:rsidRPr="00A75BD6">
        <w:rPr>
          <w:color w:val="auto"/>
          <w:sz w:val="22"/>
          <w:szCs w:val="22"/>
        </w:rPr>
        <w:t>Grada Otočca i Općine Plitvička Jezera</w:t>
      </w:r>
      <w:r w:rsidR="00F7595E" w:rsidRPr="00F7595E">
        <w:rPr>
          <w:color w:val="auto"/>
          <w:sz w:val="22"/>
          <w:szCs w:val="22"/>
        </w:rPr>
        <w:t>“</w:t>
      </w:r>
      <w:r w:rsidRPr="0056683F">
        <w:rPr>
          <w:color w:val="auto"/>
          <w:sz w:val="22"/>
          <w:szCs w:val="22"/>
        </w:rPr>
        <w:t xml:space="preserve">. U slučaju produžetka roka ukupnog trajanja projekta, aktivnosti će se sukladno novoodobrenom planu projekta preraspodijeliti kako bi se omogućila optimalna izvedba svih ugovorom predviđenih aktivnosti. </w:t>
      </w:r>
    </w:p>
    <w:p w14:paraId="58DA74B2" w14:textId="77777777" w:rsidR="000D06B9" w:rsidRPr="0056683F" w:rsidRDefault="000D06B9" w:rsidP="007E1216">
      <w:pPr>
        <w:pStyle w:val="Default"/>
        <w:spacing w:after="0" w:line="276" w:lineRule="auto"/>
        <w:jc w:val="both"/>
        <w:rPr>
          <w:color w:val="auto"/>
          <w:sz w:val="22"/>
          <w:szCs w:val="22"/>
        </w:rPr>
      </w:pPr>
    </w:p>
    <w:p w14:paraId="4FBBC1F4" w14:textId="77777777" w:rsidR="00F07006" w:rsidRPr="0056683F" w:rsidRDefault="00F07006" w:rsidP="007E1216">
      <w:pPr>
        <w:pStyle w:val="Default"/>
        <w:spacing w:after="0" w:line="276" w:lineRule="auto"/>
        <w:jc w:val="both"/>
        <w:rPr>
          <w:color w:val="auto"/>
          <w:sz w:val="22"/>
          <w:szCs w:val="22"/>
        </w:rPr>
      </w:pPr>
      <w:r w:rsidRPr="0056683F">
        <w:rPr>
          <w:color w:val="auto"/>
          <w:sz w:val="22"/>
          <w:szCs w:val="22"/>
        </w:rPr>
        <w:t>Odabrani ponuditelj</w:t>
      </w:r>
      <w:r w:rsidR="00711EC8">
        <w:rPr>
          <w:color w:val="auto"/>
          <w:sz w:val="22"/>
          <w:szCs w:val="22"/>
        </w:rPr>
        <w:t xml:space="preserve"> </w:t>
      </w:r>
      <w:r w:rsidRPr="0056683F">
        <w:rPr>
          <w:color w:val="auto"/>
          <w:sz w:val="22"/>
          <w:szCs w:val="22"/>
        </w:rPr>
        <w:t>mora planirati raspodjelu aktivnosti angažiranih stručnjaka na fleksibilan način kako bi se osigurali ciljevi Projekta, te se očekuje od ponuditelja da sve ugovorene usluge izvrši u cijelosti bez obzira na gore naveden indikativan datum završetka izvršenja usluge, odnosno Ugovora.</w:t>
      </w:r>
    </w:p>
    <w:p w14:paraId="710CA00E" w14:textId="77777777" w:rsidR="00F07006" w:rsidRPr="0056683F" w:rsidRDefault="00F07006" w:rsidP="007E1216">
      <w:pPr>
        <w:pStyle w:val="Default"/>
        <w:spacing w:after="0" w:line="276" w:lineRule="auto"/>
        <w:jc w:val="both"/>
        <w:rPr>
          <w:color w:val="auto"/>
          <w:sz w:val="22"/>
          <w:szCs w:val="22"/>
        </w:rPr>
      </w:pPr>
    </w:p>
    <w:p w14:paraId="0C6520F1" w14:textId="77777777" w:rsidR="00F07006" w:rsidRPr="0056683F" w:rsidRDefault="00F07006" w:rsidP="007E1216">
      <w:pPr>
        <w:pStyle w:val="Default"/>
        <w:spacing w:after="0" w:line="276" w:lineRule="auto"/>
        <w:jc w:val="both"/>
        <w:rPr>
          <w:color w:val="auto"/>
          <w:sz w:val="22"/>
          <w:szCs w:val="22"/>
        </w:rPr>
      </w:pPr>
      <w:r w:rsidRPr="0056683F">
        <w:rPr>
          <w:color w:val="auto"/>
          <w:sz w:val="22"/>
          <w:szCs w:val="22"/>
        </w:rPr>
        <w:lastRenderedPageBreak/>
        <w:t xml:space="preserve">Produženje roka izvršenja ugovorenih usluga iz gore opisanih razloga nije od utjecaja na ugovorenu </w:t>
      </w:r>
      <w:r w:rsidR="002F2525" w:rsidRPr="0056683F">
        <w:rPr>
          <w:color w:val="auto"/>
          <w:sz w:val="22"/>
          <w:szCs w:val="22"/>
        </w:rPr>
        <w:t xml:space="preserve">jediničnu </w:t>
      </w:r>
      <w:r w:rsidRPr="0056683F">
        <w:rPr>
          <w:color w:val="auto"/>
          <w:sz w:val="22"/>
          <w:szCs w:val="22"/>
        </w:rPr>
        <w:t xml:space="preserve">cijenu, koja je nepromjenjiva i fiksna. </w:t>
      </w:r>
    </w:p>
    <w:p w14:paraId="7D717B3F" w14:textId="77777777" w:rsidR="00050B3D" w:rsidRPr="0056683F" w:rsidRDefault="00050B3D" w:rsidP="007E1216">
      <w:pPr>
        <w:pStyle w:val="Naslov2"/>
        <w:numPr>
          <w:ilvl w:val="0"/>
          <w:numId w:val="25"/>
        </w:numPr>
        <w:spacing w:before="0"/>
        <w:ind w:left="567" w:hanging="567"/>
        <w:rPr>
          <w:rFonts w:ascii="Calibri" w:hAnsi="Calibri" w:cs="Calibri"/>
          <w:sz w:val="22"/>
          <w:szCs w:val="22"/>
        </w:rPr>
      </w:pPr>
      <w:bookmarkStart w:id="23" w:name="_Toc52202231"/>
      <w:bookmarkEnd w:id="22"/>
      <w:r w:rsidRPr="0056683F">
        <w:rPr>
          <w:rFonts w:ascii="Calibri" w:hAnsi="Calibri" w:cs="Calibri"/>
          <w:sz w:val="22"/>
          <w:szCs w:val="22"/>
        </w:rPr>
        <w:t>OPCIJE I MOGUĆA OBNAVLJANJA UGOVORA</w:t>
      </w:r>
      <w:bookmarkEnd w:id="23"/>
    </w:p>
    <w:p w14:paraId="05922BEE" w14:textId="77777777" w:rsidR="00752ADF" w:rsidRPr="0056683F" w:rsidRDefault="00050B3D" w:rsidP="007E1216">
      <w:pPr>
        <w:pStyle w:val="Tijeloteksta"/>
        <w:spacing w:after="0" w:line="276" w:lineRule="auto"/>
        <w:rPr>
          <w:rFonts w:cs="Calibri"/>
        </w:rPr>
      </w:pPr>
      <w:r w:rsidRPr="0056683F">
        <w:rPr>
          <w:rFonts w:cs="Calibri"/>
        </w:rPr>
        <w:t>Nije primjenjivo.</w:t>
      </w:r>
    </w:p>
    <w:p w14:paraId="53AC0FAB" w14:textId="77777777" w:rsidR="00AA68CA" w:rsidRDefault="00AA68CA" w:rsidP="007E1216">
      <w:pPr>
        <w:pStyle w:val="Tijeloteksta"/>
        <w:spacing w:after="0" w:line="276" w:lineRule="auto"/>
        <w:rPr>
          <w:rFonts w:cs="Calibri"/>
        </w:rPr>
      </w:pPr>
    </w:p>
    <w:p w14:paraId="0AE1F488" w14:textId="77777777" w:rsidR="00711EC8" w:rsidRDefault="00711EC8" w:rsidP="007E1216">
      <w:pPr>
        <w:pStyle w:val="Tijeloteksta"/>
        <w:spacing w:after="0" w:line="276" w:lineRule="auto"/>
        <w:rPr>
          <w:rFonts w:cs="Calibri"/>
        </w:rPr>
      </w:pPr>
    </w:p>
    <w:p w14:paraId="196EBDFB" w14:textId="77777777" w:rsidR="007C00F2" w:rsidRPr="0056683F" w:rsidRDefault="007C00F2" w:rsidP="007E1216">
      <w:pPr>
        <w:pStyle w:val="Naslov1"/>
        <w:spacing w:before="0" w:after="0" w:line="276" w:lineRule="auto"/>
        <w:rPr>
          <w:rFonts w:ascii="Calibri" w:hAnsi="Calibri" w:cs="Calibri"/>
          <w:color w:val="auto"/>
          <w:sz w:val="28"/>
          <w:szCs w:val="28"/>
        </w:rPr>
      </w:pPr>
      <w:bookmarkStart w:id="24" w:name="_Toc476208356"/>
      <w:bookmarkStart w:id="25" w:name="_Toc52202232"/>
      <w:r w:rsidRPr="0056683F">
        <w:rPr>
          <w:rFonts w:ascii="Calibri" w:hAnsi="Calibri" w:cs="Calibri"/>
          <w:color w:val="auto"/>
          <w:sz w:val="28"/>
          <w:szCs w:val="28"/>
        </w:rPr>
        <w:t>OSNOVE ZA ISKLJUČENJE GOSPODARSKOG SUBJEKTA</w:t>
      </w:r>
      <w:bookmarkStart w:id="26" w:name="_Toc476208357"/>
      <w:bookmarkEnd w:id="24"/>
      <w:r w:rsidRPr="0056683F">
        <w:rPr>
          <w:rFonts w:ascii="Calibri" w:hAnsi="Calibri" w:cs="Calibri"/>
          <w:color w:val="auto"/>
          <w:sz w:val="28"/>
          <w:szCs w:val="28"/>
        </w:rPr>
        <w:t xml:space="preserve"> I DOKUMENTI KOJIMA GOSPODARSKI SUBJEKT DOKAZUJE ODSUTNOST OSNOVA ZA ISKLJUČENJE</w:t>
      </w:r>
      <w:bookmarkEnd w:id="25"/>
      <w:bookmarkEnd w:id="26"/>
    </w:p>
    <w:p w14:paraId="487AFEFB" w14:textId="77777777" w:rsidR="00B56DD6" w:rsidRPr="0056683F" w:rsidRDefault="00B56DD6" w:rsidP="007E1216">
      <w:pPr>
        <w:spacing w:after="0"/>
        <w:rPr>
          <w:rFonts w:cs="Calibri"/>
        </w:rPr>
      </w:pPr>
      <w:bookmarkStart w:id="27" w:name="_Toc476208358"/>
    </w:p>
    <w:p w14:paraId="3194B0E3" w14:textId="77777777" w:rsidR="007C00F2" w:rsidRPr="0056683F" w:rsidRDefault="007C00F2" w:rsidP="007E1216">
      <w:pPr>
        <w:pStyle w:val="Naslov2"/>
        <w:numPr>
          <w:ilvl w:val="0"/>
          <w:numId w:val="26"/>
        </w:numPr>
        <w:spacing w:before="0"/>
        <w:ind w:left="567" w:hanging="567"/>
        <w:rPr>
          <w:rFonts w:ascii="Calibri" w:hAnsi="Calibri" w:cs="Calibri"/>
          <w:sz w:val="22"/>
          <w:szCs w:val="22"/>
        </w:rPr>
      </w:pPr>
      <w:bookmarkStart w:id="28" w:name="_Toc52202233"/>
      <w:r w:rsidRPr="0056683F">
        <w:rPr>
          <w:rFonts w:ascii="Calibri" w:hAnsi="Calibri" w:cs="Calibri"/>
          <w:sz w:val="22"/>
          <w:szCs w:val="22"/>
        </w:rPr>
        <w:t>OBVEZNE OSNOVE ZA ISKLJUČENJE GOSPODARSKOG SUBJEKTA</w:t>
      </w:r>
      <w:bookmarkEnd w:id="27"/>
      <w:bookmarkEnd w:id="28"/>
    </w:p>
    <w:p w14:paraId="3052B5CE" w14:textId="77777777" w:rsidR="00970207" w:rsidRPr="0056683F" w:rsidRDefault="00947718" w:rsidP="007E1216">
      <w:pPr>
        <w:pStyle w:val="Naslov3"/>
        <w:numPr>
          <w:ilvl w:val="0"/>
          <w:numId w:val="0"/>
        </w:numPr>
        <w:spacing w:before="0" w:line="276" w:lineRule="auto"/>
        <w:ind w:left="567"/>
        <w:jc w:val="both"/>
        <w:rPr>
          <w:rFonts w:ascii="Calibri" w:hAnsi="Calibri" w:cs="Calibri"/>
          <w:b w:val="0"/>
          <w:bCs w:val="0"/>
          <w:iCs/>
          <w:color w:val="243F60"/>
        </w:rPr>
      </w:pPr>
      <w:bookmarkStart w:id="29" w:name="_Toc476208359"/>
      <w:bookmarkStart w:id="30" w:name="_Toc52202234"/>
      <w:r w:rsidRPr="0056683F">
        <w:rPr>
          <w:rFonts w:ascii="Calibri" w:hAnsi="Calibri" w:cs="Calibri"/>
          <w:iCs/>
        </w:rPr>
        <w:t xml:space="preserve">3.1.1. </w:t>
      </w:r>
      <w:r w:rsidR="007C00F2" w:rsidRPr="0056683F">
        <w:rPr>
          <w:rFonts w:ascii="Calibri" w:hAnsi="Calibri" w:cs="Calibri"/>
          <w:iCs/>
        </w:rPr>
        <w:t>Nekažnjavanje</w:t>
      </w:r>
      <w:bookmarkEnd w:id="29"/>
      <w:bookmarkEnd w:id="30"/>
    </w:p>
    <w:p w14:paraId="7015624B" w14:textId="77777777" w:rsidR="008B718E" w:rsidRPr="0056683F" w:rsidRDefault="007C00F2" w:rsidP="007E1216">
      <w:pPr>
        <w:autoSpaceDE w:val="0"/>
        <w:autoSpaceDN w:val="0"/>
        <w:adjustRightInd w:val="0"/>
        <w:spacing w:after="0" w:line="276" w:lineRule="auto"/>
        <w:jc w:val="both"/>
        <w:rPr>
          <w:rFonts w:cs="Calibri"/>
        </w:rPr>
      </w:pPr>
      <w:r w:rsidRPr="0056683F">
        <w:rPr>
          <w:rFonts w:cs="Calibri"/>
        </w:rPr>
        <w:t>Naručitelj je obvezan u bilo kojem trenutku tijekom postupka javne nabave isključiti</w:t>
      </w:r>
      <w:r w:rsidR="00970207" w:rsidRPr="0056683F">
        <w:rPr>
          <w:rFonts w:cs="Calibri"/>
        </w:rPr>
        <w:t xml:space="preserve"> g</w:t>
      </w:r>
      <w:r w:rsidRPr="0056683F">
        <w:rPr>
          <w:rFonts w:cs="Calibri"/>
        </w:rPr>
        <w:t>ospodarskog subjekta iz postupka javne nabave ako utvrdi da:</w:t>
      </w:r>
    </w:p>
    <w:p w14:paraId="7F68DBDE" w14:textId="77777777" w:rsidR="003750B9" w:rsidRPr="0056683F" w:rsidRDefault="007C00F2" w:rsidP="007E1216">
      <w:pPr>
        <w:numPr>
          <w:ilvl w:val="0"/>
          <w:numId w:val="11"/>
        </w:numPr>
        <w:autoSpaceDE w:val="0"/>
        <w:autoSpaceDN w:val="0"/>
        <w:adjustRightInd w:val="0"/>
        <w:spacing w:after="0" w:line="276" w:lineRule="auto"/>
        <w:ind w:left="567" w:hanging="283"/>
        <w:jc w:val="both"/>
        <w:rPr>
          <w:rFonts w:eastAsia="Calibri" w:cs="Calibri"/>
          <w:b/>
          <w:bCs/>
        </w:rPr>
      </w:pPr>
      <w:r w:rsidRPr="0056683F">
        <w:rPr>
          <w:rFonts w:eastAsia="Calibri" w:cs="Calibri"/>
          <w:b/>
          <w:bCs/>
        </w:rPr>
        <w:t xml:space="preserve">je gospodarski subjekt koji ima poslovni </w:t>
      </w:r>
      <w:proofErr w:type="spellStart"/>
      <w:r w:rsidRPr="0056683F">
        <w:rPr>
          <w:rFonts w:eastAsia="Calibri" w:cs="Calibri"/>
          <w:b/>
          <w:bCs/>
        </w:rPr>
        <w:t>nastan</w:t>
      </w:r>
      <w:proofErr w:type="spellEnd"/>
      <w:r w:rsidRPr="0056683F">
        <w:rPr>
          <w:rFonts w:eastAsia="Calibri" w:cs="Calibri"/>
          <w:b/>
          <w:bCs/>
        </w:rPr>
        <w:t xml:space="preserve"> u Republici Hrvatskoj ili osoba</w:t>
      </w:r>
      <w:r w:rsidR="00711EC8">
        <w:rPr>
          <w:rFonts w:eastAsia="Calibri" w:cs="Calibri"/>
          <w:b/>
          <w:bCs/>
        </w:rPr>
        <w:t xml:space="preserve"> </w:t>
      </w:r>
      <w:r w:rsidRPr="0056683F">
        <w:rPr>
          <w:rFonts w:eastAsia="Calibri" w:cs="Calibri"/>
          <w:b/>
          <w:bCs/>
        </w:rPr>
        <w:t>koja je član upravnog, upravljačkog ili nadzornog tijela ili ima ovlasti zastupanja,</w:t>
      </w:r>
      <w:r w:rsidR="00711EC8">
        <w:rPr>
          <w:rFonts w:eastAsia="Calibri" w:cs="Calibri"/>
          <w:b/>
          <w:bCs/>
        </w:rPr>
        <w:t xml:space="preserve"> </w:t>
      </w:r>
      <w:r w:rsidRPr="0056683F">
        <w:rPr>
          <w:rFonts w:eastAsia="Calibri" w:cs="Calibri"/>
          <w:b/>
          <w:bCs/>
        </w:rPr>
        <w:t>donošenja odluka ili nadzora toga gospodarskog subjekta i koja je državljanin</w:t>
      </w:r>
      <w:r w:rsidR="00711EC8">
        <w:rPr>
          <w:rFonts w:eastAsia="Calibri" w:cs="Calibri"/>
          <w:b/>
          <w:bCs/>
        </w:rPr>
        <w:t xml:space="preserve"> </w:t>
      </w:r>
      <w:r w:rsidRPr="0056683F">
        <w:rPr>
          <w:rFonts w:eastAsia="Calibri" w:cs="Calibri"/>
          <w:b/>
          <w:bCs/>
        </w:rPr>
        <w:t>Republike Hrvatske, pravomoćnom presudom osuđena za:</w:t>
      </w:r>
    </w:p>
    <w:p w14:paraId="74C7C0F7" w14:textId="77777777" w:rsidR="008B718E" w:rsidRPr="0056683F" w:rsidRDefault="008B718E" w:rsidP="007E1216">
      <w:pPr>
        <w:autoSpaceDE w:val="0"/>
        <w:autoSpaceDN w:val="0"/>
        <w:adjustRightInd w:val="0"/>
        <w:spacing w:after="0" w:line="276" w:lineRule="auto"/>
        <w:jc w:val="both"/>
        <w:rPr>
          <w:rFonts w:cs="Calibri"/>
          <w:bCs/>
        </w:rPr>
      </w:pPr>
      <w:r w:rsidRPr="0056683F">
        <w:rPr>
          <w:rFonts w:eastAsia="Calibri" w:cs="Calibri"/>
          <w:bCs/>
        </w:rPr>
        <w:t xml:space="preserve">(a) </w:t>
      </w:r>
      <w:r w:rsidR="007C00F2" w:rsidRPr="0056683F">
        <w:rPr>
          <w:rFonts w:cs="Calibri"/>
          <w:bCs/>
        </w:rPr>
        <w:t xml:space="preserve">sudjelovanje u zločinačkoj organizaciji, na temelju </w:t>
      </w:r>
    </w:p>
    <w:p w14:paraId="2E42C489" w14:textId="77777777" w:rsidR="008B718E" w:rsidRPr="0056683F" w:rsidRDefault="007C00F2" w:rsidP="007E1216">
      <w:pPr>
        <w:pStyle w:val="Odlomakpopisa"/>
        <w:numPr>
          <w:ilvl w:val="0"/>
          <w:numId w:val="27"/>
        </w:numPr>
        <w:autoSpaceDE w:val="0"/>
        <w:autoSpaceDN w:val="0"/>
        <w:adjustRightInd w:val="0"/>
        <w:spacing w:after="0" w:line="276" w:lineRule="auto"/>
        <w:ind w:left="284" w:hanging="284"/>
        <w:jc w:val="both"/>
        <w:rPr>
          <w:rFonts w:cs="Calibri"/>
          <w:bCs/>
        </w:rPr>
      </w:pPr>
      <w:r w:rsidRPr="0056683F">
        <w:rPr>
          <w:rFonts w:cs="Calibri"/>
          <w:bCs/>
        </w:rPr>
        <w:t>članka 328. (zločinačko udruženje) i članka 329. (počinjenje kaznenog djela u sastavu zločinačkog udruženja) Kaznenog zakona</w:t>
      </w:r>
    </w:p>
    <w:p w14:paraId="527A7889" w14:textId="77777777" w:rsidR="008B718E" w:rsidRPr="0056683F" w:rsidRDefault="007C00F2" w:rsidP="007E1216">
      <w:pPr>
        <w:pStyle w:val="Odlomakpopisa"/>
        <w:numPr>
          <w:ilvl w:val="0"/>
          <w:numId w:val="27"/>
        </w:numPr>
        <w:autoSpaceDE w:val="0"/>
        <w:autoSpaceDN w:val="0"/>
        <w:adjustRightInd w:val="0"/>
        <w:spacing w:after="0" w:line="276" w:lineRule="auto"/>
        <w:ind w:left="284" w:hanging="284"/>
        <w:jc w:val="both"/>
        <w:rPr>
          <w:rFonts w:cs="Calibri"/>
          <w:bCs/>
        </w:rPr>
      </w:pPr>
      <w:r w:rsidRPr="0056683F">
        <w:rPr>
          <w:rFonts w:cs="Calibri"/>
          <w:bCs/>
        </w:rPr>
        <w:t>članka 333. (udruživanje za počinjenje kaznen</w:t>
      </w:r>
      <w:r w:rsidR="00392408" w:rsidRPr="0056683F">
        <w:rPr>
          <w:rFonts w:cs="Calibri"/>
          <w:bCs/>
        </w:rPr>
        <w:t xml:space="preserve">ih djela), iz Kaznenog zakona (NN, br. </w:t>
      </w:r>
      <w:r w:rsidRPr="0056683F">
        <w:rPr>
          <w:rFonts w:cs="Calibri"/>
          <w:bCs/>
        </w:rPr>
        <w:t>110/97., 27/98., 50/00., 129/00., 51/01., 111/03., 190/03., 105/04., 84/05., 71/06., 110/07., 152/08., 57/11., 77/11. i 143/12.)</w:t>
      </w:r>
    </w:p>
    <w:p w14:paraId="3F6F0586" w14:textId="77777777" w:rsidR="008B718E" w:rsidRPr="0056683F" w:rsidRDefault="008B718E" w:rsidP="007E1216">
      <w:pPr>
        <w:autoSpaceDE w:val="0"/>
        <w:autoSpaceDN w:val="0"/>
        <w:adjustRightInd w:val="0"/>
        <w:spacing w:after="0" w:line="276" w:lineRule="auto"/>
        <w:jc w:val="both"/>
        <w:rPr>
          <w:rFonts w:cs="Calibri"/>
          <w:bCs/>
        </w:rPr>
      </w:pPr>
      <w:r w:rsidRPr="0056683F">
        <w:rPr>
          <w:rFonts w:cs="Calibri"/>
          <w:bCs/>
        </w:rPr>
        <w:t xml:space="preserve">(b) </w:t>
      </w:r>
      <w:r w:rsidR="007C00F2" w:rsidRPr="0056683F">
        <w:rPr>
          <w:rFonts w:cs="Calibri"/>
          <w:bCs/>
        </w:rPr>
        <w:t xml:space="preserve">korupciju, na temelju </w:t>
      </w:r>
    </w:p>
    <w:p w14:paraId="2133B2C8" w14:textId="77777777" w:rsidR="008B718E" w:rsidRPr="0056683F" w:rsidRDefault="007C00F2" w:rsidP="007E1216">
      <w:pPr>
        <w:pStyle w:val="Odlomakpopisa"/>
        <w:numPr>
          <w:ilvl w:val="0"/>
          <w:numId w:val="27"/>
        </w:numPr>
        <w:autoSpaceDE w:val="0"/>
        <w:autoSpaceDN w:val="0"/>
        <w:adjustRightInd w:val="0"/>
        <w:spacing w:after="0" w:line="276" w:lineRule="auto"/>
        <w:ind w:left="284" w:hanging="284"/>
        <w:jc w:val="both"/>
        <w:rPr>
          <w:rFonts w:cs="Calibri"/>
          <w:bCs/>
        </w:rPr>
      </w:pPr>
      <w:r w:rsidRPr="0056683F">
        <w:rPr>
          <w:rFonts w:cs="Calibri"/>
          <w:bC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75E78F9" w14:textId="77777777" w:rsidR="008B718E" w:rsidRPr="0056683F" w:rsidRDefault="007C00F2" w:rsidP="007E1216">
      <w:pPr>
        <w:pStyle w:val="Odlomakpopisa"/>
        <w:numPr>
          <w:ilvl w:val="0"/>
          <w:numId w:val="27"/>
        </w:numPr>
        <w:autoSpaceDE w:val="0"/>
        <w:autoSpaceDN w:val="0"/>
        <w:adjustRightInd w:val="0"/>
        <w:spacing w:after="0" w:line="276" w:lineRule="auto"/>
        <w:ind w:left="284" w:hanging="284"/>
        <w:jc w:val="both"/>
        <w:rPr>
          <w:rFonts w:cs="Calibri"/>
          <w:bCs/>
        </w:rPr>
      </w:pPr>
      <w:r w:rsidRPr="0056683F">
        <w:rPr>
          <w:rFonts w:cs="Calibri"/>
          <w:bC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w:t>
      </w:r>
      <w:r w:rsidR="00392408" w:rsidRPr="0056683F">
        <w:rPr>
          <w:rFonts w:cs="Calibri"/>
          <w:bCs/>
        </w:rPr>
        <w:t>anje mita) iz Kaznenog zakona (NN</w:t>
      </w:r>
      <w:r w:rsidRPr="0056683F">
        <w:rPr>
          <w:rFonts w:cs="Calibri"/>
          <w:bCs/>
        </w:rPr>
        <w:t>, br. 110/97., 27/98., 50/00., 129/00., 51/01., 111/03., 190/03., 105/04., 84/05., 71/06., 110/07., 152/08., 57/11., 77/11. i 143/12.)</w:t>
      </w:r>
    </w:p>
    <w:p w14:paraId="5E53CBE3" w14:textId="77777777" w:rsidR="008B718E" w:rsidRPr="0056683F" w:rsidRDefault="008B718E" w:rsidP="007E1216">
      <w:pPr>
        <w:autoSpaceDE w:val="0"/>
        <w:autoSpaceDN w:val="0"/>
        <w:adjustRightInd w:val="0"/>
        <w:spacing w:after="0" w:line="276" w:lineRule="auto"/>
        <w:jc w:val="both"/>
        <w:rPr>
          <w:rFonts w:cs="Calibri"/>
          <w:bCs/>
        </w:rPr>
      </w:pPr>
      <w:r w:rsidRPr="0056683F">
        <w:rPr>
          <w:rFonts w:cs="Calibri"/>
          <w:bCs/>
        </w:rPr>
        <w:t xml:space="preserve">(c) </w:t>
      </w:r>
      <w:r w:rsidR="007C00F2" w:rsidRPr="0056683F">
        <w:rPr>
          <w:rFonts w:cs="Calibri"/>
          <w:bCs/>
        </w:rPr>
        <w:t>prijevaru, na temelju</w:t>
      </w:r>
    </w:p>
    <w:p w14:paraId="4FC19EBA" w14:textId="77777777" w:rsidR="008B718E" w:rsidRPr="0056683F" w:rsidRDefault="007C00F2" w:rsidP="007E1216">
      <w:pPr>
        <w:pStyle w:val="Odlomakpopisa"/>
        <w:numPr>
          <w:ilvl w:val="0"/>
          <w:numId w:val="27"/>
        </w:numPr>
        <w:autoSpaceDE w:val="0"/>
        <w:autoSpaceDN w:val="0"/>
        <w:adjustRightInd w:val="0"/>
        <w:spacing w:after="0" w:line="276" w:lineRule="auto"/>
        <w:ind w:left="284" w:hanging="284"/>
        <w:jc w:val="both"/>
        <w:rPr>
          <w:rFonts w:cs="Calibri"/>
          <w:bCs/>
        </w:rPr>
      </w:pPr>
      <w:r w:rsidRPr="0056683F">
        <w:rPr>
          <w:rFonts w:eastAsia="Calibri" w:cs="Calibri"/>
          <w:bCs/>
        </w:rPr>
        <w:t>članka 236. (prijevara), članka 247. (prijevara u gospodarskom poslovanju), članka 256. (utaja poreza ili carine) i članka 258. (subvencijska prijevara) Kaznenog zakona</w:t>
      </w:r>
    </w:p>
    <w:p w14:paraId="51F3288D" w14:textId="77777777" w:rsidR="008B718E" w:rsidRPr="0056683F" w:rsidRDefault="007C00F2" w:rsidP="007E1216">
      <w:pPr>
        <w:pStyle w:val="Odlomakpopisa"/>
        <w:numPr>
          <w:ilvl w:val="0"/>
          <w:numId w:val="27"/>
        </w:numPr>
        <w:autoSpaceDE w:val="0"/>
        <w:autoSpaceDN w:val="0"/>
        <w:adjustRightInd w:val="0"/>
        <w:spacing w:after="0" w:line="276" w:lineRule="auto"/>
        <w:ind w:left="284" w:hanging="284"/>
        <w:jc w:val="both"/>
        <w:rPr>
          <w:rFonts w:cs="Calibri"/>
          <w:bCs/>
        </w:rPr>
      </w:pPr>
      <w:r w:rsidRPr="0056683F">
        <w:rPr>
          <w:rFonts w:eastAsia="Calibri" w:cs="Calibri"/>
          <w:bCs/>
        </w:rPr>
        <w:t>članka 224. (prijevara), članka 293. (prijevara u gospodarskom poslovanju) i članka 286. (utaja poreza i drugi</w:t>
      </w:r>
      <w:r w:rsidR="00392408" w:rsidRPr="0056683F">
        <w:rPr>
          <w:rFonts w:eastAsia="Calibri" w:cs="Calibri"/>
          <w:bCs/>
        </w:rPr>
        <w:t>h davanja) iz Kaznenog zakona (NN</w:t>
      </w:r>
      <w:r w:rsidRPr="0056683F">
        <w:rPr>
          <w:rFonts w:eastAsia="Calibri" w:cs="Calibri"/>
          <w:bCs/>
        </w:rPr>
        <w:t>, br. 110/97., 27/98., 50/00., 129/00., 51/01., 111/03., 190/03., 105/04., 84/05., 71/06., 110/07., 152/08., 57/11., 77/11. i 143/12.)</w:t>
      </w:r>
    </w:p>
    <w:p w14:paraId="78678109" w14:textId="77777777" w:rsidR="008B718E" w:rsidRPr="0056683F" w:rsidRDefault="008B718E" w:rsidP="007E1216">
      <w:pPr>
        <w:autoSpaceDE w:val="0"/>
        <w:autoSpaceDN w:val="0"/>
        <w:adjustRightInd w:val="0"/>
        <w:spacing w:after="0" w:line="276" w:lineRule="auto"/>
        <w:jc w:val="both"/>
        <w:rPr>
          <w:rFonts w:cs="Calibri"/>
          <w:bCs/>
        </w:rPr>
      </w:pPr>
      <w:r w:rsidRPr="0056683F">
        <w:rPr>
          <w:rFonts w:cs="Calibri"/>
          <w:bCs/>
        </w:rPr>
        <w:t xml:space="preserve">(d) </w:t>
      </w:r>
      <w:r w:rsidR="007C00F2" w:rsidRPr="0056683F">
        <w:rPr>
          <w:rFonts w:cs="Calibri"/>
          <w:bCs/>
        </w:rPr>
        <w:t>terorizam ili kaznena djela povezana s terorističkim aktivnostima, na temelju</w:t>
      </w:r>
    </w:p>
    <w:p w14:paraId="35CE31FA" w14:textId="77777777" w:rsidR="008B718E" w:rsidRPr="0056683F" w:rsidRDefault="007C00F2" w:rsidP="007E1216">
      <w:pPr>
        <w:pStyle w:val="Odlomakpopisa"/>
        <w:numPr>
          <w:ilvl w:val="0"/>
          <w:numId w:val="27"/>
        </w:numPr>
        <w:autoSpaceDE w:val="0"/>
        <w:autoSpaceDN w:val="0"/>
        <w:adjustRightInd w:val="0"/>
        <w:spacing w:after="0" w:line="276" w:lineRule="auto"/>
        <w:ind w:left="284" w:hanging="284"/>
        <w:jc w:val="both"/>
        <w:rPr>
          <w:rFonts w:cs="Calibri"/>
          <w:bCs/>
        </w:rPr>
      </w:pPr>
      <w:r w:rsidRPr="0056683F">
        <w:rPr>
          <w:rFonts w:cs="Calibri"/>
          <w:bCs/>
        </w:rPr>
        <w:t>članka 97. (terorizam) članka 99. (javno poticanje na terorizam), članka 100. (novačenje za terorizam), članka 101. (obuka za terorizam) i članka 102. (terorističko udruženje) Kaznenog zakona</w:t>
      </w:r>
    </w:p>
    <w:p w14:paraId="42601977" w14:textId="77777777" w:rsidR="008B718E" w:rsidRPr="0056683F" w:rsidRDefault="007C00F2" w:rsidP="007E1216">
      <w:pPr>
        <w:pStyle w:val="Odlomakpopisa"/>
        <w:numPr>
          <w:ilvl w:val="0"/>
          <w:numId w:val="27"/>
        </w:numPr>
        <w:autoSpaceDE w:val="0"/>
        <w:autoSpaceDN w:val="0"/>
        <w:adjustRightInd w:val="0"/>
        <w:spacing w:after="0" w:line="276" w:lineRule="auto"/>
        <w:ind w:left="284" w:hanging="284"/>
        <w:jc w:val="both"/>
        <w:rPr>
          <w:rFonts w:cs="Calibri"/>
          <w:bCs/>
        </w:rPr>
      </w:pPr>
      <w:r w:rsidRPr="0056683F">
        <w:rPr>
          <w:rFonts w:cs="Calibri"/>
          <w:bCs/>
        </w:rPr>
        <w:lastRenderedPageBreak/>
        <w:t xml:space="preserve">članka 169. (terorizam), članka 169.a (javno poticanje na terorizam) i članka 169.b (novačenje i obuka za </w:t>
      </w:r>
      <w:r w:rsidR="00392408" w:rsidRPr="0056683F">
        <w:rPr>
          <w:rFonts w:cs="Calibri"/>
          <w:bCs/>
        </w:rPr>
        <w:t>terorizam) iz Kaznenog zakona (NN</w:t>
      </w:r>
      <w:r w:rsidRPr="0056683F">
        <w:rPr>
          <w:rFonts w:cs="Calibri"/>
          <w:bCs/>
        </w:rPr>
        <w:t>, br. 110/97., 27/98., 50/00., 129/00., 51/01., 111/03., 190/03., 105/04., 84/05., 71/06., 110/07., 152/08., 57/11., 77/11. i 143/12.)</w:t>
      </w:r>
    </w:p>
    <w:p w14:paraId="7BBDB54E" w14:textId="77777777" w:rsidR="008B718E" w:rsidRPr="0056683F" w:rsidRDefault="008B718E" w:rsidP="007E1216">
      <w:pPr>
        <w:autoSpaceDE w:val="0"/>
        <w:autoSpaceDN w:val="0"/>
        <w:adjustRightInd w:val="0"/>
        <w:spacing w:after="0" w:line="276" w:lineRule="auto"/>
        <w:jc w:val="both"/>
        <w:rPr>
          <w:rFonts w:cs="Calibri"/>
          <w:bCs/>
        </w:rPr>
      </w:pPr>
      <w:r w:rsidRPr="0056683F">
        <w:rPr>
          <w:rFonts w:cs="Calibri"/>
          <w:bCs/>
        </w:rPr>
        <w:t xml:space="preserve">(e) </w:t>
      </w:r>
      <w:r w:rsidR="007C00F2" w:rsidRPr="0056683F">
        <w:rPr>
          <w:rFonts w:cs="Calibri"/>
          <w:bCs/>
        </w:rPr>
        <w:t xml:space="preserve">pranje novca ili financiranje terorizma, na temelju </w:t>
      </w:r>
    </w:p>
    <w:p w14:paraId="37E171B0" w14:textId="77777777" w:rsidR="008B718E" w:rsidRPr="0056683F" w:rsidRDefault="007C00F2" w:rsidP="007E1216">
      <w:pPr>
        <w:pStyle w:val="Odlomakpopisa"/>
        <w:numPr>
          <w:ilvl w:val="0"/>
          <w:numId w:val="27"/>
        </w:numPr>
        <w:autoSpaceDE w:val="0"/>
        <w:autoSpaceDN w:val="0"/>
        <w:adjustRightInd w:val="0"/>
        <w:spacing w:after="0" w:line="276" w:lineRule="auto"/>
        <w:ind w:left="284" w:hanging="284"/>
        <w:jc w:val="both"/>
        <w:rPr>
          <w:rFonts w:cs="Calibri"/>
          <w:bCs/>
        </w:rPr>
      </w:pPr>
      <w:r w:rsidRPr="0056683F">
        <w:rPr>
          <w:rFonts w:cs="Calibri"/>
          <w:bCs/>
        </w:rPr>
        <w:t>članka 98. (financiranje terorizma) i članka 265. (pranje novca) Kaznenog zakona</w:t>
      </w:r>
    </w:p>
    <w:p w14:paraId="5ED34C9F" w14:textId="77777777" w:rsidR="008B718E" w:rsidRPr="0056683F" w:rsidRDefault="007C00F2" w:rsidP="007E1216">
      <w:pPr>
        <w:pStyle w:val="Odlomakpopisa"/>
        <w:numPr>
          <w:ilvl w:val="0"/>
          <w:numId w:val="27"/>
        </w:numPr>
        <w:autoSpaceDE w:val="0"/>
        <w:autoSpaceDN w:val="0"/>
        <w:adjustRightInd w:val="0"/>
        <w:spacing w:after="0" w:line="276" w:lineRule="auto"/>
        <w:ind w:left="284" w:hanging="284"/>
        <w:jc w:val="both"/>
        <w:rPr>
          <w:rFonts w:cs="Calibri"/>
          <w:bCs/>
        </w:rPr>
      </w:pPr>
      <w:r w:rsidRPr="0056683F">
        <w:rPr>
          <w:rFonts w:cs="Calibri"/>
          <w:bCs/>
        </w:rPr>
        <w:t>članka 279. (pra</w:t>
      </w:r>
      <w:r w:rsidR="00392408" w:rsidRPr="0056683F">
        <w:rPr>
          <w:rFonts w:cs="Calibri"/>
          <w:bCs/>
        </w:rPr>
        <w:t>nje novca) iz Kaznenog zakona (NN</w:t>
      </w:r>
      <w:r w:rsidRPr="0056683F">
        <w:rPr>
          <w:rFonts w:cs="Calibri"/>
          <w:bCs/>
        </w:rPr>
        <w:t>, br. 110/97., 27/98., 50/00., 129/00., 51/01., 111/03., 190/03., 105/04., 84/05., 71/06., 110/07., 152/08., 57/11., 77/11. i 143/12.)</w:t>
      </w:r>
    </w:p>
    <w:p w14:paraId="6B2F47E0" w14:textId="77777777" w:rsidR="008B718E" w:rsidRPr="0056683F" w:rsidRDefault="008B718E" w:rsidP="007E1216">
      <w:pPr>
        <w:autoSpaceDE w:val="0"/>
        <w:autoSpaceDN w:val="0"/>
        <w:adjustRightInd w:val="0"/>
        <w:spacing w:after="0" w:line="276" w:lineRule="auto"/>
        <w:jc w:val="both"/>
        <w:rPr>
          <w:rFonts w:cs="Calibri"/>
          <w:bCs/>
        </w:rPr>
      </w:pPr>
      <w:r w:rsidRPr="0056683F">
        <w:rPr>
          <w:rFonts w:cs="Calibri"/>
          <w:bCs/>
        </w:rPr>
        <w:t xml:space="preserve">(f) </w:t>
      </w:r>
      <w:r w:rsidR="007C00F2" w:rsidRPr="0056683F">
        <w:rPr>
          <w:rFonts w:cs="Calibri"/>
          <w:bCs/>
        </w:rPr>
        <w:t xml:space="preserve">dječji rad ili druge oblike trgovanja ljudima, na temelju </w:t>
      </w:r>
    </w:p>
    <w:p w14:paraId="0FE54D98" w14:textId="77777777" w:rsidR="008B718E" w:rsidRPr="0056683F" w:rsidRDefault="007C00F2" w:rsidP="007E1216">
      <w:pPr>
        <w:pStyle w:val="Odlomakpopisa"/>
        <w:numPr>
          <w:ilvl w:val="0"/>
          <w:numId w:val="27"/>
        </w:numPr>
        <w:autoSpaceDE w:val="0"/>
        <w:autoSpaceDN w:val="0"/>
        <w:adjustRightInd w:val="0"/>
        <w:spacing w:after="0" w:line="276" w:lineRule="auto"/>
        <w:ind w:left="284" w:hanging="284"/>
        <w:jc w:val="both"/>
        <w:rPr>
          <w:rFonts w:cs="Calibri"/>
          <w:bCs/>
        </w:rPr>
      </w:pPr>
      <w:r w:rsidRPr="0056683F">
        <w:rPr>
          <w:rFonts w:cs="Calibri"/>
          <w:bCs/>
        </w:rPr>
        <w:t>članka 106. (trgovanje ljudima) Kaznenog zakona</w:t>
      </w:r>
    </w:p>
    <w:p w14:paraId="6ADE8560" w14:textId="77777777" w:rsidR="008B718E" w:rsidRPr="0056683F" w:rsidRDefault="007C00F2" w:rsidP="007E1216">
      <w:pPr>
        <w:pStyle w:val="Odlomakpopisa"/>
        <w:numPr>
          <w:ilvl w:val="0"/>
          <w:numId w:val="27"/>
        </w:numPr>
        <w:autoSpaceDE w:val="0"/>
        <w:autoSpaceDN w:val="0"/>
        <w:adjustRightInd w:val="0"/>
        <w:spacing w:after="0" w:line="276" w:lineRule="auto"/>
        <w:ind w:left="284" w:hanging="284"/>
        <w:jc w:val="both"/>
        <w:rPr>
          <w:rFonts w:cs="Calibri"/>
          <w:bCs/>
        </w:rPr>
      </w:pPr>
      <w:r w:rsidRPr="0056683F">
        <w:rPr>
          <w:rFonts w:cs="Calibri"/>
          <w:bCs/>
        </w:rPr>
        <w:t xml:space="preserve">članka 175. (trgovanje ljudima </w:t>
      </w:r>
      <w:r w:rsidR="00392408" w:rsidRPr="0056683F">
        <w:rPr>
          <w:rFonts w:cs="Calibri"/>
          <w:bCs/>
        </w:rPr>
        <w:t>i ropstvo) iz Kaznenog zakona (NN</w:t>
      </w:r>
      <w:r w:rsidRPr="0056683F">
        <w:rPr>
          <w:rFonts w:cs="Calibri"/>
          <w:bCs/>
        </w:rPr>
        <w:t>, br. 110/97., 27/98., 50/00., 129/00., 51/01., 111/03., 190/03., 105/04., 84/05., 71/06., 110/07., 152/08., 57/11., 77/11. i 143/12.), ili</w:t>
      </w:r>
    </w:p>
    <w:p w14:paraId="75AFA6D0" w14:textId="77777777" w:rsidR="004926C3" w:rsidRPr="0056683F" w:rsidRDefault="004926C3" w:rsidP="007E1216">
      <w:pPr>
        <w:autoSpaceDE w:val="0"/>
        <w:autoSpaceDN w:val="0"/>
        <w:adjustRightInd w:val="0"/>
        <w:spacing w:after="0" w:line="276" w:lineRule="auto"/>
        <w:jc w:val="both"/>
        <w:rPr>
          <w:rFonts w:cs="Calibri"/>
          <w:bCs/>
        </w:rPr>
      </w:pPr>
    </w:p>
    <w:p w14:paraId="6E9F6BFA" w14:textId="77777777" w:rsidR="00090DD4" w:rsidRPr="0056683F" w:rsidRDefault="007C00F2" w:rsidP="007E1216">
      <w:pPr>
        <w:numPr>
          <w:ilvl w:val="0"/>
          <w:numId w:val="11"/>
        </w:numPr>
        <w:autoSpaceDE w:val="0"/>
        <w:autoSpaceDN w:val="0"/>
        <w:adjustRightInd w:val="0"/>
        <w:spacing w:after="0" w:line="276" w:lineRule="auto"/>
        <w:ind w:left="567" w:hanging="283"/>
        <w:jc w:val="both"/>
        <w:rPr>
          <w:rFonts w:eastAsia="Calibri" w:cs="Calibri"/>
          <w:b/>
          <w:bCs/>
        </w:rPr>
      </w:pPr>
      <w:r w:rsidRPr="0056683F">
        <w:rPr>
          <w:rFonts w:eastAsia="Calibri" w:cs="Calibri"/>
          <w:b/>
          <w:bCs/>
        </w:rPr>
        <w:t xml:space="preserve">je gospodarski subjekt koji nema poslovni </w:t>
      </w:r>
      <w:proofErr w:type="spellStart"/>
      <w:r w:rsidRPr="0056683F">
        <w:rPr>
          <w:rFonts w:eastAsia="Calibri" w:cs="Calibri"/>
          <w:b/>
          <w:bCs/>
        </w:rPr>
        <w:t>nastan</w:t>
      </w:r>
      <w:proofErr w:type="spellEnd"/>
      <w:r w:rsidRPr="0056683F">
        <w:rPr>
          <w:rFonts w:eastAsia="Calibri" w:cs="Calibri"/>
          <w:b/>
          <w:bC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I. </w:t>
      </w:r>
      <w:proofErr w:type="spellStart"/>
      <w:r w:rsidRPr="0056683F">
        <w:rPr>
          <w:rFonts w:eastAsia="Calibri" w:cs="Calibri"/>
          <w:b/>
          <w:bCs/>
        </w:rPr>
        <w:t>podtočaka</w:t>
      </w:r>
      <w:proofErr w:type="spellEnd"/>
      <w:r w:rsidRPr="0056683F">
        <w:rPr>
          <w:rFonts w:eastAsia="Calibri" w:cs="Calibri"/>
          <w:b/>
          <w:bCs/>
        </w:rPr>
        <w:t xml:space="preserve"> od a) do f) ov</w:t>
      </w:r>
      <w:r w:rsidR="000D7BF7" w:rsidRPr="0056683F">
        <w:rPr>
          <w:rFonts w:eastAsia="Calibri" w:cs="Calibri"/>
          <w:b/>
          <w:bCs/>
        </w:rPr>
        <w:t>e</w:t>
      </w:r>
      <w:r w:rsidR="00711EC8">
        <w:rPr>
          <w:rFonts w:eastAsia="Calibri" w:cs="Calibri"/>
          <w:b/>
          <w:bCs/>
        </w:rPr>
        <w:t xml:space="preserve"> </w:t>
      </w:r>
      <w:r w:rsidR="000D7BF7" w:rsidRPr="0056683F">
        <w:rPr>
          <w:rFonts w:eastAsia="Calibri" w:cs="Calibri"/>
          <w:b/>
          <w:bCs/>
        </w:rPr>
        <w:t>točke</w:t>
      </w:r>
      <w:r w:rsidRPr="0056683F">
        <w:rPr>
          <w:rFonts w:eastAsia="Calibri" w:cs="Calibri"/>
          <w:b/>
          <w:bCs/>
        </w:rPr>
        <w:t xml:space="preserve"> i za odgovarajuća kaznena djela koja, prema nacionalnim propisima države poslovnog </w:t>
      </w:r>
      <w:proofErr w:type="spellStart"/>
      <w:r w:rsidRPr="0056683F">
        <w:rPr>
          <w:rFonts w:eastAsia="Calibri" w:cs="Calibri"/>
          <w:b/>
          <w:bCs/>
        </w:rPr>
        <w:t>nastana</w:t>
      </w:r>
      <w:proofErr w:type="spellEnd"/>
      <w:r w:rsidRPr="0056683F">
        <w:rPr>
          <w:rFonts w:eastAsia="Calibri" w:cs="Calibri"/>
          <w:b/>
          <w:bCs/>
        </w:rPr>
        <w:t xml:space="preserve"> gospodarskog subjekta, odnosno države čiji je osoba državljanin, obuhvaćaju razloge za isključenje iz članka 57. stavka 1. točaka od (a) do (f) Direktive 2014/24/EU.</w:t>
      </w:r>
    </w:p>
    <w:p w14:paraId="74FE3DBE" w14:textId="77777777" w:rsidR="000D06B9" w:rsidRPr="0056683F" w:rsidRDefault="000D06B9" w:rsidP="007E1216">
      <w:pPr>
        <w:autoSpaceDE w:val="0"/>
        <w:autoSpaceDN w:val="0"/>
        <w:adjustRightInd w:val="0"/>
        <w:spacing w:after="0" w:line="276" w:lineRule="auto"/>
        <w:jc w:val="both"/>
        <w:rPr>
          <w:rFonts w:eastAsia="Calibri" w:cs="Calibri"/>
          <w:b/>
          <w:bCs/>
        </w:rPr>
      </w:pPr>
    </w:p>
    <w:p w14:paraId="58939FD4" w14:textId="77777777" w:rsidR="000D06B9" w:rsidRPr="0056683F" w:rsidRDefault="000D06B9" w:rsidP="007E1216">
      <w:pPr>
        <w:autoSpaceDE w:val="0"/>
        <w:autoSpaceDN w:val="0"/>
        <w:adjustRightInd w:val="0"/>
        <w:spacing w:after="0" w:line="276" w:lineRule="auto"/>
        <w:jc w:val="both"/>
        <w:rPr>
          <w:rFonts w:eastAsia="Calibri" w:cs="Calibri"/>
          <w:b/>
          <w:bCs/>
        </w:rPr>
      </w:pPr>
      <w:r w:rsidRPr="0056683F">
        <w:rPr>
          <w:rFonts w:eastAsia="Calibri" w:cs="Calibri"/>
          <w:b/>
          <w:bCs/>
        </w:rPr>
        <w:t xml:space="preserve">Molimo gospodarske subjekte koji nemaju poslovni </w:t>
      </w:r>
      <w:proofErr w:type="spellStart"/>
      <w:r w:rsidRPr="0056683F">
        <w:rPr>
          <w:rFonts w:eastAsia="Calibri" w:cs="Calibri"/>
          <w:b/>
          <w:bCs/>
        </w:rPr>
        <w:t>nastan</w:t>
      </w:r>
      <w:proofErr w:type="spellEnd"/>
      <w:r w:rsidRPr="0056683F">
        <w:rPr>
          <w:rFonts w:eastAsia="Calibri" w:cs="Calibri"/>
          <w:b/>
          <w:bCs/>
        </w:rPr>
        <w:t xml:space="preserve"> u RH ili osobe koje nisu državljani RH, da u svojoj ponudi, na prikladnom mjestu naznače u kojoj državi imaju poslovni </w:t>
      </w:r>
      <w:proofErr w:type="spellStart"/>
      <w:r w:rsidRPr="0056683F">
        <w:rPr>
          <w:rFonts w:eastAsia="Calibri" w:cs="Calibri"/>
          <w:b/>
          <w:bCs/>
        </w:rPr>
        <w:t>nastan</w:t>
      </w:r>
      <w:proofErr w:type="spellEnd"/>
      <w:r w:rsidRPr="0056683F">
        <w:rPr>
          <w:rFonts w:eastAsia="Calibri" w:cs="Calibri"/>
          <w:b/>
          <w:bCs/>
        </w:rPr>
        <w:t>, odnosno podatak o državljanstvu osoba koje su članovi upravnog, upravljačkog ili nadzornog tijela ili imaju ovlasti zastupanja, donošenja odluka ili nadzora toga gospodarskog subjekta.</w:t>
      </w:r>
    </w:p>
    <w:p w14:paraId="326760F5" w14:textId="77777777" w:rsidR="000D06B9" w:rsidRDefault="000D06B9" w:rsidP="007E1216">
      <w:pPr>
        <w:autoSpaceDE w:val="0"/>
        <w:autoSpaceDN w:val="0"/>
        <w:adjustRightInd w:val="0"/>
        <w:spacing w:after="0" w:line="276" w:lineRule="auto"/>
        <w:jc w:val="both"/>
        <w:rPr>
          <w:rFonts w:eastAsia="Calibri" w:cs="Calibri"/>
          <w:b/>
          <w:bCs/>
        </w:rPr>
      </w:pPr>
    </w:p>
    <w:p w14:paraId="42FF61C8" w14:textId="77777777" w:rsidR="00E85CCB" w:rsidRPr="00443815" w:rsidRDefault="00E85CCB" w:rsidP="0044381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Segoe UI"/>
          <w:color w:val="000000"/>
          <w:szCs w:val="20"/>
        </w:rPr>
      </w:pPr>
      <w:r w:rsidRPr="00443815">
        <w:rPr>
          <w:rFonts w:asciiTheme="minorHAnsi" w:hAnsiTheme="minorHAnsi" w:cs="Segoe UI"/>
          <w:color w:val="000000"/>
          <w:szCs w:val="20"/>
        </w:rPr>
        <w:t>Tražene</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podatke</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molimo</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navesti</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u</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dijelu</w:t>
      </w:r>
      <w:r w:rsidRPr="00443815">
        <w:rPr>
          <w:rFonts w:asciiTheme="minorHAnsi" w:hAnsiTheme="minorHAnsi" w:cs="Cambria Math"/>
          <w:color w:val="000000"/>
          <w:szCs w:val="20"/>
        </w:rPr>
        <w:t xml:space="preserve"> </w:t>
      </w:r>
      <w:r w:rsidRPr="00443815">
        <w:rPr>
          <w:rFonts w:asciiTheme="minorHAnsi" w:hAnsiTheme="minorHAnsi" w:cs="Segoe UI"/>
          <w:b/>
          <w:bCs/>
          <w:color w:val="000000"/>
          <w:szCs w:val="20"/>
        </w:rPr>
        <w:t>e</w:t>
      </w:r>
      <w:r w:rsidRPr="00443815">
        <w:rPr>
          <w:rFonts w:asciiTheme="minorHAnsi" w:hAnsiTheme="minorHAnsi" w:cs="Cambria Math"/>
          <w:b/>
          <w:bCs/>
          <w:color w:val="000000"/>
          <w:szCs w:val="20"/>
        </w:rPr>
        <w:t>-</w:t>
      </w:r>
      <w:r w:rsidRPr="00443815">
        <w:rPr>
          <w:rFonts w:asciiTheme="minorHAnsi" w:hAnsiTheme="minorHAnsi" w:cs="Segoe UI"/>
          <w:b/>
          <w:bCs/>
          <w:color w:val="000000"/>
          <w:szCs w:val="20"/>
        </w:rPr>
        <w:t>ESPD</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obrasca</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odgovora</w:t>
      </w:r>
      <w:r w:rsidRPr="00443815">
        <w:rPr>
          <w:rFonts w:asciiTheme="minorHAnsi" w:hAnsiTheme="minorHAnsi" w:cs="Cambria Math"/>
          <w:color w:val="000000"/>
          <w:szCs w:val="20"/>
        </w:rPr>
        <w:t xml:space="preserve"> </w:t>
      </w:r>
      <w:r w:rsidRPr="00443815">
        <w:rPr>
          <w:rFonts w:asciiTheme="minorHAnsi" w:hAnsiTheme="minorHAnsi" w:cs="Segoe UI"/>
          <w:b/>
          <w:bCs/>
          <w:color w:val="000000"/>
          <w:szCs w:val="20"/>
        </w:rPr>
        <w:t>Dio</w:t>
      </w:r>
      <w:r w:rsidRPr="00443815">
        <w:rPr>
          <w:rFonts w:asciiTheme="minorHAnsi" w:hAnsiTheme="minorHAnsi" w:cs="Cambria Math"/>
          <w:b/>
          <w:bCs/>
          <w:color w:val="000000"/>
          <w:szCs w:val="20"/>
        </w:rPr>
        <w:t xml:space="preserve"> </w:t>
      </w:r>
      <w:r w:rsidRPr="00443815">
        <w:rPr>
          <w:rFonts w:asciiTheme="minorHAnsi" w:hAnsiTheme="minorHAnsi" w:cs="Segoe UI"/>
          <w:b/>
          <w:bCs/>
          <w:color w:val="000000"/>
          <w:szCs w:val="20"/>
        </w:rPr>
        <w:t>II</w:t>
      </w:r>
      <w:r w:rsidRPr="00443815">
        <w:rPr>
          <w:rFonts w:asciiTheme="minorHAnsi" w:hAnsiTheme="minorHAnsi" w:cs="Cambria Math"/>
          <w:b/>
          <w:bCs/>
          <w:color w:val="000000"/>
          <w:szCs w:val="20"/>
        </w:rPr>
        <w:t xml:space="preserve"> </w:t>
      </w:r>
      <w:r w:rsidRPr="00443815">
        <w:rPr>
          <w:rFonts w:asciiTheme="minorHAnsi" w:hAnsiTheme="minorHAnsi" w:cs="Segoe UI"/>
          <w:b/>
          <w:bCs/>
          <w:color w:val="000000"/>
          <w:szCs w:val="20"/>
        </w:rPr>
        <w:t>Podaci</w:t>
      </w:r>
      <w:r w:rsidRPr="00443815">
        <w:rPr>
          <w:rFonts w:asciiTheme="minorHAnsi" w:hAnsiTheme="minorHAnsi" w:cs="Cambria Math"/>
          <w:b/>
          <w:bCs/>
          <w:color w:val="000000"/>
          <w:szCs w:val="20"/>
        </w:rPr>
        <w:t xml:space="preserve"> </w:t>
      </w:r>
      <w:r w:rsidRPr="00443815">
        <w:rPr>
          <w:rFonts w:asciiTheme="minorHAnsi" w:hAnsiTheme="minorHAnsi" w:cs="Segoe UI"/>
          <w:b/>
          <w:bCs/>
          <w:color w:val="000000"/>
          <w:szCs w:val="20"/>
        </w:rPr>
        <w:t>o</w:t>
      </w:r>
      <w:r w:rsidRPr="00443815">
        <w:rPr>
          <w:rFonts w:asciiTheme="minorHAnsi" w:hAnsiTheme="minorHAnsi" w:cs="Cambria Math"/>
          <w:b/>
          <w:bCs/>
          <w:color w:val="000000"/>
          <w:szCs w:val="20"/>
        </w:rPr>
        <w:t xml:space="preserve"> </w:t>
      </w:r>
      <w:r w:rsidRPr="00443815">
        <w:rPr>
          <w:rFonts w:asciiTheme="minorHAnsi" w:hAnsiTheme="minorHAnsi" w:cs="Segoe UI"/>
          <w:b/>
          <w:bCs/>
          <w:color w:val="000000"/>
          <w:szCs w:val="20"/>
        </w:rPr>
        <w:t>gospodarskom</w:t>
      </w:r>
      <w:r w:rsidRPr="00443815">
        <w:rPr>
          <w:rFonts w:asciiTheme="minorHAnsi" w:hAnsiTheme="minorHAnsi" w:cs="Cambria Math"/>
          <w:b/>
          <w:bCs/>
          <w:color w:val="000000"/>
          <w:szCs w:val="20"/>
        </w:rPr>
        <w:t xml:space="preserve"> </w:t>
      </w:r>
      <w:r w:rsidRPr="00443815">
        <w:rPr>
          <w:rFonts w:asciiTheme="minorHAnsi" w:hAnsiTheme="minorHAnsi" w:cs="Segoe UI"/>
          <w:b/>
          <w:bCs/>
          <w:color w:val="000000"/>
          <w:szCs w:val="20"/>
        </w:rPr>
        <w:t>subjektu</w:t>
      </w:r>
      <w:r w:rsidRPr="00443815">
        <w:rPr>
          <w:rFonts w:asciiTheme="minorHAnsi" w:hAnsiTheme="minorHAnsi" w:cs="Cambria Math"/>
          <w:b/>
          <w:bCs/>
          <w:color w:val="000000"/>
          <w:szCs w:val="20"/>
        </w:rPr>
        <w:t xml:space="preserve"> </w:t>
      </w:r>
      <w:r w:rsidRPr="00443815">
        <w:rPr>
          <w:rFonts w:asciiTheme="minorHAnsi" w:hAnsiTheme="minorHAnsi" w:cs="Segoe UI"/>
          <w:color w:val="000000"/>
          <w:szCs w:val="20"/>
        </w:rPr>
        <w:t>u</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dijelu</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gdje</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se</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navode</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podaci</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o</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sjedištu</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i</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poreznom</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broju</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gospodarskog</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subjekta</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odnosno</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zastupnicima</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gospodarskog</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subjekta</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ukoliko</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je</w:t>
      </w:r>
      <w:r w:rsidRPr="00443815">
        <w:rPr>
          <w:rFonts w:asciiTheme="minorHAnsi" w:hAnsiTheme="minorHAnsi" w:cs="Cambria Math"/>
          <w:color w:val="000000"/>
          <w:szCs w:val="20"/>
        </w:rPr>
        <w:t xml:space="preserve"> </w:t>
      </w:r>
      <w:r w:rsidRPr="00443815">
        <w:rPr>
          <w:rFonts w:asciiTheme="minorHAnsi" w:hAnsiTheme="minorHAnsi" w:cs="Segoe UI"/>
          <w:color w:val="000000"/>
          <w:szCs w:val="20"/>
        </w:rPr>
        <w:t>primjenjivo</w:t>
      </w:r>
      <w:r w:rsidRPr="00443815">
        <w:rPr>
          <w:rFonts w:asciiTheme="minorHAnsi" w:hAnsiTheme="minorHAnsi" w:cs="Cambria Math"/>
          <w:color w:val="000000"/>
          <w:szCs w:val="20"/>
        </w:rPr>
        <w:t xml:space="preserve">. </w:t>
      </w:r>
    </w:p>
    <w:p w14:paraId="5A571A22" w14:textId="77777777" w:rsidR="00E85CCB" w:rsidRDefault="00E85CCB" w:rsidP="007E1216">
      <w:pPr>
        <w:autoSpaceDE w:val="0"/>
        <w:autoSpaceDN w:val="0"/>
        <w:adjustRightInd w:val="0"/>
        <w:spacing w:after="0" w:line="276" w:lineRule="auto"/>
        <w:jc w:val="both"/>
        <w:rPr>
          <w:rFonts w:eastAsia="Calibri" w:cs="Calibri"/>
          <w:b/>
          <w:bCs/>
        </w:rPr>
      </w:pPr>
    </w:p>
    <w:p w14:paraId="40703710" w14:textId="77777777" w:rsidR="003E62EB" w:rsidRPr="0056683F" w:rsidRDefault="00090DD4" w:rsidP="007E1216">
      <w:pPr>
        <w:autoSpaceDE w:val="0"/>
        <w:autoSpaceDN w:val="0"/>
        <w:adjustRightInd w:val="0"/>
        <w:spacing w:after="0" w:line="276" w:lineRule="auto"/>
        <w:jc w:val="both"/>
        <w:rPr>
          <w:rFonts w:cs="Calibri"/>
          <w:iCs/>
        </w:rPr>
      </w:pPr>
      <w:r w:rsidRPr="0056683F">
        <w:rPr>
          <w:rFonts w:cs="Calibri"/>
          <w:iCs/>
        </w:rPr>
        <w:t xml:space="preserve">Naručitelj zadržava obvezu isključiti gospodarskog subjekta ( dalje: GS ) iz postupka javne nabave ukoliko se u postupku javne nabave utvrdi da je GS pravomoćno osuđen za počinjenja kaznenih djela koja su opisana u </w:t>
      </w:r>
      <w:r w:rsidRPr="0056683F">
        <w:rPr>
          <w:rFonts w:cs="Calibri"/>
          <w:b/>
          <w:bCs/>
          <w:iCs/>
          <w:u w:val="single"/>
        </w:rPr>
        <w:t xml:space="preserve">kasnijim </w:t>
      </w:r>
      <w:r w:rsidRPr="0056683F">
        <w:rPr>
          <w:rFonts w:cs="Calibri"/>
          <w:iCs/>
        </w:rPr>
        <w:t xml:space="preserve">izmjenama i dopunama Kaznenog zakona, a koje izmjene i dopune su objavljene u Narodnim Novinama broj </w:t>
      </w:r>
      <w:r w:rsidR="00225583" w:rsidRPr="0056683F">
        <w:rPr>
          <w:rFonts w:cs="Calibri"/>
          <w:b/>
          <w:bCs/>
          <w:iCs/>
          <w:u w:val="single"/>
        </w:rPr>
        <w:t>125/11, 144/12, 56/15, 61/15, 101/17, 118/18, 126/19</w:t>
      </w:r>
      <w:r w:rsidRPr="0056683F">
        <w:rPr>
          <w:rFonts w:cs="Calibri"/>
          <w:iCs/>
        </w:rPr>
        <w:t xml:space="preserve"> te čije biće kaznenog djela je moguće u cijelosti ili u najvećoj mjeri podvesti pod biće kaznenog djela za koje je GS osuđen po „starom“ KZ-u  objavljenom u NN pod brojem 110/97, 27/98, 50/00, 129/00, 51/01, 111/03, 190/03, 105/04, 84/05, 71/06, 110/07, 152/08, 57/11, 77/11 i 143/12</w:t>
      </w:r>
      <w:r w:rsidR="00F7595E">
        <w:rPr>
          <w:rFonts w:cs="Calibri"/>
          <w:iCs/>
        </w:rPr>
        <w:t>.</w:t>
      </w:r>
    </w:p>
    <w:p w14:paraId="2BFD3DE0" w14:textId="77777777" w:rsidR="000D06B9" w:rsidRPr="0056683F" w:rsidRDefault="000D06B9" w:rsidP="007E1216">
      <w:pPr>
        <w:autoSpaceDE w:val="0"/>
        <w:autoSpaceDN w:val="0"/>
        <w:adjustRightInd w:val="0"/>
        <w:spacing w:after="0" w:line="276" w:lineRule="auto"/>
        <w:jc w:val="both"/>
        <w:rPr>
          <w:rFonts w:cs="Calibri"/>
          <w:iCs/>
        </w:rPr>
      </w:pPr>
    </w:p>
    <w:p w14:paraId="2D3B84C8" w14:textId="77777777" w:rsidR="004926C3" w:rsidRPr="0056683F" w:rsidRDefault="003E62EB" w:rsidP="007E1216">
      <w:pPr>
        <w:autoSpaceDE w:val="0"/>
        <w:autoSpaceDN w:val="0"/>
        <w:adjustRightInd w:val="0"/>
        <w:spacing w:after="0" w:line="276" w:lineRule="auto"/>
        <w:jc w:val="both"/>
        <w:rPr>
          <w:rFonts w:eastAsia="Calibri" w:cs="Calibri"/>
          <w:b/>
          <w:bCs/>
        </w:rPr>
      </w:pPr>
      <w:r w:rsidRPr="0056683F">
        <w:rPr>
          <w:rFonts w:cs="Calibri"/>
        </w:rPr>
        <w:t>Gospodarski subjekt kod kojeg su ostvarene osnove za isključenje iz ove točke dokumentacije može javnom naručitelju dostaviti dokaze o mjerama koje je poduzeo kako bi dokazao svoju pouzdanost bez obzira na postojanje relevantne osnove za isključenje sukladno čl. 255. ZJN.</w:t>
      </w:r>
    </w:p>
    <w:p w14:paraId="5F61AE4B" w14:textId="77777777" w:rsidR="00752ADF" w:rsidRPr="0056683F" w:rsidRDefault="00752ADF" w:rsidP="007E1216">
      <w:pPr>
        <w:autoSpaceDE w:val="0"/>
        <w:autoSpaceDN w:val="0"/>
        <w:adjustRightInd w:val="0"/>
        <w:spacing w:after="0" w:line="276" w:lineRule="auto"/>
        <w:jc w:val="both"/>
        <w:rPr>
          <w:rFonts w:eastAsia="Calibri" w:cs="Calibri"/>
          <w:b/>
          <w:bCs/>
        </w:rPr>
      </w:pPr>
    </w:p>
    <w:p w14:paraId="41685195" w14:textId="77777777" w:rsidR="008B718E" w:rsidRPr="0056683F" w:rsidRDefault="00947718" w:rsidP="007E1216">
      <w:pPr>
        <w:pStyle w:val="Naslov3"/>
        <w:numPr>
          <w:ilvl w:val="0"/>
          <w:numId w:val="0"/>
        </w:numPr>
        <w:spacing w:before="0" w:line="276" w:lineRule="auto"/>
        <w:ind w:left="567"/>
        <w:jc w:val="both"/>
        <w:rPr>
          <w:rFonts w:ascii="Calibri" w:hAnsi="Calibri" w:cs="Calibri"/>
          <w:b w:val="0"/>
          <w:iCs/>
        </w:rPr>
      </w:pPr>
      <w:bookmarkStart w:id="31" w:name="_Toc476208360"/>
      <w:bookmarkStart w:id="32" w:name="_Toc52202235"/>
      <w:r w:rsidRPr="0056683F">
        <w:rPr>
          <w:rFonts w:ascii="Calibri" w:hAnsi="Calibri" w:cs="Calibri"/>
          <w:iCs/>
        </w:rPr>
        <w:lastRenderedPageBreak/>
        <w:t xml:space="preserve">3.1.2. </w:t>
      </w:r>
      <w:r w:rsidR="007C00F2" w:rsidRPr="0056683F">
        <w:rPr>
          <w:rFonts w:ascii="Calibri" w:hAnsi="Calibri" w:cs="Calibri"/>
          <w:iCs/>
        </w:rPr>
        <w:t>Plaćene dospjele porezne obveze i obveze za mirovinsko i zdravstveno osiguranje</w:t>
      </w:r>
      <w:bookmarkEnd w:id="31"/>
      <w:bookmarkEnd w:id="32"/>
    </w:p>
    <w:p w14:paraId="5A0E8EE7" w14:textId="77777777" w:rsidR="007C00F2" w:rsidRPr="0056683F" w:rsidRDefault="007C00F2" w:rsidP="007E1216">
      <w:pPr>
        <w:pStyle w:val="Tijeloteksta"/>
        <w:spacing w:after="0" w:line="276" w:lineRule="auto"/>
        <w:rPr>
          <w:rFonts w:cs="Calibri"/>
        </w:rPr>
      </w:pPr>
      <w:r w:rsidRPr="0056683F">
        <w:rPr>
          <w:rFonts w:cs="Calibri"/>
        </w:rPr>
        <w:t>Naručitelj je obvezan isključiti gospodarskog subjekta iz postupka nabave ako utvrdi da gospodarski subjekt nije ispunio obveze plaćanja dospjelih poreznih obveza i obveza  za mirovinsko i zdravstveno osiguranje:</w:t>
      </w:r>
    </w:p>
    <w:p w14:paraId="7B8D2295" w14:textId="77777777" w:rsidR="003750B9" w:rsidRPr="0056683F" w:rsidRDefault="007C00F2" w:rsidP="007E1216">
      <w:pPr>
        <w:numPr>
          <w:ilvl w:val="1"/>
          <w:numId w:val="1"/>
        </w:numPr>
        <w:tabs>
          <w:tab w:val="clear" w:pos="1440"/>
          <w:tab w:val="left" w:pos="284"/>
          <w:tab w:val="num" w:pos="851"/>
        </w:tabs>
        <w:spacing w:after="0" w:line="276" w:lineRule="auto"/>
        <w:ind w:left="851" w:right="380"/>
        <w:jc w:val="both"/>
        <w:rPr>
          <w:rFonts w:cs="Calibri"/>
          <w:b/>
        </w:rPr>
      </w:pPr>
      <w:r w:rsidRPr="0056683F">
        <w:rPr>
          <w:rFonts w:cs="Calibri"/>
          <w:b/>
        </w:rPr>
        <w:t xml:space="preserve">u Republici Hrvatskoj, ako gospodarski subjekt ima poslovni </w:t>
      </w:r>
      <w:proofErr w:type="spellStart"/>
      <w:r w:rsidRPr="0056683F">
        <w:rPr>
          <w:rFonts w:cs="Calibri"/>
          <w:b/>
        </w:rPr>
        <w:t>nastan</w:t>
      </w:r>
      <w:proofErr w:type="spellEnd"/>
      <w:r w:rsidRPr="0056683F">
        <w:rPr>
          <w:rFonts w:cs="Calibri"/>
          <w:b/>
        </w:rPr>
        <w:t xml:space="preserve"> u Republici Hrvatskoj, </w:t>
      </w:r>
      <w:r w:rsidR="003750B9" w:rsidRPr="0056683F">
        <w:rPr>
          <w:rFonts w:cs="Calibri"/>
          <w:b/>
        </w:rPr>
        <w:t>ili</w:t>
      </w:r>
    </w:p>
    <w:p w14:paraId="7074B931" w14:textId="77777777" w:rsidR="008B718E" w:rsidRPr="0056683F" w:rsidRDefault="007C00F2" w:rsidP="007E1216">
      <w:pPr>
        <w:numPr>
          <w:ilvl w:val="1"/>
          <w:numId w:val="1"/>
        </w:numPr>
        <w:tabs>
          <w:tab w:val="clear" w:pos="1440"/>
          <w:tab w:val="left" w:pos="284"/>
          <w:tab w:val="num" w:pos="851"/>
        </w:tabs>
        <w:spacing w:after="0" w:line="276" w:lineRule="auto"/>
        <w:ind w:left="851" w:right="380"/>
        <w:jc w:val="both"/>
        <w:rPr>
          <w:rFonts w:cs="Calibri"/>
          <w:b/>
        </w:rPr>
      </w:pPr>
      <w:r w:rsidRPr="0056683F">
        <w:rPr>
          <w:rFonts w:cs="Calibri"/>
          <w:b/>
        </w:rPr>
        <w:t xml:space="preserve">u Republici Hrvatskoj ili u državi poslovnog </w:t>
      </w:r>
      <w:proofErr w:type="spellStart"/>
      <w:r w:rsidRPr="0056683F">
        <w:rPr>
          <w:rFonts w:cs="Calibri"/>
          <w:b/>
        </w:rPr>
        <w:t>nastana</w:t>
      </w:r>
      <w:proofErr w:type="spellEnd"/>
      <w:r w:rsidRPr="0056683F">
        <w:rPr>
          <w:rFonts w:cs="Calibri"/>
          <w:b/>
        </w:rPr>
        <w:t xml:space="preserve"> gospodarskog subjekta, </w:t>
      </w:r>
      <w:proofErr w:type="spellStart"/>
      <w:r w:rsidRPr="0056683F">
        <w:rPr>
          <w:rFonts w:cs="Calibri"/>
          <w:b/>
        </w:rPr>
        <w:t>akogospodarski</w:t>
      </w:r>
      <w:proofErr w:type="spellEnd"/>
      <w:r w:rsidRPr="0056683F">
        <w:rPr>
          <w:rFonts w:cs="Calibri"/>
          <w:b/>
        </w:rPr>
        <w:t xml:space="preserve"> subjekt nema poslovni </w:t>
      </w:r>
      <w:proofErr w:type="spellStart"/>
      <w:r w:rsidRPr="0056683F">
        <w:rPr>
          <w:rFonts w:cs="Calibri"/>
          <w:b/>
        </w:rPr>
        <w:t>nastan</w:t>
      </w:r>
      <w:proofErr w:type="spellEnd"/>
      <w:r w:rsidRPr="0056683F">
        <w:rPr>
          <w:rFonts w:cs="Calibri"/>
          <w:b/>
        </w:rPr>
        <w:t xml:space="preserve"> u Republici Hrvatskoj </w:t>
      </w:r>
      <w:r w:rsidR="003A4B52">
        <w:rPr>
          <w:rFonts w:cs="Calibri"/>
          <w:b/>
        </w:rPr>
        <w:t>.</w:t>
      </w:r>
    </w:p>
    <w:p w14:paraId="48F191CC" w14:textId="77777777" w:rsidR="00235747" w:rsidRDefault="00235747" w:rsidP="007E1216">
      <w:pPr>
        <w:pStyle w:val="Tijeloteksta"/>
        <w:spacing w:after="0" w:line="276" w:lineRule="auto"/>
        <w:rPr>
          <w:rFonts w:cs="Calibri"/>
          <w:sz w:val="22"/>
        </w:rPr>
      </w:pPr>
    </w:p>
    <w:p w14:paraId="767328D5" w14:textId="77777777" w:rsidR="00602724" w:rsidRPr="00235747" w:rsidRDefault="00FC766E" w:rsidP="007E1216">
      <w:pPr>
        <w:pStyle w:val="Tijeloteksta"/>
        <w:spacing w:after="0" w:line="276" w:lineRule="auto"/>
        <w:rPr>
          <w:rFonts w:cs="Calibri"/>
          <w:sz w:val="22"/>
        </w:rPr>
      </w:pPr>
      <w:r w:rsidRPr="00235747">
        <w:rPr>
          <w:rFonts w:cs="Calibri"/>
          <w:sz w:val="22"/>
        </w:rPr>
        <w:t>Naručitelj neće isključiti gospodarskog subjekta iz postupka javne nabave ako mu sukladno posebnom propisu plaćanje obveza nije dopušteno ili mu je odobrena odgoda plaćanja.</w:t>
      </w:r>
    </w:p>
    <w:p w14:paraId="7E3B3BA2" w14:textId="77777777" w:rsidR="00711EC8" w:rsidRPr="0056683F" w:rsidRDefault="00711EC8" w:rsidP="007E1216">
      <w:pPr>
        <w:pStyle w:val="Tijeloteksta"/>
        <w:spacing w:after="0" w:line="276" w:lineRule="auto"/>
        <w:rPr>
          <w:rFonts w:cs="Calibri"/>
        </w:rPr>
      </w:pPr>
    </w:p>
    <w:p w14:paraId="416BBB13" w14:textId="77777777" w:rsidR="00FC766E" w:rsidRPr="0056683F" w:rsidRDefault="00FC766E" w:rsidP="007E1216">
      <w:pPr>
        <w:pStyle w:val="Naslov2"/>
        <w:numPr>
          <w:ilvl w:val="0"/>
          <w:numId w:val="26"/>
        </w:numPr>
        <w:spacing w:before="0"/>
        <w:ind w:left="567" w:hanging="567"/>
        <w:rPr>
          <w:rFonts w:ascii="Calibri" w:hAnsi="Calibri" w:cs="Calibri"/>
          <w:sz w:val="22"/>
          <w:szCs w:val="22"/>
        </w:rPr>
      </w:pPr>
      <w:bookmarkStart w:id="33" w:name="_Toc476208362"/>
      <w:bookmarkStart w:id="34" w:name="_Toc52202236"/>
      <w:r w:rsidRPr="0056683F">
        <w:rPr>
          <w:rFonts w:ascii="Calibri" w:hAnsi="Calibri" w:cs="Calibri"/>
          <w:sz w:val="22"/>
          <w:szCs w:val="22"/>
        </w:rPr>
        <w:t>NAČINI DOKAZIVANJA ODSUTNOSTI RAZLOGA ZA ISKLJUČENJE</w:t>
      </w:r>
      <w:bookmarkEnd w:id="33"/>
      <w:bookmarkEnd w:id="34"/>
    </w:p>
    <w:p w14:paraId="5CF4A03E" w14:textId="77777777" w:rsidR="00557891" w:rsidRPr="0056683F" w:rsidRDefault="00557891" w:rsidP="007E1216">
      <w:pPr>
        <w:spacing w:after="0" w:line="276" w:lineRule="auto"/>
        <w:rPr>
          <w:rFonts w:cs="Calibri"/>
        </w:rPr>
      </w:pPr>
    </w:p>
    <w:tbl>
      <w:tblPr>
        <w:tblW w:w="97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0"/>
      </w:tblGrid>
      <w:tr w:rsidR="00FC766E" w:rsidRPr="0056683F" w14:paraId="32928B3E" w14:textId="77777777" w:rsidTr="002F2525">
        <w:trPr>
          <w:trHeight w:val="908"/>
        </w:trPr>
        <w:tc>
          <w:tcPr>
            <w:tcW w:w="9790" w:type="dxa"/>
            <w:tcBorders>
              <w:top w:val="single" w:sz="4" w:space="0" w:color="auto"/>
              <w:left w:val="single" w:sz="4" w:space="0" w:color="auto"/>
              <w:bottom w:val="single" w:sz="4" w:space="0" w:color="auto"/>
              <w:right w:val="single" w:sz="4" w:space="0" w:color="auto"/>
            </w:tcBorders>
            <w:shd w:val="clear" w:color="auto" w:fill="DBE5F1"/>
            <w:hideMark/>
          </w:tcPr>
          <w:p w14:paraId="2FB44A48" w14:textId="77777777" w:rsidR="00FC766E" w:rsidRPr="0056683F" w:rsidRDefault="00FC766E" w:rsidP="007E1216">
            <w:pPr>
              <w:pStyle w:val="t-9-8"/>
              <w:spacing w:before="0" w:beforeAutospacing="0" w:after="0" w:afterAutospacing="0" w:line="276" w:lineRule="auto"/>
              <w:jc w:val="both"/>
              <w:rPr>
                <w:rFonts w:cs="Calibri"/>
                <w:color w:val="000000"/>
                <w:lang w:val="hr-HR"/>
              </w:rPr>
            </w:pPr>
            <w:r w:rsidRPr="0056683F">
              <w:rPr>
                <w:rFonts w:cs="Calibri"/>
                <w:color w:val="000000"/>
                <w:lang w:val="hr-HR"/>
              </w:rPr>
              <w:t xml:space="preserve">Gospodarski subjekt </w:t>
            </w:r>
            <w:r w:rsidR="003750B9" w:rsidRPr="0056683F">
              <w:rPr>
                <w:rFonts w:cs="Calibri"/>
                <w:color w:val="000000"/>
                <w:lang w:val="hr-HR"/>
              </w:rPr>
              <w:t>je za potrebe dokazivanja nepostojanja osnova za isključenje iz točaka 3.1.</w:t>
            </w:r>
            <w:r w:rsidR="00D82E44" w:rsidRPr="0056683F">
              <w:rPr>
                <w:rFonts w:cs="Calibri"/>
                <w:color w:val="000000"/>
                <w:lang w:val="hr-HR"/>
              </w:rPr>
              <w:t>1.</w:t>
            </w:r>
            <w:r w:rsidR="003750B9" w:rsidRPr="0056683F">
              <w:rPr>
                <w:rFonts w:cs="Calibri"/>
                <w:color w:val="000000"/>
                <w:lang w:val="hr-HR"/>
              </w:rPr>
              <w:t xml:space="preserve"> i 3.</w:t>
            </w:r>
            <w:r w:rsidR="00D82E44" w:rsidRPr="0056683F">
              <w:rPr>
                <w:rFonts w:cs="Calibri"/>
                <w:color w:val="000000"/>
                <w:lang w:val="hr-HR"/>
              </w:rPr>
              <w:t>1.</w:t>
            </w:r>
            <w:r w:rsidR="003750B9" w:rsidRPr="0056683F">
              <w:rPr>
                <w:rFonts w:cs="Calibri"/>
                <w:color w:val="000000"/>
                <w:lang w:val="hr-HR"/>
              </w:rPr>
              <w:t xml:space="preserve">2. ove dokumentacije o nabavi </w:t>
            </w:r>
            <w:r w:rsidRPr="0056683F">
              <w:rPr>
                <w:rFonts w:cs="Calibri"/>
                <w:color w:val="000000"/>
                <w:lang w:val="hr-HR"/>
              </w:rPr>
              <w:t xml:space="preserve">dužan ispuniti </w:t>
            </w:r>
            <w:r w:rsidR="007A4683" w:rsidRPr="00235747">
              <w:rPr>
                <w:rFonts w:cs="Calibri"/>
                <w:b/>
                <w:color w:val="000000"/>
                <w:lang w:val="hr-HR"/>
              </w:rPr>
              <w:t>e-</w:t>
            </w:r>
            <w:r w:rsidRPr="0056683F">
              <w:rPr>
                <w:rFonts w:cs="Calibri"/>
                <w:b/>
                <w:color w:val="000000"/>
                <w:lang w:val="hr-HR"/>
              </w:rPr>
              <w:t>ESPD</w:t>
            </w:r>
            <w:r w:rsidRPr="0056683F">
              <w:rPr>
                <w:rFonts w:cs="Calibri"/>
                <w:color w:val="000000"/>
                <w:lang w:val="hr-HR"/>
              </w:rPr>
              <w:t xml:space="preserve"> obrazac kao sastavni dio ponude, i to kao ažuriranu formalnu izjavu koja služi kao preliminarni dokaz umjesto potvrda koje izdaju tijela javne vlasti ili treće strane, a kojima se potvrđuje da taj gospodarski subjekt nije u jednoj od situacija zbog koje se gospodarski subjekt isključuje ili može isključiti iz postupka javne nabave (osnove za isključenje) – </w:t>
            </w:r>
            <w:r w:rsidR="00795B84" w:rsidRPr="0056683F">
              <w:rPr>
                <w:rFonts w:cs="Calibri"/>
                <w:b/>
                <w:color w:val="000000"/>
                <w:lang w:val="hr-HR"/>
              </w:rPr>
              <w:t>Dio III: Osnove za isključenje, A (1 - 6) i B. Ako je primjenjivo, gospodarski subjekt kod kojeg su ostvarene osnove za isključenje iz točke 3.1.1. dužan je upisati podatke o mjerama koje je poduzeo kako bi dokazao svoju pouzdanost bez obzira na postojanje relevantne osnove za isključenje.</w:t>
            </w:r>
          </w:p>
        </w:tc>
      </w:tr>
    </w:tbl>
    <w:p w14:paraId="3AF49042" w14:textId="3141763B" w:rsidR="00557891" w:rsidRPr="00AD06FD" w:rsidRDefault="00557891" w:rsidP="007E1216">
      <w:pPr>
        <w:pStyle w:val="t-9-8"/>
        <w:spacing w:before="0" w:beforeAutospacing="0" w:after="0" w:afterAutospacing="0" w:line="276" w:lineRule="auto"/>
        <w:jc w:val="both"/>
        <w:rPr>
          <w:rFonts w:cs="Calibri"/>
          <w:lang w:val="hr-HR"/>
        </w:rPr>
      </w:pPr>
    </w:p>
    <w:p w14:paraId="595A10B7" w14:textId="10EE5293" w:rsidR="00A71AE4" w:rsidRPr="00AD06FD" w:rsidRDefault="00A71AE4" w:rsidP="008F6447">
      <w:pPr>
        <w:pStyle w:val="t-9-8"/>
        <w:spacing w:before="0" w:beforeAutospacing="0" w:after="0" w:afterAutospacing="0" w:line="276" w:lineRule="auto"/>
        <w:jc w:val="both"/>
        <w:rPr>
          <w:rFonts w:cs="Calibri"/>
          <w:b/>
          <w:bCs/>
          <w:lang w:val="hr-HR"/>
        </w:rPr>
      </w:pPr>
      <w:r w:rsidRPr="00AD06FD">
        <w:rPr>
          <w:rFonts w:cs="Calibri"/>
          <w:b/>
          <w:bCs/>
          <w:lang w:val="hr-HR"/>
        </w:rPr>
        <w:t xml:space="preserve">Upućuju se gospodarski subjekti da se dokumenti navedeni niže u ovoj točki Dokumentacije o nabavi ne dostavljaju uz ponudu. Dovoljno je ispuniti e-ESPD obrazac i priložiti ga uz ponudu.  </w:t>
      </w:r>
    </w:p>
    <w:p w14:paraId="21E27C7D" w14:textId="77777777" w:rsidR="00A71AE4" w:rsidRPr="00AD06FD" w:rsidRDefault="00A71AE4" w:rsidP="008F6447">
      <w:pPr>
        <w:pStyle w:val="t-9-8"/>
        <w:spacing w:before="0" w:beforeAutospacing="0" w:after="0" w:afterAutospacing="0" w:line="276" w:lineRule="auto"/>
        <w:jc w:val="both"/>
        <w:rPr>
          <w:rFonts w:cs="Calibri"/>
          <w:b/>
          <w:bCs/>
          <w:lang w:val="hr-HR"/>
        </w:rPr>
      </w:pPr>
    </w:p>
    <w:p w14:paraId="37617712" w14:textId="2B3CE007" w:rsidR="00A71AE4" w:rsidRPr="00AD06FD" w:rsidRDefault="00A71AE4" w:rsidP="008F6447">
      <w:pPr>
        <w:pStyle w:val="t-9-8"/>
        <w:spacing w:before="0" w:beforeAutospacing="0" w:after="0" w:afterAutospacing="0" w:line="276" w:lineRule="auto"/>
        <w:jc w:val="both"/>
        <w:rPr>
          <w:rFonts w:cs="Calibri"/>
          <w:b/>
          <w:bCs/>
          <w:lang w:val="hr-HR"/>
        </w:rPr>
      </w:pPr>
      <w:r w:rsidRPr="00AD06FD">
        <w:rPr>
          <w:rFonts w:cs="Calibri"/>
          <w:b/>
          <w:bCs/>
          <w:lang w:val="hr-HR"/>
        </w:rPr>
        <w:t>Naručitelj će prije donošenja odluke od ponuditelja koji je podnio ekonomski najpovoljniju ponudu zatražiti da u roku ne kraćem od 5 dana dostavi ažurirane popratne dokumente kojima dokazuje da ispunjava kriterije za odabir gospodarskog subjekta</w:t>
      </w:r>
      <w:r w:rsidR="008F6447" w:rsidRPr="00AD06FD">
        <w:rPr>
          <w:rFonts w:cs="Calibri"/>
          <w:b/>
          <w:bCs/>
          <w:lang w:val="hr-HR"/>
        </w:rPr>
        <w:t xml:space="preserve">, </w:t>
      </w:r>
      <w:proofErr w:type="spellStart"/>
      <w:r w:rsidR="008F6447" w:rsidRPr="00AD06FD">
        <w:rPr>
          <w:rFonts w:cs="Calibri"/>
          <w:b/>
          <w:bCs/>
        </w:rPr>
        <w:t>osim</w:t>
      </w:r>
      <w:proofErr w:type="spellEnd"/>
      <w:r w:rsidR="008F6447" w:rsidRPr="00AD06FD">
        <w:rPr>
          <w:rFonts w:cs="Calibri"/>
          <w:b/>
          <w:bCs/>
        </w:rPr>
        <w:t xml:space="preserve"> </w:t>
      </w:r>
      <w:proofErr w:type="spellStart"/>
      <w:r w:rsidR="008F6447" w:rsidRPr="00AD06FD">
        <w:rPr>
          <w:rFonts w:cs="Calibri"/>
          <w:b/>
          <w:bCs/>
        </w:rPr>
        <w:t>ako</w:t>
      </w:r>
      <w:proofErr w:type="spellEnd"/>
      <w:r w:rsidR="008F6447" w:rsidRPr="00AD06FD">
        <w:rPr>
          <w:rFonts w:cs="Calibri"/>
          <w:b/>
          <w:bCs/>
        </w:rPr>
        <w:t xml:space="preserve"> </w:t>
      </w:r>
      <w:proofErr w:type="spellStart"/>
      <w:r w:rsidR="008F6447" w:rsidRPr="00AD06FD">
        <w:rPr>
          <w:rFonts w:cs="Calibri"/>
          <w:b/>
          <w:bCs/>
        </w:rPr>
        <w:t>već</w:t>
      </w:r>
      <w:proofErr w:type="spellEnd"/>
      <w:r w:rsidR="008F6447" w:rsidRPr="00AD06FD">
        <w:rPr>
          <w:rFonts w:cs="Calibri"/>
          <w:b/>
          <w:bCs/>
        </w:rPr>
        <w:t xml:space="preserve"> </w:t>
      </w:r>
      <w:proofErr w:type="spellStart"/>
      <w:r w:rsidR="008F6447" w:rsidRPr="00AD06FD">
        <w:rPr>
          <w:rFonts w:cs="Calibri"/>
          <w:b/>
          <w:bCs/>
        </w:rPr>
        <w:t>posjeduje</w:t>
      </w:r>
      <w:proofErr w:type="spellEnd"/>
      <w:r w:rsidR="008F6447" w:rsidRPr="00AD06FD">
        <w:rPr>
          <w:rFonts w:cs="Calibri"/>
          <w:b/>
          <w:bCs/>
        </w:rPr>
        <w:t xml:space="preserve"> </w:t>
      </w:r>
      <w:proofErr w:type="spellStart"/>
      <w:r w:rsidR="008F6447" w:rsidRPr="00AD06FD">
        <w:rPr>
          <w:rFonts w:cs="Calibri"/>
          <w:b/>
          <w:bCs/>
        </w:rPr>
        <w:t>te</w:t>
      </w:r>
      <w:proofErr w:type="spellEnd"/>
      <w:r w:rsidR="008F6447" w:rsidRPr="00AD06FD">
        <w:rPr>
          <w:rFonts w:cs="Calibri"/>
          <w:b/>
          <w:bCs/>
        </w:rPr>
        <w:t xml:space="preserve"> </w:t>
      </w:r>
      <w:proofErr w:type="spellStart"/>
      <w:r w:rsidR="008F6447" w:rsidRPr="00AD06FD">
        <w:rPr>
          <w:rFonts w:cs="Calibri"/>
          <w:b/>
          <w:bCs/>
        </w:rPr>
        <w:t>dokumente</w:t>
      </w:r>
      <w:proofErr w:type="spellEnd"/>
      <w:r w:rsidR="008F6447" w:rsidRPr="00AD06FD">
        <w:rPr>
          <w:rFonts w:cs="Calibri"/>
          <w:b/>
          <w:bCs/>
        </w:rPr>
        <w:t>.</w:t>
      </w:r>
    </w:p>
    <w:p w14:paraId="5140B010" w14:textId="77777777" w:rsidR="00A71AE4" w:rsidRPr="0056683F" w:rsidRDefault="00A71AE4" w:rsidP="00A71AE4">
      <w:pPr>
        <w:pStyle w:val="t-9-8"/>
        <w:spacing w:before="0" w:beforeAutospacing="0" w:after="0" w:afterAutospacing="0" w:line="276" w:lineRule="auto"/>
        <w:jc w:val="both"/>
        <w:rPr>
          <w:rFonts w:cs="Calibri"/>
          <w:color w:val="000000"/>
          <w:lang w:val="hr-HR"/>
        </w:rPr>
      </w:pPr>
    </w:p>
    <w:p w14:paraId="534EF96F" w14:textId="77777777" w:rsidR="006A647B" w:rsidRPr="0056683F" w:rsidRDefault="00090DD4" w:rsidP="00A71AE4">
      <w:pPr>
        <w:pStyle w:val="t-9-8"/>
        <w:spacing w:before="0" w:beforeAutospacing="0" w:after="0" w:afterAutospacing="0" w:line="276" w:lineRule="auto"/>
        <w:jc w:val="both"/>
        <w:rPr>
          <w:rFonts w:cs="Calibri"/>
          <w:color w:val="000000"/>
          <w:lang w:val="hr-HR"/>
        </w:rPr>
      </w:pPr>
      <w:r w:rsidRPr="0056683F">
        <w:rPr>
          <w:rFonts w:cs="Calibri"/>
          <w:color w:val="000000"/>
          <w:lang w:val="hr-HR"/>
        </w:rPr>
        <w:t xml:space="preserve">Naručitelj može u bilo kojem trenutku tijekom postupka javne nabave, ako je to potrebno za pravilno provođenje postupka, provjeriti informacije navedene u </w:t>
      </w:r>
      <w:r w:rsidR="007A4683" w:rsidRPr="0056683F">
        <w:rPr>
          <w:rFonts w:cs="Calibri"/>
          <w:color w:val="000000"/>
          <w:lang w:val="hr-HR"/>
        </w:rPr>
        <w:t>e-</w:t>
      </w:r>
      <w:r w:rsidRPr="0056683F">
        <w:rPr>
          <w:rFonts w:cs="Calibri"/>
          <w:color w:val="000000"/>
          <w:lang w:val="hr-HR"/>
        </w:rPr>
        <w:t xml:space="preserv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17C3FFC7" w14:textId="77777777" w:rsidR="006A647B" w:rsidRPr="0056683F" w:rsidRDefault="006A647B" w:rsidP="00A71AE4">
      <w:pPr>
        <w:pStyle w:val="t-9-8"/>
        <w:spacing w:before="0" w:beforeAutospacing="0" w:after="0" w:afterAutospacing="0" w:line="276" w:lineRule="auto"/>
        <w:jc w:val="both"/>
        <w:rPr>
          <w:rFonts w:cs="Calibri"/>
          <w:color w:val="000000"/>
          <w:lang w:val="hr-HR"/>
        </w:rPr>
      </w:pPr>
    </w:p>
    <w:p w14:paraId="553830B6" w14:textId="77777777" w:rsidR="006A647B" w:rsidRDefault="00090DD4" w:rsidP="00A71AE4">
      <w:pPr>
        <w:pStyle w:val="t-9-8"/>
        <w:spacing w:before="0" w:beforeAutospacing="0" w:after="0" w:afterAutospacing="0" w:line="276" w:lineRule="auto"/>
        <w:jc w:val="both"/>
        <w:rPr>
          <w:rFonts w:cs="Calibri"/>
          <w:lang w:val="hr-HR"/>
        </w:rPr>
      </w:pPr>
      <w:r w:rsidRPr="0056683F">
        <w:rPr>
          <w:rFonts w:cs="Calibri"/>
          <w:color w:val="000000"/>
          <w:lang w:val="hr-HR"/>
        </w:rPr>
        <w:t xml:space="preserve">Ako se ne može obaviti provjera ili ishoditi potvrda sukladno gore navedenom stavku, </w:t>
      </w:r>
      <w:r w:rsidR="007E1216" w:rsidRPr="0056683F">
        <w:rPr>
          <w:rFonts w:cs="Calibri"/>
          <w:color w:val="000000"/>
          <w:lang w:val="hr-HR"/>
        </w:rPr>
        <w:t>Naručitelj</w:t>
      </w:r>
      <w:r w:rsidR="00FC62AE">
        <w:rPr>
          <w:rFonts w:cs="Calibri"/>
          <w:color w:val="000000"/>
          <w:lang w:val="hr-HR"/>
        </w:rPr>
        <w:t xml:space="preserve"> može</w:t>
      </w:r>
      <w:r w:rsidRPr="0056683F">
        <w:rPr>
          <w:rFonts w:cs="Calibri"/>
          <w:color w:val="000000"/>
          <w:lang w:val="hr-HR"/>
        </w:rPr>
        <w:t xml:space="preserve"> zahtijevati od gospodarskog subjekta da u primjerenom roku, ne kraćem od 5 dana, dostavi sve ili dio popratnih dokumen</w:t>
      </w:r>
      <w:r w:rsidR="002A5CFE" w:rsidRPr="0056683F">
        <w:rPr>
          <w:rFonts w:cs="Calibri"/>
          <w:color w:val="000000"/>
          <w:lang w:val="hr-HR"/>
        </w:rPr>
        <w:t>a</w:t>
      </w:r>
      <w:r w:rsidRPr="0056683F">
        <w:rPr>
          <w:rFonts w:cs="Calibri"/>
          <w:color w:val="000000"/>
          <w:lang w:val="hr-HR"/>
        </w:rPr>
        <w:t>ta ili dokaza.</w:t>
      </w:r>
      <w:r w:rsidR="00711EC8">
        <w:rPr>
          <w:rFonts w:cs="Calibri"/>
          <w:color w:val="000000"/>
          <w:lang w:val="hr-HR"/>
        </w:rPr>
        <w:t xml:space="preserve"> </w:t>
      </w:r>
      <w:r w:rsidR="006A647B" w:rsidRPr="0056683F">
        <w:rPr>
          <w:rFonts w:cs="Calibri"/>
          <w:lang w:val="hr-HR"/>
        </w:rPr>
        <w:t xml:space="preserve">Dokumente kao dokaze da ne postoje osnove za isključenje gospodarski subjekt obvezan je dostaviti za: ponuditelja, sve članove zajednice ponuditelja (ako ponudu podnosi zajednica ponuditelja), </w:t>
      </w:r>
      <w:proofErr w:type="spellStart"/>
      <w:r w:rsidR="006A647B" w:rsidRPr="0056683F">
        <w:rPr>
          <w:rFonts w:cs="Calibri"/>
          <w:lang w:val="hr-HR"/>
        </w:rPr>
        <w:t>podugovaratelje</w:t>
      </w:r>
      <w:proofErr w:type="spellEnd"/>
      <w:r w:rsidR="006A647B" w:rsidRPr="0056683F">
        <w:rPr>
          <w:rFonts w:cs="Calibri"/>
          <w:lang w:val="hr-HR"/>
        </w:rPr>
        <w:t xml:space="preserve"> (ako je primjenjivo), za gospodarske subjekte na čiju se sposobnost oslanja (ako je primjenjivo).</w:t>
      </w:r>
    </w:p>
    <w:p w14:paraId="67B19187" w14:textId="77777777" w:rsidR="00711EC8" w:rsidRDefault="00711EC8" w:rsidP="007E1216">
      <w:pPr>
        <w:pStyle w:val="t-9-8"/>
        <w:spacing w:before="0" w:beforeAutospacing="0" w:after="0" w:afterAutospacing="0" w:line="276" w:lineRule="auto"/>
        <w:jc w:val="both"/>
        <w:rPr>
          <w:rFonts w:cs="Calibri"/>
          <w:lang w:val="hr-HR"/>
        </w:rPr>
      </w:pPr>
    </w:p>
    <w:tbl>
      <w:tblPr>
        <w:tblW w:w="9639"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32"/>
        <w:gridCol w:w="1678"/>
        <w:gridCol w:w="7229"/>
      </w:tblGrid>
      <w:tr w:rsidR="00B56DD6" w:rsidRPr="0056683F" w14:paraId="6299DD49" w14:textId="77777777" w:rsidTr="00E10E53">
        <w:trPr>
          <w:trHeight w:val="724"/>
        </w:trPr>
        <w:tc>
          <w:tcPr>
            <w:tcW w:w="732" w:type="dxa"/>
            <w:vMerge w:val="restart"/>
            <w:shd w:val="clear" w:color="auto" w:fill="DBE5F1"/>
            <w:textDirection w:val="btLr"/>
          </w:tcPr>
          <w:p w14:paraId="301DEA6B" w14:textId="77777777" w:rsidR="00B56DD6" w:rsidRPr="0056683F" w:rsidRDefault="00B56DD6" w:rsidP="007E1216">
            <w:pPr>
              <w:spacing w:after="0"/>
              <w:jc w:val="center"/>
              <w:rPr>
                <w:rFonts w:cs="Calibri"/>
                <w:b/>
              </w:rPr>
            </w:pPr>
            <w:r w:rsidRPr="0056683F">
              <w:rPr>
                <w:rFonts w:cs="Calibri"/>
                <w:b/>
              </w:rPr>
              <w:lastRenderedPageBreak/>
              <w:t>OBVEZNE OSNOVE ZA ISKLJUČENJE</w:t>
            </w:r>
          </w:p>
        </w:tc>
        <w:tc>
          <w:tcPr>
            <w:tcW w:w="1678" w:type="dxa"/>
            <w:vAlign w:val="center"/>
            <w:hideMark/>
          </w:tcPr>
          <w:p w14:paraId="06B6C6E4" w14:textId="77777777" w:rsidR="00B56DD6" w:rsidRPr="0056683F" w:rsidRDefault="00B56DD6" w:rsidP="007E1216">
            <w:pPr>
              <w:spacing w:after="0"/>
              <w:jc w:val="center"/>
              <w:rPr>
                <w:rFonts w:cs="Calibri"/>
                <w:b/>
                <w:sz w:val="20"/>
                <w:szCs w:val="20"/>
              </w:rPr>
            </w:pPr>
            <w:r w:rsidRPr="0056683F">
              <w:rPr>
                <w:rFonts w:cs="Calibri"/>
                <w:b/>
                <w:sz w:val="20"/>
                <w:szCs w:val="20"/>
              </w:rPr>
              <w:t xml:space="preserve">Točka </w:t>
            </w:r>
            <w:r w:rsidR="00E10E53" w:rsidRPr="0056683F">
              <w:rPr>
                <w:rFonts w:cs="Calibri"/>
                <w:b/>
                <w:sz w:val="20"/>
                <w:szCs w:val="20"/>
              </w:rPr>
              <w:t xml:space="preserve">u </w:t>
            </w:r>
            <w:proofErr w:type="spellStart"/>
            <w:r w:rsidRPr="0056683F">
              <w:rPr>
                <w:rFonts w:cs="Calibri"/>
                <w:b/>
                <w:sz w:val="20"/>
                <w:szCs w:val="20"/>
              </w:rPr>
              <w:t>DoN</w:t>
            </w:r>
            <w:proofErr w:type="spellEnd"/>
          </w:p>
        </w:tc>
        <w:tc>
          <w:tcPr>
            <w:tcW w:w="7229" w:type="dxa"/>
            <w:vAlign w:val="center"/>
            <w:hideMark/>
          </w:tcPr>
          <w:p w14:paraId="2CF8DF43" w14:textId="77777777" w:rsidR="00B56DD6" w:rsidRPr="0056683F" w:rsidRDefault="00B56DD6" w:rsidP="007E1216">
            <w:pPr>
              <w:spacing w:after="0"/>
              <w:jc w:val="center"/>
              <w:rPr>
                <w:rFonts w:cs="Calibri"/>
                <w:b/>
                <w:sz w:val="20"/>
                <w:szCs w:val="20"/>
              </w:rPr>
            </w:pPr>
            <w:r w:rsidRPr="0056683F">
              <w:rPr>
                <w:rFonts w:cs="Calibri"/>
                <w:b/>
                <w:sz w:val="20"/>
                <w:szCs w:val="20"/>
              </w:rPr>
              <w:t>Traženi dokaz</w:t>
            </w:r>
          </w:p>
        </w:tc>
      </w:tr>
      <w:tr w:rsidR="00B56DD6" w:rsidRPr="0056683F" w14:paraId="24E5C74C" w14:textId="77777777" w:rsidTr="00C637C5">
        <w:trPr>
          <w:trHeight w:val="4362"/>
        </w:trPr>
        <w:tc>
          <w:tcPr>
            <w:tcW w:w="732" w:type="dxa"/>
            <w:vMerge/>
            <w:shd w:val="clear" w:color="auto" w:fill="DBE5F1"/>
            <w:textDirection w:val="btLr"/>
            <w:vAlign w:val="center"/>
            <w:hideMark/>
          </w:tcPr>
          <w:p w14:paraId="43CB3274" w14:textId="77777777" w:rsidR="00B56DD6" w:rsidRPr="0056683F" w:rsidRDefault="00B56DD6" w:rsidP="007E1216">
            <w:pPr>
              <w:spacing w:after="0"/>
              <w:jc w:val="center"/>
              <w:rPr>
                <w:rFonts w:eastAsia="Calibri" w:cs="Calibri"/>
                <w:b/>
              </w:rPr>
            </w:pPr>
          </w:p>
        </w:tc>
        <w:tc>
          <w:tcPr>
            <w:tcW w:w="1678" w:type="dxa"/>
            <w:vAlign w:val="center"/>
          </w:tcPr>
          <w:p w14:paraId="655B6C6C" w14:textId="77777777" w:rsidR="00B56DD6" w:rsidRPr="0056683F" w:rsidRDefault="00B56DD6" w:rsidP="007E1216">
            <w:pPr>
              <w:spacing w:after="0"/>
              <w:jc w:val="center"/>
              <w:rPr>
                <w:rFonts w:cs="Calibri"/>
                <w:b/>
                <w:bCs/>
              </w:rPr>
            </w:pPr>
            <w:r w:rsidRPr="0056683F">
              <w:rPr>
                <w:rFonts w:cs="Calibri"/>
                <w:b/>
                <w:bCs/>
                <w:sz w:val="20"/>
                <w:szCs w:val="20"/>
              </w:rPr>
              <w:t>Točka 3.1.1.</w:t>
            </w:r>
          </w:p>
        </w:tc>
        <w:tc>
          <w:tcPr>
            <w:tcW w:w="7229" w:type="dxa"/>
            <w:hideMark/>
          </w:tcPr>
          <w:p w14:paraId="7F5B54BB" w14:textId="77777777" w:rsidR="00B56DD6" w:rsidRPr="0056683F" w:rsidRDefault="00B56DD6" w:rsidP="007E1216">
            <w:pPr>
              <w:pStyle w:val="Odlomakpopisa"/>
              <w:numPr>
                <w:ilvl w:val="0"/>
                <w:numId w:val="38"/>
              </w:numPr>
              <w:spacing w:after="0" w:line="240" w:lineRule="auto"/>
              <w:ind w:left="311"/>
              <w:jc w:val="both"/>
              <w:rPr>
                <w:rFonts w:cs="Calibri"/>
                <w:sz w:val="20"/>
                <w:szCs w:val="20"/>
              </w:rPr>
            </w:pPr>
            <w:r w:rsidRPr="0056683F">
              <w:rPr>
                <w:rFonts w:cs="Calibri"/>
                <w:sz w:val="20"/>
                <w:szCs w:val="20"/>
              </w:rPr>
              <w:t xml:space="preserve">izvadak iz kaznene evidencije ili drugog odgovarajućeg registra ili, ako to nije moguće, jednakovrijedni dokument nadležne sudske ili upravne vlasti u državi poslovnog </w:t>
            </w:r>
            <w:proofErr w:type="spellStart"/>
            <w:r w:rsidRPr="0056683F">
              <w:rPr>
                <w:rFonts w:cs="Calibri"/>
                <w:sz w:val="20"/>
                <w:szCs w:val="20"/>
              </w:rPr>
              <w:t>nastana</w:t>
            </w:r>
            <w:proofErr w:type="spellEnd"/>
            <w:r w:rsidRPr="0056683F">
              <w:rPr>
                <w:rFonts w:cs="Calibri"/>
                <w:sz w:val="20"/>
                <w:szCs w:val="20"/>
              </w:rPr>
              <w:t xml:space="preserve"> gospodarskog subjekta, odnosno državi čiji je osoba državljanin,</w:t>
            </w:r>
          </w:p>
          <w:p w14:paraId="6DCE808B" w14:textId="77777777" w:rsidR="00B56DD6" w:rsidRPr="0056683F" w:rsidRDefault="00B56DD6" w:rsidP="007E1216">
            <w:pPr>
              <w:pStyle w:val="Odlomakpopisa"/>
              <w:numPr>
                <w:ilvl w:val="0"/>
                <w:numId w:val="38"/>
              </w:numPr>
              <w:spacing w:after="0" w:line="240" w:lineRule="auto"/>
              <w:ind w:left="311"/>
              <w:jc w:val="both"/>
              <w:rPr>
                <w:rFonts w:cs="Calibri"/>
                <w:sz w:val="20"/>
                <w:szCs w:val="20"/>
              </w:rPr>
            </w:pPr>
            <w:r w:rsidRPr="0056683F">
              <w:rPr>
                <w:rFonts w:cs="Calibri"/>
                <w:sz w:val="20"/>
                <w:szCs w:val="20"/>
              </w:rPr>
              <w:t xml:space="preserve">ako se u državi poslovnog </w:t>
            </w:r>
            <w:proofErr w:type="spellStart"/>
            <w:r w:rsidRPr="0056683F">
              <w:rPr>
                <w:rFonts w:cs="Calibri"/>
                <w:sz w:val="20"/>
                <w:szCs w:val="20"/>
              </w:rPr>
              <w:t>nastana</w:t>
            </w:r>
            <w:proofErr w:type="spellEnd"/>
            <w:r w:rsidRPr="0056683F">
              <w:rPr>
                <w:rFonts w:cs="Calibri"/>
                <w:sz w:val="20"/>
                <w:szCs w:val="20"/>
              </w:rPr>
              <w:t xml:space="preserve"> ponuditelja, odnosno državi čiji je osoba državljanin, ne izdaju gore navedeni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6683F">
              <w:rPr>
                <w:rFonts w:cs="Calibri"/>
                <w:sz w:val="20"/>
                <w:szCs w:val="20"/>
              </w:rPr>
              <w:t>nastana</w:t>
            </w:r>
            <w:proofErr w:type="spellEnd"/>
            <w:r w:rsidRPr="0056683F">
              <w:rPr>
                <w:rFonts w:cs="Calibri"/>
                <w:sz w:val="20"/>
                <w:szCs w:val="20"/>
              </w:rPr>
              <w:t xml:space="preserve"> ponuditelja, odnosno državi čiji je osoba državljanin.</w:t>
            </w:r>
          </w:p>
          <w:p w14:paraId="26264304" w14:textId="5346E32D" w:rsidR="00B56DD6" w:rsidRPr="0056683F" w:rsidRDefault="00B56DD6" w:rsidP="007E1216">
            <w:pPr>
              <w:pStyle w:val="Odlomakpopisa"/>
              <w:numPr>
                <w:ilvl w:val="0"/>
                <w:numId w:val="38"/>
              </w:numPr>
              <w:spacing w:after="0" w:line="240" w:lineRule="auto"/>
              <w:ind w:left="311"/>
              <w:jc w:val="both"/>
              <w:rPr>
                <w:rFonts w:cs="Calibri"/>
              </w:rPr>
            </w:pPr>
            <w:r w:rsidRPr="0056683F">
              <w:rPr>
                <w:rFonts w:cs="Calibri"/>
                <w:sz w:val="20"/>
                <w:szCs w:val="20"/>
              </w:rPr>
              <w:t>sukladno članku 20.</w:t>
            </w:r>
            <w:r w:rsidR="005C6A0D">
              <w:rPr>
                <w:rFonts w:cs="Calibri"/>
                <w:sz w:val="20"/>
                <w:szCs w:val="20"/>
              </w:rPr>
              <w:t xml:space="preserve"> stavku 12</w:t>
            </w:r>
            <w:r w:rsidRPr="0056683F">
              <w:rPr>
                <w:rFonts w:cs="Calibri"/>
                <w:sz w:val="20"/>
                <w:szCs w:val="20"/>
              </w:rPr>
              <w:t xml:space="preserve">. Pravilnika o dokumentaciji o </w:t>
            </w:r>
            <w:r w:rsidRPr="00AD06FD">
              <w:rPr>
                <w:rFonts w:cs="Calibri"/>
                <w:sz w:val="20"/>
                <w:szCs w:val="20"/>
              </w:rPr>
              <w:t>nabavi te ponud</w:t>
            </w:r>
            <w:r w:rsidR="008F6447" w:rsidRPr="00AD06FD">
              <w:rPr>
                <w:rFonts w:cs="Calibri"/>
                <w:sz w:val="20"/>
                <w:szCs w:val="20"/>
              </w:rPr>
              <w:t>i</w:t>
            </w:r>
            <w:r w:rsidRPr="00AD06FD">
              <w:rPr>
                <w:rFonts w:cs="Calibri"/>
                <w:sz w:val="20"/>
                <w:szCs w:val="20"/>
              </w:rPr>
              <w:t xml:space="preserve"> </w:t>
            </w:r>
            <w:r w:rsidR="00E57D63" w:rsidRPr="00AD06FD">
              <w:rPr>
                <w:rFonts w:cs="Calibri"/>
                <w:sz w:val="20"/>
                <w:szCs w:val="20"/>
              </w:rPr>
              <w:t xml:space="preserve">u </w:t>
            </w:r>
            <w:r w:rsidR="008F6447" w:rsidRPr="00AD06FD">
              <w:rPr>
                <w:rFonts w:cs="Calibri"/>
                <w:sz w:val="20"/>
                <w:szCs w:val="20"/>
              </w:rPr>
              <w:t>postupcima javne nabave</w:t>
            </w:r>
            <w:r w:rsidRPr="00AD06FD">
              <w:rPr>
                <w:rFonts w:cs="Calibri"/>
                <w:sz w:val="20"/>
                <w:szCs w:val="20"/>
              </w:rPr>
              <w:t xml:space="preserve"> („Narodne novine“ br. 65/17</w:t>
            </w:r>
            <w:r w:rsidR="005C6A0D" w:rsidRPr="00AD06FD">
              <w:rPr>
                <w:rFonts w:cs="Calibri"/>
                <w:sz w:val="20"/>
                <w:szCs w:val="20"/>
              </w:rPr>
              <w:t>, 75/20</w:t>
            </w:r>
            <w:r w:rsidRPr="00AD06FD">
              <w:rPr>
                <w:rFonts w:cs="Calibri"/>
                <w:sz w:val="20"/>
                <w:szCs w:val="20"/>
              </w:rPr>
              <w:t xml:space="preserve">) izjavu iz </w:t>
            </w:r>
            <w:r w:rsidRPr="0056683F">
              <w:rPr>
                <w:rFonts w:cs="Calibri"/>
                <w:sz w:val="20"/>
                <w:szCs w:val="20"/>
              </w:rPr>
              <w:t xml:space="preserve">članka 265. stavka 2. u vezi s člankom 251. stavkom 1. ZJN 120/2016 može dati osoba po zakonu ovlaštena za zastupanje gospodarskog subjekta za gospodarski subjekt i za sve osobe koje su članovi upravnog, upravljačkog ili nadzornog tijela ili imaju ovlasti zastupanja, donošenja odluka ili nadzora gospodarskog subjekta. </w:t>
            </w:r>
          </w:p>
        </w:tc>
      </w:tr>
      <w:tr w:rsidR="00B56DD6" w:rsidRPr="0056683F" w14:paraId="00A6DC2F" w14:textId="77777777" w:rsidTr="00E10E53">
        <w:trPr>
          <w:trHeight w:val="699"/>
        </w:trPr>
        <w:tc>
          <w:tcPr>
            <w:tcW w:w="732" w:type="dxa"/>
            <w:vMerge/>
            <w:shd w:val="clear" w:color="auto" w:fill="DBE5F1"/>
            <w:vAlign w:val="center"/>
            <w:hideMark/>
          </w:tcPr>
          <w:p w14:paraId="1E1B7618" w14:textId="77777777" w:rsidR="00B56DD6" w:rsidRPr="0056683F" w:rsidRDefault="00B56DD6" w:rsidP="007E1216">
            <w:pPr>
              <w:spacing w:after="0"/>
              <w:rPr>
                <w:rFonts w:cs="Calibri"/>
                <w:b/>
              </w:rPr>
            </w:pPr>
          </w:p>
        </w:tc>
        <w:tc>
          <w:tcPr>
            <w:tcW w:w="1678" w:type="dxa"/>
            <w:vAlign w:val="center"/>
          </w:tcPr>
          <w:p w14:paraId="1E8E3523" w14:textId="77777777" w:rsidR="00B56DD6" w:rsidRPr="0056683F" w:rsidRDefault="00B56DD6" w:rsidP="007E1216">
            <w:pPr>
              <w:spacing w:after="0"/>
              <w:jc w:val="center"/>
              <w:rPr>
                <w:rFonts w:cs="Calibri"/>
                <w:b/>
                <w:bCs/>
                <w:sz w:val="20"/>
                <w:szCs w:val="20"/>
              </w:rPr>
            </w:pPr>
            <w:r w:rsidRPr="0056683F">
              <w:rPr>
                <w:rFonts w:cs="Calibri"/>
                <w:b/>
                <w:bCs/>
                <w:sz w:val="20"/>
                <w:szCs w:val="20"/>
              </w:rPr>
              <w:t>Točka 3.1.2.</w:t>
            </w:r>
          </w:p>
        </w:tc>
        <w:tc>
          <w:tcPr>
            <w:tcW w:w="7229" w:type="dxa"/>
          </w:tcPr>
          <w:p w14:paraId="50993EF4" w14:textId="77777777" w:rsidR="00B56DD6" w:rsidRPr="0056683F" w:rsidRDefault="00B56DD6" w:rsidP="007E1216">
            <w:pPr>
              <w:pStyle w:val="Odlomakpopisa"/>
              <w:numPr>
                <w:ilvl w:val="0"/>
                <w:numId w:val="38"/>
              </w:numPr>
              <w:spacing w:after="0" w:line="240" w:lineRule="auto"/>
              <w:ind w:left="311"/>
              <w:jc w:val="both"/>
              <w:rPr>
                <w:rFonts w:cs="Calibri"/>
                <w:sz w:val="20"/>
                <w:szCs w:val="20"/>
              </w:rPr>
            </w:pPr>
            <w:r w:rsidRPr="0056683F">
              <w:rPr>
                <w:rFonts w:cs="Calibri"/>
                <w:sz w:val="20"/>
                <w:szCs w:val="20"/>
              </w:rPr>
              <w:t xml:space="preserve">potvrdu porezne uprave ili drugog nadležnog tijela u državi poslovnog </w:t>
            </w:r>
            <w:proofErr w:type="spellStart"/>
            <w:r w:rsidRPr="0056683F">
              <w:rPr>
                <w:rFonts w:cs="Calibri"/>
                <w:sz w:val="20"/>
                <w:szCs w:val="20"/>
              </w:rPr>
              <w:t>nastana</w:t>
            </w:r>
            <w:proofErr w:type="spellEnd"/>
            <w:r w:rsidRPr="0056683F">
              <w:rPr>
                <w:rFonts w:cs="Calibri"/>
                <w:sz w:val="20"/>
                <w:szCs w:val="20"/>
              </w:rPr>
              <w:t xml:space="preserve"> gospodarskog subjekta kojom se dokazuje da ne postoje navedene osnove za isključenje.</w:t>
            </w:r>
          </w:p>
          <w:p w14:paraId="2210FC2C" w14:textId="77777777" w:rsidR="00B56DD6" w:rsidRPr="0056683F" w:rsidRDefault="00B56DD6" w:rsidP="007E1216">
            <w:pPr>
              <w:pStyle w:val="Odlomakpopisa"/>
              <w:numPr>
                <w:ilvl w:val="0"/>
                <w:numId w:val="38"/>
              </w:numPr>
              <w:spacing w:after="0" w:line="240" w:lineRule="auto"/>
              <w:ind w:left="311"/>
              <w:jc w:val="both"/>
              <w:rPr>
                <w:rFonts w:cs="Calibri"/>
              </w:rPr>
            </w:pPr>
            <w:r w:rsidRPr="0056683F">
              <w:rPr>
                <w:rFonts w:cs="Calibri"/>
                <w:sz w:val="20"/>
                <w:szCs w:val="20"/>
              </w:rPr>
              <w:t xml:space="preserve">ako se u državi poslovnog </w:t>
            </w:r>
            <w:proofErr w:type="spellStart"/>
            <w:r w:rsidRPr="0056683F">
              <w:rPr>
                <w:rFonts w:cs="Calibri"/>
                <w:sz w:val="20"/>
                <w:szCs w:val="20"/>
              </w:rPr>
              <w:t>nastana</w:t>
            </w:r>
            <w:proofErr w:type="spellEnd"/>
            <w:r w:rsidRPr="0056683F">
              <w:rPr>
                <w:rFonts w:cs="Calibri"/>
                <w:sz w:val="20"/>
                <w:szCs w:val="20"/>
              </w:rPr>
              <w:t xml:space="preserve"> gospodarskog subjekta, odnosno državi čiji je osoba državljanin, ne izdaju takvi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6683F">
              <w:rPr>
                <w:rFonts w:cs="Calibri"/>
                <w:sz w:val="20"/>
                <w:szCs w:val="20"/>
              </w:rPr>
              <w:t>nastana</w:t>
            </w:r>
            <w:proofErr w:type="spellEnd"/>
            <w:r w:rsidRPr="0056683F">
              <w:rPr>
                <w:rFonts w:cs="Calibri"/>
                <w:sz w:val="20"/>
                <w:szCs w:val="20"/>
              </w:rPr>
              <w:t xml:space="preserve"> gospodarskog subjekta, odnosno državi čiji je osoba državljanin.</w:t>
            </w:r>
          </w:p>
        </w:tc>
      </w:tr>
    </w:tbl>
    <w:p w14:paraId="1C59B365" w14:textId="77777777" w:rsidR="006A647B" w:rsidRPr="0056683F" w:rsidRDefault="006A647B" w:rsidP="007E1216">
      <w:pPr>
        <w:spacing w:after="0"/>
        <w:rPr>
          <w:rFonts w:cs="Calibri"/>
        </w:rPr>
      </w:pPr>
    </w:p>
    <w:p w14:paraId="3843E5A3" w14:textId="77777777" w:rsidR="006A647B" w:rsidRPr="0056683F" w:rsidRDefault="006A647B" w:rsidP="007E1216">
      <w:pPr>
        <w:spacing w:after="0"/>
        <w:jc w:val="both"/>
        <w:rPr>
          <w:rFonts w:cs="Calibri"/>
        </w:rPr>
      </w:pPr>
      <w:r w:rsidRPr="0056683F">
        <w:rPr>
          <w:rFonts w:cs="Calibri"/>
        </w:rPr>
        <w:t>Ažurirane popratne dokumente ponuditelj može dostaviti u neovjerenoj preslici posredstvom EOJN, elektroničkim sredstvima komunikacije ili na drugi dokaziv način. Neovjerenom preslikom smatra se i neovjereni ispis elektroničke isprave. U svrhu dodatne provjere informacija naručitelj može zatražiti dostavu ili stavljanje na uvid izvornika ili ovjerenih preslika jednog ili više traženih dokumenata.</w:t>
      </w:r>
    </w:p>
    <w:p w14:paraId="1FCD692F" w14:textId="77777777" w:rsidR="002F2525" w:rsidRPr="0056683F" w:rsidRDefault="002F2525" w:rsidP="007E1216">
      <w:pPr>
        <w:spacing w:after="0"/>
        <w:jc w:val="both"/>
        <w:rPr>
          <w:rFonts w:cs="Calibri"/>
        </w:rPr>
      </w:pPr>
    </w:p>
    <w:p w14:paraId="2648EC78" w14:textId="77777777" w:rsidR="001F0CAF" w:rsidRPr="001F0CAF" w:rsidRDefault="001F0CAF" w:rsidP="001F0CAF">
      <w:pPr>
        <w:spacing w:after="0"/>
        <w:jc w:val="both"/>
        <w:rPr>
          <w:rFonts w:cs="Calibri"/>
        </w:rPr>
      </w:pPr>
      <w:r w:rsidRPr="001F0CAF">
        <w:rPr>
          <w:rFonts w:cs="Calibri"/>
        </w:rPr>
        <w:t>Sukladno članku 1. Pravilnika o izmjenama i dopunama Pravilnika o dokumentaciji o nabavi te ponudi u postupcima javne nabave (NN br. 75/20):</w:t>
      </w:r>
    </w:p>
    <w:p w14:paraId="56A47A81" w14:textId="77777777" w:rsidR="001F0CAF" w:rsidRPr="001F0CAF" w:rsidRDefault="001F0CAF" w:rsidP="007031D5">
      <w:pPr>
        <w:pStyle w:val="Odlomakpopisa"/>
        <w:numPr>
          <w:ilvl w:val="0"/>
          <w:numId w:val="42"/>
        </w:numPr>
        <w:spacing w:after="0"/>
        <w:ind w:left="284" w:hanging="284"/>
        <w:jc w:val="both"/>
        <w:rPr>
          <w:rFonts w:cs="Calibri"/>
        </w:rPr>
      </w:pPr>
      <w:r w:rsidRPr="001F0CAF">
        <w:rPr>
          <w:rFonts w:cs="Calibri"/>
        </w:rPr>
        <w:t>Smatra se da su dokumenti iz članka 265. stavka 1. točke 1. ZJN 2016 ažurirani ako nisu stariji više od šest mjeseci od dana početka postupka javne nabave (</w:t>
      </w:r>
      <w:r>
        <w:rPr>
          <w:rFonts w:cs="Calibri"/>
        </w:rPr>
        <w:t xml:space="preserve">izmjene </w:t>
      </w:r>
      <w:r w:rsidRPr="001F0CAF">
        <w:rPr>
          <w:rFonts w:cs="Calibri"/>
        </w:rPr>
        <w:t>članak</w:t>
      </w:r>
      <w:r>
        <w:rPr>
          <w:rFonts w:cs="Calibri"/>
        </w:rPr>
        <w:t>a</w:t>
      </w:r>
      <w:r w:rsidRPr="001F0CAF">
        <w:rPr>
          <w:rFonts w:cs="Calibri"/>
        </w:rPr>
        <w:t xml:space="preserve"> 20. stavak 9. Pravilnika o dokumentaciji o nabavi te ponudi u postupcima javne nabave NN br. 65/17),</w:t>
      </w:r>
    </w:p>
    <w:p w14:paraId="7EFC8891" w14:textId="77777777" w:rsidR="006A647B" w:rsidRPr="001F0CAF" w:rsidRDefault="001F0CAF" w:rsidP="007031D5">
      <w:pPr>
        <w:pStyle w:val="Odlomakpopisa"/>
        <w:numPr>
          <w:ilvl w:val="0"/>
          <w:numId w:val="42"/>
        </w:numPr>
        <w:spacing w:after="0"/>
        <w:ind w:left="284" w:hanging="284"/>
        <w:jc w:val="both"/>
        <w:rPr>
          <w:rFonts w:cs="Calibri"/>
        </w:rPr>
      </w:pPr>
      <w:r w:rsidRPr="001F0CAF">
        <w:rPr>
          <w:rFonts w:cs="Calibri"/>
        </w:rPr>
        <w:t>Smatra se da su dokumenti iz članka 265. stavka 1. točke 2. i 3. i stavka 2. ZJN 2016 ažurirani ako nisu stariji od dana početka postupka javne nabave (</w:t>
      </w:r>
      <w:r>
        <w:rPr>
          <w:rFonts w:cs="Calibri"/>
        </w:rPr>
        <w:t xml:space="preserve">izmjene </w:t>
      </w:r>
      <w:r w:rsidRPr="001F0CAF">
        <w:rPr>
          <w:rFonts w:cs="Calibri"/>
        </w:rPr>
        <w:t>članak</w:t>
      </w:r>
      <w:r>
        <w:rPr>
          <w:rFonts w:cs="Calibri"/>
        </w:rPr>
        <w:t>a</w:t>
      </w:r>
      <w:r w:rsidRPr="001F0CAF">
        <w:rPr>
          <w:rFonts w:cs="Calibri"/>
        </w:rPr>
        <w:t xml:space="preserve"> 20. stavak 10. Pravilnika o dokumentaciji o nabavi te ponudi u postupcima javne nabave NN br. 65/17).</w:t>
      </w:r>
    </w:p>
    <w:p w14:paraId="39101D7C" w14:textId="77777777" w:rsidR="002F2525" w:rsidRPr="0056683F" w:rsidRDefault="002F2525" w:rsidP="007E1216">
      <w:pPr>
        <w:spacing w:after="0"/>
        <w:jc w:val="both"/>
        <w:rPr>
          <w:rFonts w:cs="Calibri"/>
        </w:rPr>
      </w:pPr>
    </w:p>
    <w:p w14:paraId="3A47ECCC" w14:textId="77777777" w:rsidR="006A647B" w:rsidRPr="0056683F" w:rsidRDefault="006A647B" w:rsidP="007E1216">
      <w:pPr>
        <w:spacing w:after="0"/>
        <w:jc w:val="both"/>
        <w:rPr>
          <w:rFonts w:cs="Calibri"/>
        </w:rPr>
      </w:pPr>
      <w:r w:rsidRPr="0056683F">
        <w:rPr>
          <w:rFonts w:cs="Calibri"/>
        </w:rPr>
        <w:t>Naručitelj će sam dohvatiti sve ažurirane dokumente koji su mu dostupni putem javnih registara.</w:t>
      </w:r>
    </w:p>
    <w:p w14:paraId="74542446" w14:textId="77777777" w:rsidR="002F2525" w:rsidRPr="0056683F" w:rsidRDefault="002F2525" w:rsidP="007E1216">
      <w:pPr>
        <w:spacing w:after="0"/>
        <w:jc w:val="both"/>
        <w:rPr>
          <w:rFonts w:cs="Calibri"/>
        </w:rPr>
      </w:pPr>
    </w:p>
    <w:p w14:paraId="5B008D49" w14:textId="77777777" w:rsidR="006A647B" w:rsidRPr="0056683F" w:rsidRDefault="006A647B" w:rsidP="007E1216">
      <w:pPr>
        <w:spacing w:after="0"/>
        <w:jc w:val="both"/>
        <w:rPr>
          <w:rFonts w:cs="Calibri"/>
        </w:rPr>
      </w:pPr>
      <w:r w:rsidRPr="0056683F">
        <w:rPr>
          <w:rFonts w:cs="Calibri"/>
        </w:rPr>
        <w:t xml:space="preserve">Odbit će se ponuda ponuditelja koji je podnio ekonomski najpovoljniju ponudu ako ne dostavi ažurne popratne dokumente u ostavljenom roku ili njima ne dokaže da ispunjava tražene uvjete. U tom slučaju će </w:t>
      </w:r>
      <w:r w:rsidRPr="0056683F">
        <w:rPr>
          <w:rFonts w:cs="Calibri"/>
        </w:rPr>
        <w:lastRenderedPageBreak/>
        <w:t>naručitelj pozvati ponuditelja koji je podnio sljedeću najpovoljniju ponudu ili poništiti postupak javne nabave, ako postoje razlozi za poništenje.</w:t>
      </w:r>
    </w:p>
    <w:p w14:paraId="3F390D19" w14:textId="77777777" w:rsidR="002F2525" w:rsidRPr="0056683F" w:rsidRDefault="002F2525" w:rsidP="007E1216">
      <w:pPr>
        <w:spacing w:after="0"/>
        <w:jc w:val="both"/>
        <w:rPr>
          <w:rFonts w:cs="Calibri"/>
        </w:rPr>
      </w:pPr>
    </w:p>
    <w:p w14:paraId="0AB86149" w14:textId="77777777" w:rsidR="00FC766E" w:rsidRPr="0056683F" w:rsidRDefault="00FC766E" w:rsidP="007E1216">
      <w:pPr>
        <w:pStyle w:val="t-9-8"/>
        <w:numPr>
          <w:ilvl w:val="0"/>
          <w:numId w:val="22"/>
        </w:numPr>
        <w:spacing w:before="0" w:beforeAutospacing="0" w:after="0" w:afterAutospacing="0" w:line="276" w:lineRule="auto"/>
        <w:ind w:left="284" w:hanging="284"/>
        <w:jc w:val="both"/>
        <w:rPr>
          <w:rFonts w:cs="Calibri"/>
          <w:color w:val="000000"/>
          <w:lang w:val="hr-HR"/>
        </w:rPr>
      </w:pPr>
      <w:r w:rsidRPr="0056683F">
        <w:rPr>
          <w:rFonts w:cs="Calibri"/>
          <w:color w:val="000000"/>
          <w:lang w:val="hr-HR"/>
        </w:rPr>
        <w:t xml:space="preserve">Odredbe točke </w:t>
      </w:r>
      <w:r w:rsidR="00947718" w:rsidRPr="0056683F">
        <w:rPr>
          <w:rFonts w:cs="Calibri"/>
          <w:color w:val="000000"/>
          <w:lang w:val="hr-HR"/>
        </w:rPr>
        <w:t>3.</w:t>
      </w:r>
      <w:r w:rsidRPr="0056683F">
        <w:rPr>
          <w:rFonts w:cs="Calibri"/>
          <w:color w:val="000000"/>
          <w:lang w:val="hr-HR"/>
        </w:rPr>
        <w:t xml:space="preserve"> odnose se i na </w:t>
      </w:r>
      <w:proofErr w:type="spellStart"/>
      <w:r w:rsidRPr="0056683F">
        <w:rPr>
          <w:rFonts w:cs="Calibri"/>
          <w:color w:val="000000"/>
          <w:lang w:val="hr-HR"/>
        </w:rPr>
        <w:t>podugovaratelje</w:t>
      </w:r>
      <w:proofErr w:type="spellEnd"/>
      <w:r w:rsidRPr="0056683F">
        <w:rPr>
          <w:rFonts w:cs="Calibri"/>
          <w:color w:val="000000"/>
          <w:lang w:val="hr-HR"/>
        </w:rPr>
        <w:t xml:space="preserve">. Ako Naručitelj utvrdi da postoji osnova za isključenje </w:t>
      </w:r>
      <w:proofErr w:type="spellStart"/>
      <w:r w:rsidRPr="0056683F">
        <w:rPr>
          <w:rFonts w:cs="Calibri"/>
          <w:color w:val="000000"/>
          <w:lang w:val="hr-HR"/>
        </w:rPr>
        <w:t>podugovaratelja</w:t>
      </w:r>
      <w:proofErr w:type="spellEnd"/>
      <w:r w:rsidRPr="0056683F">
        <w:rPr>
          <w:rFonts w:cs="Calibri"/>
          <w:color w:val="000000"/>
          <w:lang w:val="hr-HR"/>
        </w:rPr>
        <w:t xml:space="preserve">, zatražiti će od gospodarskog subjekta zamjenu tog </w:t>
      </w:r>
      <w:proofErr w:type="spellStart"/>
      <w:r w:rsidRPr="0056683F">
        <w:rPr>
          <w:rFonts w:cs="Calibri"/>
          <w:color w:val="000000"/>
          <w:lang w:val="hr-HR"/>
        </w:rPr>
        <w:t>podugovaratelja</w:t>
      </w:r>
      <w:proofErr w:type="spellEnd"/>
      <w:r w:rsidRPr="0056683F">
        <w:rPr>
          <w:rFonts w:cs="Calibri"/>
          <w:color w:val="000000"/>
          <w:lang w:val="hr-HR"/>
        </w:rPr>
        <w:t xml:space="preserve"> u roku </w:t>
      </w:r>
      <w:r w:rsidR="003750B9" w:rsidRPr="0056683F">
        <w:rPr>
          <w:rFonts w:cs="Calibri"/>
          <w:color w:val="000000"/>
          <w:lang w:val="hr-HR"/>
        </w:rPr>
        <w:t>ne kraćem od 5</w:t>
      </w:r>
      <w:r w:rsidRPr="0056683F">
        <w:rPr>
          <w:rFonts w:cs="Calibri"/>
          <w:color w:val="000000"/>
          <w:lang w:val="hr-HR"/>
        </w:rPr>
        <w:t xml:space="preserve"> dana.</w:t>
      </w:r>
    </w:p>
    <w:p w14:paraId="5E78E1E5" w14:textId="77777777" w:rsidR="00FC766E" w:rsidRPr="0056683F" w:rsidRDefault="00FC766E" w:rsidP="007E1216">
      <w:pPr>
        <w:pStyle w:val="t-9-8"/>
        <w:numPr>
          <w:ilvl w:val="0"/>
          <w:numId w:val="22"/>
        </w:numPr>
        <w:spacing w:before="0" w:beforeAutospacing="0" w:after="0" w:afterAutospacing="0" w:line="276" w:lineRule="auto"/>
        <w:ind w:left="284" w:hanging="284"/>
        <w:jc w:val="both"/>
        <w:rPr>
          <w:rFonts w:cs="Calibri"/>
          <w:color w:val="000000"/>
          <w:lang w:val="hr-HR"/>
        </w:rPr>
      </w:pPr>
      <w:r w:rsidRPr="0056683F">
        <w:rPr>
          <w:rFonts w:cs="Calibri"/>
          <w:color w:val="000000"/>
          <w:lang w:val="hr-HR"/>
        </w:rPr>
        <w:t xml:space="preserve">Odredbe točke </w:t>
      </w:r>
      <w:r w:rsidR="00947718" w:rsidRPr="0056683F">
        <w:rPr>
          <w:rFonts w:cs="Calibri"/>
          <w:color w:val="000000"/>
          <w:lang w:val="hr-HR"/>
        </w:rPr>
        <w:t>3.</w:t>
      </w:r>
      <w:r w:rsidRPr="0056683F">
        <w:rPr>
          <w:rFonts w:cs="Calibri"/>
          <w:color w:val="000000"/>
          <w:lang w:val="hr-HR"/>
        </w:rPr>
        <w:t xml:space="preserve">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5E7EE6C1" w14:textId="77777777" w:rsidR="003750B9" w:rsidRPr="0056683F" w:rsidRDefault="00FC766E" w:rsidP="007E1216">
      <w:pPr>
        <w:pStyle w:val="t-9-8"/>
        <w:numPr>
          <w:ilvl w:val="0"/>
          <w:numId w:val="22"/>
        </w:numPr>
        <w:spacing w:before="0" w:beforeAutospacing="0" w:after="0" w:afterAutospacing="0" w:line="276" w:lineRule="auto"/>
        <w:ind w:left="284" w:hanging="284"/>
        <w:jc w:val="both"/>
        <w:rPr>
          <w:rFonts w:cs="Calibri"/>
          <w:color w:val="000000"/>
          <w:lang w:val="hr-HR"/>
        </w:rPr>
      </w:pPr>
      <w:r w:rsidRPr="0056683F">
        <w:rPr>
          <w:rFonts w:cs="Calibri"/>
          <w:color w:val="000000"/>
          <w:lang w:val="hr-HR"/>
        </w:rPr>
        <w:t xml:space="preserve">U slučaju zajednice gospodarskih subjekata, okolnosti iz točke </w:t>
      </w:r>
      <w:r w:rsidR="00947718" w:rsidRPr="0056683F">
        <w:rPr>
          <w:rFonts w:cs="Calibri"/>
          <w:color w:val="000000"/>
          <w:lang w:val="hr-HR"/>
        </w:rPr>
        <w:t xml:space="preserve">3. </w:t>
      </w:r>
      <w:r w:rsidRPr="0056683F">
        <w:rPr>
          <w:rFonts w:cs="Calibri"/>
          <w:color w:val="000000"/>
          <w:lang w:val="hr-HR"/>
        </w:rPr>
        <w:t>utvrđuju se za sve članove zajednice pojedinačno.</w:t>
      </w:r>
      <w:bookmarkStart w:id="35" w:name="_Toc476208363"/>
    </w:p>
    <w:p w14:paraId="45676EC7" w14:textId="77777777" w:rsidR="00466F65" w:rsidRPr="0056683F" w:rsidRDefault="00466F65" w:rsidP="007E1216">
      <w:pPr>
        <w:pStyle w:val="t-9-8"/>
        <w:spacing w:before="0" w:beforeAutospacing="0" w:after="0" w:afterAutospacing="0" w:line="276" w:lineRule="auto"/>
        <w:jc w:val="both"/>
        <w:rPr>
          <w:rFonts w:cs="Calibri"/>
          <w:color w:val="000000"/>
          <w:lang w:val="hr-HR"/>
        </w:rPr>
      </w:pPr>
    </w:p>
    <w:p w14:paraId="2C119B04" w14:textId="77777777" w:rsidR="004A3686" w:rsidRPr="0056683F" w:rsidRDefault="004A3686" w:rsidP="007E1216">
      <w:pPr>
        <w:pStyle w:val="Naslov2"/>
        <w:numPr>
          <w:ilvl w:val="0"/>
          <w:numId w:val="26"/>
        </w:numPr>
        <w:spacing w:before="0"/>
        <w:ind w:left="567" w:hanging="567"/>
        <w:rPr>
          <w:rFonts w:ascii="Calibri" w:hAnsi="Calibri" w:cs="Calibri"/>
          <w:sz w:val="22"/>
          <w:szCs w:val="22"/>
        </w:rPr>
      </w:pPr>
      <w:bookmarkStart w:id="36" w:name="_Toc33896608"/>
      <w:bookmarkStart w:id="37" w:name="_Toc52202237"/>
      <w:r w:rsidRPr="0056683F">
        <w:rPr>
          <w:rFonts w:ascii="Calibri" w:hAnsi="Calibri" w:cs="Calibri"/>
          <w:sz w:val="22"/>
          <w:szCs w:val="22"/>
        </w:rPr>
        <w:t>MOGUĆNOST DOKAZIVANJA POUZDANOSTI</w:t>
      </w:r>
      <w:bookmarkEnd w:id="36"/>
      <w:bookmarkEnd w:id="37"/>
    </w:p>
    <w:p w14:paraId="3A74B04F" w14:textId="77777777" w:rsidR="004A3686" w:rsidRPr="0056683F" w:rsidRDefault="004A3686" w:rsidP="007E1216">
      <w:pPr>
        <w:pStyle w:val="t-9-8"/>
        <w:spacing w:before="0" w:beforeAutospacing="0" w:after="0" w:afterAutospacing="0"/>
        <w:jc w:val="both"/>
        <w:rPr>
          <w:rFonts w:cs="Calibri"/>
          <w:color w:val="000000"/>
          <w:lang w:val="hr-HR"/>
        </w:rPr>
      </w:pPr>
      <w:r w:rsidRPr="0056683F">
        <w:rPr>
          <w:rFonts w:cs="Calibri"/>
          <w:color w:val="000000"/>
          <w:lang w:val="hr-HR"/>
        </w:rPr>
        <w:t xml:space="preserve">Gospodarski subjekt kod kojeg su ostvarene osnove za isključenje iz točke 3.1.1. može (na zahtjev </w:t>
      </w:r>
      <w:r w:rsidR="001F0CAF">
        <w:rPr>
          <w:rFonts w:cs="Calibri"/>
          <w:color w:val="000000"/>
          <w:lang w:val="hr-HR"/>
        </w:rPr>
        <w:t>N</w:t>
      </w:r>
      <w:r w:rsidRPr="0056683F">
        <w:rPr>
          <w:rFonts w:cs="Calibri"/>
          <w:color w:val="000000"/>
          <w:lang w:val="hr-HR"/>
        </w:rPr>
        <w:t xml:space="preserve">aručitelja, u postupku pregleda i ocjene ponuda) </w:t>
      </w:r>
      <w:r w:rsidR="007E1216" w:rsidRPr="0056683F">
        <w:rPr>
          <w:rFonts w:cs="Calibri"/>
          <w:color w:val="000000"/>
          <w:lang w:val="hr-HR"/>
        </w:rPr>
        <w:t>Naručitelj</w:t>
      </w:r>
      <w:r w:rsidRPr="0056683F">
        <w:rPr>
          <w:rFonts w:cs="Calibri"/>
          <w:color w:val="000000"/>
          <w:lang w:val="hr-HR"/>
        </w:rPr>
        <w:t>u dostaviti dokaze o mjerama koje je poduzeo kako bi dokazao svoju pouzdanost bez obzira na postojanje relevantne osnove za isključenje.</w:t>
      </w:r>
    </w:p>
    <w:p w14:paraId="299CA7F5" w14:textId="77777777" w:rsidR="004A3686" w:rsidRPr="0056683F" w:rsidRDefault="004A3686" w:rsidP="007E1216">
      <w:pPr>
        <w:pStyle w:val="t-9-8"/>
        <w:spacing w:before="0" w:beforeAutospacing="0" w:after="0" w:afterAutospacing="0"/>
        <w:jc w:val="both"/>
        <w:rPr>
          <w:rFonts w:cs="Calibri"/>
          <w:color w:val="000000"/>
          <w:lang w:val="hr-HR"/>
        </w:rPr>
      </w:pPr>
    </w:p>
    <w:p w14:paraId="79E43300" w14:textId="77777777" w:rsidR="004A3686" w:rsidRPr="0056683F" w:rsidRDefault="004A3686" w:rsidP="007E1216">
      <w:pPr>
        <w:pStyle w:val="t-9-8"/>
        <w:spacing w:before="0" w:beforeAutospacing="0" w:after="0" w:afterAutospacing="0"/>
        <w:jc w:val="both"/>
        <w:rPr>
          <w:rFonts w:cs="Calibri"/>
          <w:color w:val="000000"/>
          <w:lang w:val="hr-HR"/>
        </w:rPr>
      </w:pPr>
      <w:r w:rsidRPr="0056683F">
        <w:rPr>
          <w:rFonts w:cs="Calibri"/>
          <w:color w:val="000000"/>
          <w:lang w:val="hr-HR"/>
        </w:rPr>
        <w:t>Poduzimanje mjera gospodarski subjekt dokazuje:</w:t>
      </w:r>
    </w:p>
    <w:p w14:paraId="42856E67" w14:textId="77777777" w:rsidR="004A3686" w:rsidRPr="0056683F" w:rsidRDefault="004A3686" w:rsidP="007E1216">
      <w:pPr>
        <w:pStyle w:val="t-9-8"/>
        <w:numPr>
          <w:ilvl w:val="0"/>
          <w:numId w:val="16"/>
        </w:numPr>
        <w:spacing w:before="0" w:beforeAutospacing="0" w:after="0" w:afterAutospacing="0" w:line="240" w:lineRule="auto"/>
        <w:jc w:val="both"/>
        <w:rPr>
          <w:rFonts w:cs="Calibri"/>
          <w:color w:val="000000"/>
          <w:lang w:val="hr-HR"/>
        </w:rPr>
      </w:pPr>
      <w:r w:rsidRPr="0056683F">
        <w:rPr>
          <w:rFonts w:cs="Calibri"/>
          <w:color w:val="000000"/>
          <w:lang w:val="hr-HR"/>
        </w:rPr>
        <w:t>plaćanjem naknade štete ili poduzimanjem drugih odgovarajućih mjera u cilju plaćanja naknade štete prouzročene djelom ili propustom;</w:t>
      </w:r>
    </w:p>
    <w:p w14:paraId="13E9325F" w14:textId="77777777" w:rsidR="004A3686" w:rsidRPr="0056683F" w:rsidRDefault="004A3686" w:rsidP="007E1216">
      <w:pPr>
        <w:pStyle w:val="t-9-8"/>
        <w:numPr>
          <w:ilvl w:val="0"/>
          <w:numId w:val="16"/>
        </w:numPr>
        <w:spacing w:before="0" w:beforeAutospacing="0" w:after="0" w:afterAutospacing="0" w:line="240" w:lineRule="auto"/>
        <w:jc w:val="both"/>
        <w:rPr>
          <w:rFonts w:cs="Calibri"/>
          <w:color w:val="000000"/>
          <w:lang w:val="hr-HR"/>
        </w:rPr>
      </w:pPr>
      <w:r w:rsidRPr="0056683F">
        <w:rPr>
          <w:rFonts w:cs="Calibri"/>
          <w:color w:val="000000"/>
          <w:lang w:val="hr-HR"/>
        </w:rPr>
        <w:t>aktivnom suradnjom s nadležnim istražnim tijelima radi potpunog razjašnjenja činjenica i okolnosti u vezi s kaznenim djelom ili propustom;</w:t>
      </w:r>
    </w:p>
    <w:p w14:paraId="743E2EE4" w14:textId="77777777" w:rsidR="004A3686" w:rsidRPr="0056683F" w:rsidRDefault="004A3686" w:rsidP="007E1216">
      <w:pPr>
        <w:pStyle w:val="t-9-8"/>
        <w:numPr>
          <w:ilvl w:val="0"/>
          <w:numId w:val="16"/>
        </w:numPr>
        <w:spacing w:before="0" w:beforeAutospacing="0" w:after="0" w:afterAutospacing="0" w:line="240" w:lineRule="auto"/>
        <w:jc w:val="both"/>
        <w:rPr>
          <w:rFonts w:cs="Calibri"/>
          <w:color w:val="000000"/>
          <w:lang w:val="hr-HR"/>
        </w:rPr>
      </w:pPr>
      <w:r w:rsidRPr="0056683F">
        <w:rPr>
          <w:rFonts w:cs="Calibri"/>
          <w:color w:val="000000"/>
          <w:lang w:val="hr-HR"/>
        </w:rPr>
        <w:t>odgovarajućim tehničkim, organizacijskim i kadrovskim mjerama radi sprječavanja daljnjih kaznenih djela ili propusta.</w:t>
      </w:r>
    </w:p>
    <w:p w14:paraId="1099CC81" w14:textId="77777777" w:rsidR="004A3686" w:rsidRPr="0056683F" w:rsidRDefault="004A3686" w:rsidP="007E1216">
      <w:pPr>
        <w:pStyle w:val="t-9-8"/>
        <w:spacing w:before="0" w:beforeAutospacing="0" w:after="0" w:afterAutospacing="0"/>
        <w:jc w:val="both"/>
        <w:rPr>
          <w:rFonts w:cs="Calibri"/>
          <w:color w:val="000000"/>
          <w:lang w:val="hr-HR"/>
        </w:rPr>
      </w:pPr>
    </w:p>
    <w:p w14:paraId="77472516" w14:textId="77777777" w:rsidR="004A3686" w:rsidRPr="0056683F" w:rsidRDefault="004A3686" w:rsidP="007E1216">
      <w:pPr>
        <w:pStyle w:val="t-9-8"/>
        <w:spacing w:before="0" w:beforeAutospacing="0" w:after="0" w:afterAutospacing="0"/>
        <w:jc w:val="both"/>
        <w:rPr>
          <w:rFonts w:cs="Calibri"/>
          <w:color w:val="000000"/>
          <w:lang w:val="hr-HR"/>
        </w:rPr>
      </w:pPr>
      <w:r w:rsidRPr="0056683F">
        <w:rPr>
          <w:rFonts w:cs="Calibri"/>
          <w:color w:val="000000"/>
          <w:lang w:val="hr-HR"/>
        </w:rPr>
        <w:t>Naručitelj neće isključiti gospodarskog subjekta iz postupka javne nabave ako je ocjenjeno da su poduzete mjere primjerene.</w:t>
      </w:r>
    </w:p>
    <w:p w14:paraId="7F66ADFB" w14:textId="77777777" w:rsidR="002F2525" w:rsidRPr="0056683F" w:rsidRDefault="002F2525" w:rsidP="007E1216">
      <w:pPr>
        <w:pStyle w:val="t-9-8"/>
        <w:spacing w:before="0" w:beforeAutospacing="0" w:after="0" w:afterAutospacing="0"/>
        <w:jc w:val="both"/>
        <w:rPr>
          <w:rFonts w:cs="Calibri"/>
          <w:color w:val="000000"/>
          <w:lang w:val="hr-HR"/>
        </w:rPr>
      </w:pPr>
    </w:p>
    <w:p w14:paraId="212D7317" w14:textId="77777777" w:rsidR="004A3686" w:rsidRPr="0056683F" w:rsidRDefault="004A3686" w:rsidP="007E1216">
      <w:pPr>
        <w:pStyle w:val="t-9-8"/>
        <w:spacing w:before="0" w:beforeAutospacing="0" w:after="0" w:afterAutospacing="0"/>
        <w:jc w:val="both"/>
        <w:rPr>
          <w:rFonts w:cs="Calibri"/>
          <w:color w:val="000000"/>
          <w:lang w:val="hr-HR"/>
        </w:rPr>
      </w:pPr>
      <w:r w:rsidRPr="0056683F">
        <w:rPr>
          <w:rFonts w:cs="Calibri"/>
          <w:color w:val="000000"/>
          <w:lang w:val="hr-HR"/>
        </w:rPr>
        <w:t>Gospodarski subjekt kojem je pravomoćnom presudom određena zabrana sudjelovanja u postupcima javne nabave ili postupcima davanja koncesija na određeno vrijeme nema pravo korištenja ove mogućnosti dokazivanja pouzdanosti, do isteka roka zabrane u državi u kojoj je presuda na snazi.</w:t>
      </w:r>
    </w:p>
    <w:p w14:paraId="67A50B66" w14:textId="77777777" w:rsidR="004A3686" w:rsidRPr="0056683F" w:rsidRDefault="004A3686" w:rsidP="007E1216">
      <w:pPr>
        <w:pStyle w:val="t-9-8"/>
        <w:spacing w:before="0" w:beforeAutospacing="0" w:after="0" w:afterAutospacing="0"/>
        <w:jc w:val="both"/>
        <w:rPr>
          <w:rFonts w:cs="Calibri"/>
          <w:color w:val="000000"/>
          <w:lang w:val="hr-HR"/>
        </w:rPr>
      </w:pPr>
      <w:r w:rsidRPr="0056683F">
        <w:rPr>
          <w:rFonts w:cs="Calibri"/>
          <w:color w:val="000000"/>
          <w:lang w:val="hr-HR"/>
        </w:rPr>
        <w:t>Razdoblje isključenja gospodarskog subjekta kod kojeg su ostvarene osnove za isključenje iz točke 3.1.1. iz postupka javne nabave je pet godina od dana pravomoćnosti presude, osim ako pravomoćnom presudom nije određeno drukčije.</w:t>
      </w:r>
    </w:p>
    <w:p w14:paraId="41B34449" w14:textId="61861674" w:rsidR="006A647B" w:rsidRDefault="006A647B" w:rsidP="007E1216">
      <w:pPr>
        <w:pStyle w:val="t-9-8"/>
        <w:spacing w:before="0" w:beforeAutospacing="0" w:after="0" w:afterAutospacing="0"/>
        <w:jc w:val="both"/>
        <w:rPr>
          <w:rFonts w:cs="Calibri"/>
          <w:color w:val="000000"/>
          <w:lang w:val="hr-HR"/>
        </w:rPr>
      </w:pPr>
    </w:p>
    <w:p w14:paraId="70184990" w14:textId="6ECB08F4" w:rsidR="00E57D63" w:rsidRDefault="00E57D63" w:rsidP="007E1216">
      <w:pPr>
        <w:pStyle w:val="t-9-8"/>
        <w:spacing w:before="0" w:beforeAutospacing="0" w:after="0" w:afterAutospacing="0"/>
        <w:jc w:val="both"/>
        <w:rPr>
          <w:rFonts w:cs="Calibri"/>
          <w:color w:val="000000"/>
          <w:lang w:val="hr-HR"/>
        </w:rPr>
      </w:pPr>
    </w:p>
    <w:p w14:paraId="7E236B5A" w14:textId="2FDA5F7F" w:rsidR="00E57D63" w:rsidRDefault="00E57D63" w:rsidP="007E1216">
      <w:pPr>
        <w:pStyle w:val="t-9-8"/>
        <w:spacing w:before="0" w:beforeAutospacing="0" w:after="0" w:afterAutospacing="0"/>
        <w:jc w:val="both"/>
        <w:rPr>
          <w:rFonts w:cs="Calibri"/>
          <w:color w:val="000000"/>
          <w:lang w:val="hr-HR"/>
        </w:rPr>
      </w:pPr>
    </w:p>
    <w:p w14:paraId="678E5217" w14:textId="59F03D15" w:rsidR="00E57D63" w:rsidRDefault="00E57D63" w:rsidP="007E1216">
      <w:pPr>
        <w:pStyle w:val="t-9-8"/>
        <w:spacing w:before="0" w:beforeAutospacing="0" w:after="0" w:afterAutospacing="0"/>
        <w:jc w:val="both"/>
        <w:rPr>
          <w:rFonts w:cs="Calibri"/>
          <w:color w:val="000000"/>
          <w:lang w:val="hr-HR"/>
        </w:rPr>
      </w:pPr>
    </w:p>
    <w:p w14:paraId="70642AB7" w14:textId="4DC79163" w:rsidR="00E57D63" w:rsidRDefault="00E57D63" w:rsidP="007E1216">
      <w:pPr>
        <w:pStyle w:val="t-9-8"/>
        <w:spacing w:before="0" w:beforeAutospacing="0" w:after="0" w:afterAutospacing="0"/>
        <w:jc w:val="both"/>
        <w:rPr>
          <w:rFonts w:cs="Calibri"/>
          <w:color w:val="000000"/>
          <w:lang w:val="hr-HR"/>
        </w:rPr>
      </w:pPr>
    </w:p>
    <w:p w14:paraId="7C2153CF" w14:textId="25992C07" w:rsidR="00E57D63" w:rsidRDefault="00E57D63" w:rsidP="007E1216">
      <w:pPr>
        <w:pStyle w:val="t-9-8"/>
        <w:spacing w:before="0" w:beforeAutospacing="0" w:after="0" w:afterAutospacing="0"/>
        <w:jc w:val="both"/>
        <w:rPr>
          <w:rFonts w:cs="Calibri"/>
          <w:color w:val="000000"/>
          <w:lang w:val="hr-HR"/>
        </w:rPr>
      </w:pPr>
    </w:p>
    <w:p w14:paraId="003ADDE4" w14:textId="77777777" w:rsidR="00E57D63" w:rsidRPr="0056683F" w:rsidRDefault="00E57D63" w:rsidP="007E1216">
      <w:pPr>
        <w:pStyle w:val="t-9-8"/>
        <w:spacing w:before="0" w:beforeAutospacing="0" w:after="0" w:afterAutospacing="0"/>
        <w:jc w:val="both"/>
        <w:rPr>
          <w:rFonts w:cs="Calibri"/>
          <w:color w:val="000000"/>
          <w:lang w:val="hr-HR"/>
        </w:rPr>
      </w:pPr>
    </w:p>
    <w:p w14:paraId="154F8481" w14:textId="77777777" w:rsidR="006A647B" w:rsidRPr="0056683F" w:rsidRDefault="006A647B" w:rsidP="007E1216">
      <w:pPr>
        <w:pStyle w:val="t-9-8"/>
        <w:spacing w:before="0" w:beforeAutospacing="0" w:after="0" w:afterAutospacing="0"/>
        <w:jc w:val="both"/>
        <w:rPr>
          <w:rFonts w:cs="Calibri"/>
          <w:color w:val="000000"/>
          <w:lang w:val="hr-HR"/>
        </w:rPr>
      </w:pPr>
    </w:p>
    <w:p w14:paraId="269B167E" w14:textId="77777777" w:rsidR="003750B9" w:rsidRPr="0056683F" w:rsidRDefault="0018370C" w:rsidP="007E1216">
      <w:pPr>
        <w:pStyle w:val="Naslov1"/>
        <w:spacing w:before="0" w:after="0" w:line="276" w:lineRule="auto"/>
        <w:jc w:val="both"/>
        <w:rPr>
          <w:rFonts w:ascii="Calibri" w:hAnsi="Calibri" w:cs="Calibri"/>
          <w:color w:val="auto"/>
          <w:sz w:val="28"/>
          <w:szCs w:val="22"/>
        </w:rPr>
      </w:pPr>
      <w:bookmarkStart w:id="38" w:name="_Toc52202238"/>
      <w:r w:rsidRPr="0056683F">
        <w:rPr>
          <w:rFonts w:ascii="Calibri" w:hAnsi="Calibri" w:cs="Calibri"/>
          <w:color w:val="auto"/>
          <w:sz w:val="28"/>
          <w:szCs w:val="22"/>
        </w:rPr>
        <w:lastRenderedPageBreak/>
        <w:t>KRITERIJI ZA KVALITATIVNI ODABIR GOSPODARSKOG SUBJEKTA - UVJETI SPOSOBNOSTI</w:t>
      </w:r>
      <w:bookmarkEnd w:id="35"/>
      <w:bookmarkEnd w:id="38"/>
    </w:p>
    <w:p w14:paraId="26BA9A25" w14:textId="77777777" w:rsidR="00B56DD6" w:rsidRPr="0056683F" w:rsidRDefault="00B56DD6" w:rsidP="007E1216">
      <w:pPr>
        <w:spacing w:after="0"/>
        <w:rPr>
          <w:rFonts w:cs="Calibri"/>
        </w:rPr>
      </w:pPr>
      <w:bookmarkStart w:id="39" w:name="_Toc476208364"/>
    </w:p>
    <w:p w14:paraId="5FB84406" w14:textId="77777777" w:rsidR="0018370C" w:rsidRPr="0056683F" w:rsidRDefault="00B902AF" w:rsidP="007E1216">
      <w:pPr>
        <w:pStyle w:val="Naslov2"/>
        <w:numPr>
          <w:ilvl w:val="0"/>
          <w:numId w:val="28"/>
        </w:numPr>
        <w:spacing w:before="0"/>
        <w:ind w:left="567" w:hanging="567"/>
        <w:rPr>
          <w:rFonts w:ascii="Calibri" w:hAnsi="Calibri" w:cs="Calibri"/>
          <w:sz w:val="22"/>
          <w:szCs w:val="22"/>
        </w:rPr>
      </w:pPr>
      <w:bookmarkStart w:id="40" w:name="_Toc52202239"/>
      <w:r w:rsidRPr="0056683F">
        <w:rPr>
          <w:rFonts w:ascii="Calibri" w:hAnsi="Calibri" w:cs="Calibri"/>
          <w:sz w:val="22"/>
          <w:szCs w:val="22"/>
        </w:rPr>
        <w:t>SPOSOBNOST ZA OBAVLJANJE PROFESIONALNE DJELATNOSTI</w:t>
      </w:r>
      <w:bookmarkEnd w:id="39"/>
      <w:bookmarkEnd w:id="40"/>
    </w:p>
    <w:p w14:paraId="3B167811" w14:textId="77777777" w:rsidR="0018370C" w:rsidRPr="0056683F" w:rsidRDefault="0018370C" w:rsidP="00420E89">
      <w:bookmarkStart w:id="41" w:name="_Toc33897072"/>
      <w:bookmarkStart w:id="42" w:name="_Toc33897304"/>
      <w:bookmarkStart w:id="43" w:name="_Toc40801837"/>
      <w:r w:rsidRPr="0056683F">
        <w:t xml:space="preserve">Svaki gospodarski subjekt u ovom postupku javne nabave mora dokazati svoj upis u  sudski, obrtni, strukovni ili drugi odgovarajući registar u državi njegova poslovnog </w:t>
      </w:r>
      <w:proofErr w:type="spellStart"/>
      <w:r w:rsidRPr="0056683F">
        <w:t>nastana</w:t>
      </w:r>
      <w:proofErr w:type="spellEnd"/>
      <w:r w:rsidRPr="0056683F">
        <w:t>.</w:t>
      </w:r>
      <w:bookmarkEnd w:id="41"/>
      <w:bookmarkEnd w:id="42"/>
      <w:bookmarkEnd w:id="43"/>
    </w:p>
    <w:p w14:paraId="6808EE81" w14:textId="77777777" w:rsidR="0018370C" w:rsidRPr="0056683F" w:rsidRDefault="0018370C" w:rsidP="007E1216">
      <w:pPr>
        <w:pStyle w:val="t-9-8"/>
        <w:spacing w:before="0" w:beforeAutospacing="0" w:after="0" w:afterAutospacing="0" w:line="276" w:lineRule="auto"/>
        <w:jc w:val="both"/>
        <w:rPr>
          <w:rFonts w:cs="Calibri"/>
          <w:b/>
          <w:color w:val="000000"/>
          <w:lang w:val="hr-HR"/>
        </w:rPr>
      </w:pPr>
    </w:p>
    <w:tbl>
      <w:tblPr>
        <w:tblW w:w="976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0"/>
      </w:tblGrid>
      <w:tr w:rsidR="0018370C" w:rsidRPr="0056683F" w14:paraId="167952A6" w14:textId="77777777" w:rsidTr="002F2525">
        <w:trPr>
          <w:trHeight w:val="878"/>
        </w:trPr>
        <w:tc>
          <w:tcPr>
            <w:tcW w:w="9760" w:type="dxa"/>
            <w:tcBorders>
              <w:top w:val="single" w:sz="4" w:space="0" w:color="auto"/>
              <w:left w:val="single" w:sz="4" w:space="0" w:color="auto"/>
              <w:bottom w:val="single" w:sz="2" w:space="0" w:color="auto"/>
              <w:right w:val="single" w:sz="4" w:space="0" w:color="auto"/>
            </w:tcBorders>
            <w:shd w:val="clear" w:color="auto" w:fill="DBE5F1"/>
            <w:hideMark/>
          </w:tcPr>
          <w:p w14:paraId="39B2ABE5" w14:textId="6D5F2308" w:rsidR="0018370C" w:rsidRPr="0056683F" w:rsidRDefault="0018370C" w:rsidP="007E1216">
            <w:pPr>
              <w:pStyle w:val="t-9-8"/>
              <w:spacing w:before="0" w:beforeAutospacing="0" w:after="0" w:afterAutospacing="0" w:line="276" w:lineRule="auto"/>
              <w:ind w:left="8"/>
              <w:jc w:val="both"/>
              <w:rPr>
                <w:rFonts w:cs="Calibri"/>
                <w:color w:val="000000"/>
                <w:lang w:val="hr-HR"/>
              </w:rPr>
            </w:pPr>
            <w:r w:rsidRPr="0056683F">
              <w:rPr>
                <w:rFonts w:cs="Calibri"/>
                <w:color w:val="000000"/>
                <w:lang w:val="hr-HR"/>
              </w:rPr>
              <w:t>Za potrebe utvrđ</w:t>
            </w:r>
            <w:r w:rsidR="00420E89">
              <w:rPr>
                <w:rFonts w:cs="Calibri"/>
                <w:color w:val="000000"/>
                <w:lang w:val="hr-HR"/>
              </w:rPr>
              <w:t xml:space="preserve">ivanja okolnosti iz točke 4.1. </w:t>
            </w:r>
            <w:r w:rsidRPr="0056683F">
              <w:rPr>
                <w:rFonts w:cs="Calibri"/>
                <w:color w:val="000000"/>
                <w:lang w:val="hr-HR"/>
              </w:rPr>
              <w:t xml:space="preserve">gospodarski subjekt dužan je ispuniti </w:t>
            </w:r>
            <w:r w:rsidR="007A4683" w:rsidRPr="0056683F">
              <w:rPr>
                <w:rFonts w:cs="Calibri"/>
                <w:color w:val="000000"/>
                <w:lang w:val="hr-HR"/>
              </w:rPr>
              <w:t>e-</w:t>
            </w:r>
            <w:r w:rsidRPr="0056683F">
              <w:rPr>
                <w:rFonts w:cs="Calibri"/>
                <w:b/>
                <w:color w:val="000000"/>
                <w:lang w:val="hr-HR"/>
              </w:rPr>
              <w:t xml:space="preserve">ESPD </w:t>
            </w:r>
            <w:r w:rsidRPr="0056683F">
              <w:rPr>
                <w:rFonts w:cs="Calibri"/>
                <w:color w:val="000000"/>
                <w:lang w:val="hr-HR"/>
              </w:rPr>
              <w:t xml:space="preserve">obrazac kao sastavni dio ponude, i to </w:t>
            </w:r>
            <w:r w:rsidRPr="0056683F">
              <w:rPr>
                <w:rFonts w:cs="Calibri"/>
                <w:b/>
                <w:color w:val="000000"/>
                <w:lang w:val="hr-HR"/>
              </w:rPr>
              <w:t>Dio IV. Kriteriji za odabir gospodarskog subjekta, Odjeljak A: Sposobnost za obavljanje profesionalne djelatnosti</w:t>
            </w:r>
            <w:r w:rsidR="004C5653">
              <w:rPr>
                <w:rFonts w:cs="Calibri"/>
                <w:b/>
                <w:color w:val="000000"/>
                <w:lang w:val="hr-HR"/>
              </w:rPr>
              <w:t>, točka 1</w:t>
            </w:r>
            <w:r w:rsidR="00E57D63">
              <w:rPr>
                <w:rFonts w:cs="Calibri"/>
                <w:b/>
                <w:color w:val="000000"/>
                <w:lang w:val="hr-HR"/>
              </w:rPr>
              <w:t>)</w:t>
            </w:r>
            <w:r w:rsidRPr="0056683F">
              <w:rPr>
                <w:rFonts w:cs="Calibri"/>
                <w:color w:val="000000"/>
                <w:lang w:val="hr-HR"/>
              </w:rPr>
              <w:t>.</w:t>
            </w:r>
          </w:p>
        </w:tc>
      </w:tr>
    </w:tbl>
    <w:p w14:paraId="476477B5" w14:textId="77777777" w:rsidR="00132FB8" w:rsidRPr="0056683F" w:rsidRDefault="00132FB8" w:rsidP="007E1216">
      <w:pPr>
        <w:pStyle w:val="t-9-8"/>
        <w:spacing w:before="0" w:beforeAutospacing="0" w:after="0" w:afterAutospacing="0" w:line="276" w:lineRule="auto"/>
        <w:jc w:val="both"/>
        <w:rPr>
          <w:rFonts w:cs="Calibri"/>
          <w:b/>
          <w:color w:val="000000"/>
          <w:lang w:val="hr-HR"/>
        </w:rPr>
      </w:pPr>
    </w:p>
    <w:p w14:paraId="74512694" w14:textId="77777777" w:rsidR="00475A3C" w:rsidRPr="0056683F" w:rsidRDefault="00475A3C" w:rsidP="007E1216">
      <w:pPr>
        <w:pStyle w:val="Naslov2"/>
        <w:numPr>
          <w:ilvl w:val="0"/>
          <w:numId w:val="28"/>
        </w:numPr>
        <w:spacing w:before="0"/>
        <w:ind w:left="567" w:hanging="567"/>
        <w:rPr>
          <w:rFonts w:ascii="Calibri" w:hAnsi="Calibri" w:cs="Calibri"/>
          <w:sz w:val="22"/>
          <w:szCs w:val="22"/>
        </w:rPr>
      </w:pPr>
      <w:bookmarkStart w:id="44" w:name="_Toc52202240"/>
      <w:r w:rsidRPr="0056683F">
        <w:rPr>
          <w:rFonts w:ascii="Calibri" w:hAnsi="Calibri" w:cs="Calibri"/>
          <w:sz w:val="22"/>
          <w:szCs w:val="22"/>
        </w:rPr>
        <w:t>EKONOMSKA I FINANCIJSKA SPOSOBNOST</w:t>
      </w:r>
      <w:bookmarkEnd w:id="44"/>
    </w:p>
    <w:p w14:paraId="6841F513" w14:textId="77777777" w:rsidR="00475A3C" w:rsidRPr="0056683F" w:rsidRDefault="00285FFB" w:rsidP="007E1216">
      <w:pPr>
        <w:spacing w:after="0"/>
        <w:jc w:val="both"/>
        <w:rPr>
          <w:rFonts w:cs="Calibri"/>
        </w:rPr>
      </w:pPr>
      <w:r w:rsidRPr="0056683F">
        <w:rPr>
          <w:rFonts w:cs="Calibri"/>
        </w:rPr>
        <w:t xml:space="preserve">Gospodarski subjekt mora dokazati da je njegov ukupni godišnji promet minimalno jednak ili veći od </w:t>
      </w:r>
      <w:r w:rsidR="00225583" w:rsidRPr="0056683F">
        <w:rPr>
          <w:rFonts w:cs="Calibri"/>
          <w:u w:val="single"/>
        </w:rPr>
        <w:t xml:space="preserve">dvostrukog iznosa </w:t>
      </w:r>
      <w:r w:rsidRPr="0056683F">
        <w:rPr>
          <w:rFonts w:cs="Calibri"/>
          <w:u w:val="single"/>
        </w:rPr>
        <w:t>procijenjene vrijednosti predmeta nabave</w:t>
      </w:r>
      <w:r w:rsidRPr="0056683F">
        <w:rPr>
          <w:rFonts w:cs="Calibri"/>
        </w:rPr>
        <w:t>. U obzir se uzimaju podaci za posljednje tri dostupne financijske godine (kumulativno), ovisno o datumu osnivanja ili početka obavljanja djelatnosti gospodarskog subjekta, ako je informacija o tim prometima dostupna.</w:t>
      </w:r>
    </w:p>
    <w:p w14:paraId="4563B6BD" w14:textId="77777777" w:rsidR="00285FFB" w:rsidRPr="0056683F" w:rsidRDefault="00285FFB" w:rsidP="007E1216">
      <w:pPr>
        <w:spacing w:after="0"/>
        <w:jc w:val="both"/>
        <w:rPr>
          <w:rFonts w:cs="Calibri"/>
        </w:rPr>
      </w:pPr>
    </w:p>
    <w:p w14:paraId="1D664C86" w14:textId="77777777" w:rsidR="00285FFB" w:rsidRPr="0056683F" w:rsidRDefault="00285FFB" w:rsidP="007E1216">
      <w:pPr>
        <w:pBdr>
          <w:top w:val="single" w:sz="4" w:space="1" w:color="auto"/>
          <w:left w:val="single" w:sz="4" w:space="0" w:color="auto"/>
          <w:bottom w:val="single" w:sz="4" w:space="1" w:color="auto"/>
          <w:right w:val="single" w:sz="4" w:space="0" w:color="auto"/>
        </w:pBdr>
        <w:shd w:val="clear" w:color="auto" w:fill="DBE5F1"/>
        <w:spacing w:after="0" w:line="240" w:lineRule="auto"/>
        <w:jc w:val="both"/>
        <w:rPr>
          <w:rFonts w:cs="Calibri"/>
        </w:rPr>
      </w:pPr>
      <w:r w:rsidRPr="0056683F">
        <w:rPr>
          <w:rFonts w:cs="Calibri"/>
        </w:rPr>
        <w:t xml:space="preserve">Za potrebe utvrđivanja okolnosti iz točke 4.2. gospodarski subjekt dužan je </w:t>
      </w:r>
      <w:r w:rsidRPr="0056683F">
        <w:rPr>
          <w:rFonts w:cs="Calibri"/>
          <w:bCs/>
        </w:rPr>
        <w:t xml:space="preserve">ispuniti e-ESPD obrazac kao sastavni dio ponude, i to </w:t>
      </w:r>
      <w:r w:rsidRPr="0056683F">
        <w:rPr>
          <w:rFonts w:cs="Calibri"/>
          <w:b/>
        </w:rPr>
        <w:t>Dio IV, B: Ekonomska i financijska sposobnost, točka 1a), točka 3) - ako je primjenjivo</w:t>
      </w:r>
      <w:r w:rsidRPr="0056683F">
        <w:rPr>
          <w:rFonts w:cs="Calibri"/>
          <w:bCs/>
        </w:rPr>
        <w:t>.</w:t>
      </w:r>
    </w:p>
    <w:p w14:paraId="78927EAD" w14:textId="77777777" w:rsidR="00475A3C" w:rsidRPr="0056683F" w:rsidRDefault="00475A3C" w:rsidP="007E1216">
      <w:pPr>
        <w:pStyle w:val="t-9-8"/>
        <w:spacing w:before="0" w:beforeAutospacing="0" w:after="0" w:afterAutospacing="0"/>
        <w:jc w:val="both"/>
        <w:rPr>
          <w:rFonts w:cs="Calibri"/>
          <w:lang w:val="hr-HR"/>
        </w:rPr>
      </w:pPr>
    </w:p>
    <w:p w14:paraId="2712B66C" w14:textId="77777777" w:rsidR="00475A3C" w:rsidRPr="0056683F" w:rsidRDefault="00285FFB" w:rsidP="007E1216">
      <w:pPr>
        <w:spacing w:after="0"/>
        <w:jc w:val="both"/>
        <w:rPr>
          <w:rFonts w:cs="Calibri"/>
          <w:color w:val="000000"/>
        </w:rPr>
      </w:pPr>
      <w:r w:rsidRPr="0056683F">
        <w:rPr>
          <w:rFonts w:cs="Calibri"/>
          <w:color w:val="000000"/>
        </w:rPr>
        <w:t>Ispunjavanje propisanih minimalnih razina ekonomske i financijske sposobnosti traži se kako bi gospodarski subjekt dokazao da ima stabilno financijsko poslovanje na način da ne može dovesti u pitanje izvršenje ugovornih obveza.</w:t>
      </w:r>
    </w:p>
    <w:p w14:paraId="13ED2594" w14:textId="77777777" w:rsidR="00285FFB" w:rsidRPr="0056683F" w:rsidRDefault="00285FFB" w:rsidP="007E1216">
      <w:pPr>
        <w:spacing w:after="0"/>
        <w:rPr>
          <w:rFonts w:cs="Calibri"/>
        </w:rPr>
      </w:pPr>
    </w:p>
    <w:p w14:paraId="0BC7582A" w14:textId="77777777" w:rsidR="003950C7" w:rsidRPr="0056683F" w:rsidRDefault="00B902AF" w:rsidP="007E1216">
      <w:pPr>
        <w:pStyle w:val="Naslov2"/>
        <w:numPr>
          <w:ilvl w:val="0"/>
          <w:numId w:val="28"/>
        </w:numPr>
        <w:spacing w:before="0"/>
        <w:ind w:left="567" w:hanging="567"/>
        <w:rPr>
          <w:rFonts w:ascii="Calibri" w:hAnsi="Calibri" w:cs="Calibri"/>
          <w:sz w:val="22"/>
          <w:szCs w:val="22"/>
        </w:rPr>
      </w:pPr>
      <w:bookmarkStart w:id="45" w:name="_Toc52202241"/>
      <w:r w:rsidRPr="0056683F">
        <w:rPr>
          <w:rFonts w:ascii="Calibri" w:hAnsi="Calibri" w:cs="Calibri"/>
          <w:sz w:val="22"/>
          <w:szCs w:val="22"/>
        </w:rPr>
        <w:t>TEHNIČKA I STRUČNA SPOSOBNOST</w:t>
      </w:r>
      <w:bookmarkEnd w:id="45"/>
    </w:p>
    <w:p w14:paraId="798DFBFA" w14:textId="77777777" w:rsidR="001F55EE" w:rsidRPr="0056683F" w:rsidRDefault="001F55EE" w:rsidP="007E1216">
      <w:pPr>
        <w:pStyle w:val="t-9-8"/>
        <w:spacing w:before="0" w:beforeAutospacing="0" w:after="0" w:afterAutospacing="0" w:line="276" w:lineRule="auto"/>
        <w:jc w:val="both"/>
        <w:rPr>
          <w:rFonts w:cs="Calibri"/>
          <w:color w:val="000000"/>
          <w:lang w:val="hr-HR"/>
        </w:rPr>
      </w:pPr>
      <w:r w:rsidRPr="0056683F">
        <w:rPr>
          <w:rFonts w:cs="Calibri"/>
          <w:color w:val="000000"/>
          <w:lang w:val="hr-HR"/>
        </w:rPr>
        <w:t xml:space="preserve">Sukladno članku 259. </w:t>
      </w:r>
      <w:r w:rsidR="00207365" w:rsidRPr="0056683F">
        <w:rPr>
          <w:rFonts w:cs="Calibri"/>
          <w:color w:val="000000"/>
          <w:lang w:val="hr-HR"/>
        </w:rPr>
        <w:t>ZJN 2016</w:t>
      </w:r>
      <w:r w:rsidRPr="0056683F">
        <w:rPr>
          <w:rFonts w:cs="Calibri"/>
          <w:color w:val="000000"/>
          <w:lang w:val="hr-HR"/>
        </w:rPr>
        <w:t xml:space="preserve"> gospodarski subjekt mora dokazati svoju tehničku i stručnu </w:t>
      </w:r>
      <w:r w:rsidRPr="0056683F">
        <w:rPr>
          <w:rFonts w:cs="Calibri"/>
          <w:lang w:val="hr-HR"/>
        </w:rPr>
        <w:t>sposobnost potrebnu za izvršenje ugovora o javnoj nabavi. Tehnička i stručna sposobnost se</w:t>
      </w:r>
      <w:r w:rsidRPr="0056683F">
        <w:rPr>
          <w:rFonts w:cs="Calibri"/>
          <w:color w:val="000000"/>
          <w:lang w:val="hr-HR"/>
        </w:rPr>
        <w:t xml:space="preserve"> traži kako bi se osiguralo da gospodarski subjekt ima potrebne tehničke resurse na odgovarajućoj razini kvalitete</w:t>
      </w:r>
      <w:r w:rsidR="007E1216" w:rsidRPr="0056683F">
        <w:rPr>
          <w:rFonts w:cs="Calibri"/>
          <w:color w:val="000000"/>
          <w:lang w:val="hr-HR"/>
        </w:rPr>
        <w:t>.</w:t>
      </w:r>
    </w:p>
    <w:p w14:paraId="570892EA" w14:textId="77777777" w:rsidR="007E1216" w:rsidRPr="0056683F" w:rsidRDefault="007E1216" w:rsidP="007E1216">
      <w:pPr>
        <w:pStyle w:val="t-9-8"/>
        <w:spacing w:before="0" w:beforeAutospacing="0" w:after="0" w:afterAutospacing="0" w:line="276" w:lineRule="auto"/>
        <w:jc w:val="both"/>
        <w:rPr>
          <w:rFonts w:cs="Calibri"/>
          <w:color w:val="000000"/>
          <w:lang w:val="hr-HR"/>
        </w:rPr>
      </w:pPr>
    </w:p>
    <w:p w14:paraId="7EF906D3" w14:textId="77777777" w:rsidR="007E1216" w:rsidRPr="0056683F" w:rsidRDefault="007E1216" w:rsidP="007E1216">
      <w:pPr>
        <w:pStyle w:val="t-9-8"/>
        <w:spacing w:before="0" w:beforeAutospacing="0" w:after="0" w:afterAutospacing="0" w:line="276" w:lineRule="auto"/>
        <w:jc w:val="both"/>
        <w:rPr>
          <w:rFonts w:cs="Calibri"/>
          <w:color w:val="000000"/>
          <w:lang w:val="hr-HR"/>
        </w:rPr>
      </w:pPr>
      <w:r w:rsidRPr="0056683F">
        <w:rPr>
          <w:rFonts w:cs="Calibri"/>
          <w:color w:val="000000"/>
          <w:lang w:val="hr-HR"/>
        </w:rPr>
        <w:t>Traženi stručnjaci s potrebnom obrazovnom i stručnom kvalifikacijom te iskustvom u potpunosti odgovaraju minimalnim uvjetima za realizaciju projektnog zadatka odnosno usluge predmeta nabave. Obzirom na vrstu, obim i složenost traženih usluga, naručitelj u dokumentaciji o nabavi traži konkretne dokaze tehničke i stručne sposobnosti. Propisana minimalna razina tehničke i stručne sposobnosti vezana je uz predmet nabave, odnosno uz izvršenje istih ili sličnih usluga kao što je predmet nabave, i to u dijelovima koji su bitni za integralno kvalitetno izvršenje cjelokupne usluge. Za pružanje usluge koja je predmet ove nabave, sukladno svim uvjetima iz ove dokumentacije o nabavi potrebno je iskustvo gospodarskog subjekta na pružanju usluga koje po svojoj vrsti odgovaraju ovom predmetu nabave, ali i da gospodarski subjekt raspolaže osobama koje posjeduju obrazovne i stručne kvalifikacije za pružanje usluge.</w:t>
      </w:r>
    </w:p>
    <w:p w14:paraId="3287DB78" w14:textId="77777777" w:rsidR="007E1216" w:rsidRPr="0056683F" w:rsidRDefault="007E1216" w:rsidP="007E1216">
      <w:pPr>
        <w:pStyle w:val="t-9-8"/>
        <w:spacing w:before="0" w:beforeAutospacing="0" w:after="0" w:afterAutospacing="0" w:line="276" w:lineRule="auto"/>
        <w:jc w:val="both"/>
        <w:rPr>
          <w:rFonts w:cs="Calibri"/>
          <w:color w:val="000000"/>
          <w:lang w:val="hr-HR"/>
        </w:rPr>
      </w:pPr>
    </w:p>
    <w:p w14:paraId="20FB462A" w14:textId="77777777" w:rsidR="007E1216" w:rsidRPr="0056683F" w:rsidRDefault="007E1216" w:rsidP="007E1216">
      <w:pPr>
        <w:pStyle w:val="t-9-8"/>
        <w:spacing w:before="0" w:beforeAutospacing="0" w:after="0" w:afterAutospacing="0" w:line="276" w:lineRule="auto"/>
        <w:jc w:val="both"/>
        <w:rPr>
          <w:rFonts w:cs="Calibri"/>
          <w:color w:val="000000"/>
          <w:lang w:val="hr-HR"/>
        </w:rPr>
      </w:pPr>
      <w:r w:rsidRPr="0056683F">
        <w:rPr>
          <w:rFonts w:cs="Calibri"/>
          <w:color w:val="000000"/>
          <w:lang w:val="hr-HR"/>
        </w:rPr>
        <w:t xml:space="preserve">Referencama koje se traže za gospodarski subjekt i stručni tim naručitelj želi osigurati odgovarajuće iskustvo koje garantira kvalitetno, stručno i pravovremeno ispunjenje zadatka i ugovornih obaveza koje preuzima </w:t>
      </w:r>
      <w:r w:rsidRPr="0056683F">
        <w:rPr>
          <w:rFonts w:cs="Calibri"/>
          <w:color w:val="000000"/>
          <w:lang w:val="hr-HR"/>
        </w:rPr>
        <w:lastRenderedPageBreak/>
        <w:t xml:space="preserve">gospodarski subjekt. Prilikom definiranja zahtjeva tehničke i stručne sposobnosti, u obzir je uzeta kompleksnost projekta </w:t>
      </w:r>
      <w:r w:rsidR="001E2DC9">
        <w:rPr>
          <w:rFonts w:cs="Calibri"/>
          <w:color w:val="000000"/>
          <w:lang w:val="hr-HR"/>
        </w:rPr>
        <w:t xml:space="preserve">opisana </w:t>
      </w:r>
      <w:r w:rsidRPr="0056683F">
        <w:rPr>
          <w:rFonts w:cs="Calibri"/>
          <w:color w:val="000000"/>
          <w:lang w:val="hr-HR"/>
        </w:rPr>
        <w:t>u PRILOGU 1, kao i sposobnost stručnjaka koji su neophodni da bi se predmetni projektni zadatak uspješno izvršio.</w:t>
      </w:r>
    </w:p>
    <w:p w14:paraId="62BF7C3E" w14:textId="77777777" w:rsidR="000E131B" w:rsidRPr="0056683F" w:rsidRDefault="000E131B" w:rsidP="007E1216">
      <w:pPr>
        <w:pStyle w:val="t-9-8"/>
        <w:spacing w:before="0" w:beforeAutospacing="0" w:after="0" w:afterAutospacing="0" w:line="276" w:lineRule="auto"/>
        <w:jc w:val="both"/>
        <w:rPr>
          <w:rFonts w:cs="Calibri"/>
          <w:color w:val="000000"/>
          <w:lang w:val="hr-HR"/>
        </w:rPr>
      </w:pPr>
    </w:p>
    <w:p w14:paraId="670E3F32" w14:textId="77777777" w:rsidR="007E1216" w:rsidRPr="0056683F" w:rsidRDefault="007E1216" w:rsidP="007E1216">
      <w:pPr>
        <w:pStyle w:val="t-9-8"/>
        <w:spacing w:before="0" w:beforeAutospacing="0" w:after="0" w:afterAutospacing="0" w:line="276" w:lineRule="auto"/>
        <w:jc w:val="both"/>
        <w:rPr>
          <w:rFonts w:cs="Calibri"/>
          <w:color w:val="000000"/>
          <w:lang w:val="hr-HR"/>
        </w:rPr>
      </w:pPr>
      <w:r w:rsidRPr="0056683F">
        <w:rPr>
          <w:rFonts w:cs="Calibri"/>
          <w:color w:val="000000"/>
          <w:lang w:val="hr-HR"/>
        </w:rPr>
        <w:t>Svi traženi dokazi tehničke i stručne sposobnosti u potpunosti odgovaraju i sukladni su predmetu ove nabave. Dokazima tehničke i stručne sposobnosti koji su traženi od gospodarskog subjekta naručitelju će biti osigurana objektivno potrebna razina kvalitete pružanja predmetne usluge.</w:t>
      </w:r>
    </w:p>
    <w:p w14:paraId="289B57DA" w14:textId="77777777" w:rsidR="007E1216" w:rsidRPr="0056683F" w:rsidRDefault="007E1216" w:rsidP="007E1216">
      <w:pPr>
        <w:pStyle w:val="t-9-8"/>
        <w:spacing w:before="0" w:beforeAutospacing="0" w:after="0" w:afterAutospacing="0" w:line="276" w:lineRule="auto"/>
        <w:jc w:val="both"/>
        <w:rPr>
          <w:rFonts w:cs="Calibri"/>
          <w:color w:val="000000"/>
          <w:lang w:val="hr-HR"/>
        </w:rPr>
      </w:pPr>
    </w:p>
    <w:p w14:paraId="6A86153E" w14:textId="400280D4" w:rsidR="007E1216" w:rsidRPr="0056683F" w:rsidRDefault="007E1216" w:rsidP="007E1216">
      <w:pPr>
        <w:pStyle w:val="t-9-8"/>
        <w:spacing w:before="0" w:beforeAutospacing="0" w:after="0" w:afterAutospacing="0" w:line="276" w:lineRule="auto"/>
        <w:jc w:val="both"/>
        <w:rPr>
          <w:rFonts w:cs="Calibri"/>
          <w:color w:val="000000"/>
          <w:lang w:val="hr-HR"/>
        </w:rPr>
      </w:pPr>
      <w:r w:rsidRPr="0056683F">
        <w:rPr>
          <w:rFonts w:cs="Calibri"/>
          <w:color w:val="000000"/>
          <w:lang w:val="hr-HR"/>
        </w:rPr>
        <w:t xml:space="preserve">Ukoliko tijekom izvršavanja ugovora dođe do nepredviđenih okolnosti i odabrani ponuditelj ima potrebu zamjene jednog ili više stručnjaka, ta opcija je dopuštena uz njegov pisani zahtjev, ali pod uvjetom da za predložene nove stručnjake dokaže da posjeduje </w:t>
      </w:r>
      <w:r w:rsidRPr="00AD06FD">
        <w:rPr>
          <w:rFonts w:cs="Calibri"/>
          <w:lang w:val="hr-HR"/>
        </w:rPr>
        <w:t xml:space="preserve">najmanje </w:t>
      </w:r>
      <w:r w:rsidR="008F6447" w:rsidRPr="00AD06FD">
        <w:rPr>
          <w:lang w:val="hr-HR"/>
        </w:rPr>
        <w:t>jednake ili bolje tražene kvalifikacije stručnjaka</w:t>
      </w:r>
      <w:r w:rsidR="008F6447" w:rsidRPr="00AD06FD">
        <w:rPr>
          <w:rFonts w:cs="Calibri"/>
          <w:lang w:val="hr-HR"/>
        </w:rPr>
        <w:t xml:space="preserve"> </w:t>
      </w:r>
      <w:r w:rsidRPr="0056683F">
        <w:rPr>
          <w:rFonts w:cs="Calibri"/>
          <w:color w:val="000000"/>
          <w:lang w:val="hr-HR"/>
        </w:rPr>
        <w:t xml:space="preserve">u odnosu na uvjete </w:t>
      </w:r>
      <w:proofErr w:type="spellStart"/>
      <w:r w:rsidRPr="0056683F">
        <w:rPr>
          <w:rFonts w:cs="Calibri"/>
          <w:color w:val="000000"/>
          <w:lang w:val="hr-HR"/>
        </w:rPr>
        <w:t>DoN</w:t>
      </w:r>
      <w:proofErr w:type="spellEnd"/>
      <w:r w:rsidRPr="0056683F">
        <w:rPr>
          <w:rFonts w:cs="Calibri"/>
          <w:color w:val="000000"/>
          <w:lang w:val="hr-HR"/>
        </w:rPr>
        <w:t xml:space="preserve"> i da naručitelj za zamjenu istih da svoj pisani pristanak.</w:t>
      </w:r>
    </w:p>
    <w:p w14:paraId="34E9DD91" w14:textId="77777777" w:rsidR="0071639F" w:rsidRPr="0056683F" w:rsidRDefault="0071639F" w:rsidP="007E1216">
      <w:pPr>
        <w:pStyle w:val="t-9-8"/>
        <w:spacing w:before="0" w:beforeAutospacing="0" w:after="0" w:afterAutospacing="0" w:line="276" w:lineRule="auto"/>
        <w:jc w:val="both"/>
        <w:rPr>
          <w:rFonts w:cs="Calibri"/>
          <w:color w:val="000000"/>
          <w:lang w:val="hr-HR"/>
        </w:rPr>
      </w:pPr>
    </w:p>
    <w:p w14:paraId="0AE5C8B0" w14:textId="77777777" w:rsidR="00AC5A49" w:rsidRPr="0056683F" w:rsidRDefault="00AC5A49" w:rsidP="007E1216">
      <w:pPr>
        <w:pStyle w:val="Odlomakpopisa"/>
        <w:keepNext/>
        <w:keepLines/>
        <w:numPr>
          <w:ilvl w:val="1"/>
          <w:numId w:val="13"/>
        </w:numPr>
        <w:spacing w:after="0"/>
        <w:contextualSpacing w:val="0"/>
        <w:outlineLvl w:val="1"/>
        <w:rPr>
          <w:rFonts w:eastAsia="SimSun" w:cs="Calibri"/>
          <w:b/>
          <w:bCs/>
          <w:smallCaps/>
          <w:vanish/>
          <w:color w:val="000000"/>
          <w:sz w:val="28"/>
          <w:szCs w:val="28"/>
        </w:rPr>
      </w:pPr>
      <w:bookmarkStart w:id="46" w:name="_Toc37166799"/>
      <w:bookmarkStart w:id="47" w:name="_Toc40801840"/>
      <w:bookmarkStart w:id="48" w:name="_Toc40818223"/>
      <w:bookmarkStart w:id="49" w:name="_Toc48289223"/>
      <w:bookmarkStart w:id="50" w:name="_Toc49419121"/>
      <w:bookmarkStart w:id="51" w:name="_Toc49419560"/>
      <w:bookmarkStart w:id="52" w:name="_Toc52201920"/>
      <w:bookmarkStart w:id="53" w:name="_Toc52202242"/>
      <w:bookmarkEnd w:id="46"/>
      <w:bookmarkEnd w:id="47"/>
      <w:bookmarkEnd w:id="48"/>
      <w:bookmarkEnd w:id="49"/>
      <w:bookmarkEnd w:id="50"/>
      <w:bookmarkEnd w:id="51"/>
      <w:bookmarkEnd w:id="52"/>
      <w:bookmarkEnd w:id="53"/>
    </w:p>
    <w:p w14:paraId="2C50C694" w14:textId="77777777" w:rsidR="00AC5A49" w:rsidRPr="0056683F" w:rsidRDefault="00AC5A49" w:rsidP="007E1216">
      <w:pPr>
        <w:pStyle w:val="Odlomakpopisa"/>
        <w:keepNext/>
        <w:keepLines/>
        <w:numPr>
          <w:ilvl w:val="1"/>
          <w:numId w:val="13"/>
        </w:numPr>
        <w:spacing w:after="0"/>
        <w:contextualSpacing w:val="0"/>
        <w:outlineLvl w:val="1"/>
        <w:rPr>
          <w:rFonts w:eastAsia="SimSun" w:cs="Calibri"/>
          <w:b/>
          <w:bCs/>
          <w:smallCaps/>
          <w:vanish/>
          <w:color w:val="000000"/>
          <w:sz w:val="28"/>
          <w:szCs w:val="28"/>
        </w:rPr>
      </w:pPr>
      <w:bookmarkStart w:id="54" w:name="_Toc37166800"/>
      <w:bookmarkStart w:id="55" w:name="_Toc40801841"/>
      <w:bookmarkStart w:id="56" w:name="_Toc40818224"/>
      <w:bookmarkStart w:id="57" w:name="_Toc48289224"/>
      <w:bookmarkStart w:id="58" w:name="_Toc49419122"/>
      <w:bookmarkStart w:id="59" w:name="_Toc49419561"/>
      <w:bookmarkStart w:id="60" w:name="_Toc52201921"/>
      <w:bookmarkStart w:id="61" w:name="_Toc52202243"/>
      <w:bookmarkEnd w:id="54"/>
      <w:bookmarkEnd w:id="55"/>
      <w:bookmarkEnd w:id="56"/>
      <w:bookmarkEnd w:id="57"/>
      <w:bookmarkEnd w:id="58"/>
      <w:bookmarkEnd w:id="59"/>
      <w:bookmarkEnd w:id="60"/>
      <w:bookmarkEnd w:id="61"/>
    </w:p>
    <w:p w14:paraId="31DEEFE9" w14:textId="77777777" w:rsidR="00AC5A49" w:rsidRPr="0056683F" w:rsidRDefault="00AC5A49" w:rsidP="007E1216">
      <w:pPr>
        <w:pStyle w:val="Odlomakpopisa"/>
        <w:keepNext/>
        <w:keepLines/>
        <w:numPr>
          <w:ilvl w:val="1"/>
          <w:numId w:val="13"/>
        </w:numPr>
        <w:spacing w:after="0"/>
        <w:contextualSpacing w:val="0"/>
        <w:outlineLvl w:val="1"/>
        <w:rPr>
          <w:rFonts w:eastAsia="SimSun" w:cs="Calibri"/>
          <w:b/>
          <w:bCs/>
          <w:smallCaps/>
          <w:vanish/>
          <w:color w:val="000000"/>
          <w:sz w:val="28"/>
          <w:szCs w:val="28"/>
        </w:rPr>
      </w:pPr>
      <w:bookmarkStart w:id="62" w:name="_Toc37166801"/>
      <w:bookmarkStart w:id="63" w:name="_Toc40801842"/>
      <w:bookmarkStart w:id="64" w:name="_Toc40818225"/>
      <w:bookmarkStart w:id="65" w:name="_Toc48289225"/>
      <w:bookmarkStart w:id="66" w:name="_Toc49419123"/>
      <w:bookmarkStart w:id="67" w:name="_Toc49419562"/>
      <w:bookmarkStart w:id="68" w:name="_Toc52201922"/>
      <w:bookmarkStart w:id="69" w:name="_Toc52202244"/>
      <w:bookmarkEnd w:id="62"/>
      <w:bookmarkEnd w:id="63"/>
      <w:bookmarkEnd w:id="64"/>
      <w:bookmarkEnd w:id="65"/>
      <w:bookmarkEnd w:id="66"/>
      <w:bookmarkEnd w:id="67"/>
      <w:bookmarkEnd w:id="68"/>
      <w:bookmarkEnd w:id="69"/>
    </w:p>
    <w:p w14:paraId="50A696CF" w14:textId="77777777" w:rsidR="00CB4B41" w:rsidRPr="0056683F" w:rsidRDefault="00CB4B41" w:rsidP="007E1216">
      <w:pPr>
        <w:pStyle w:val="Naslov3"/>
        <w:spacing w:before="0"/>
        <w:ind w:left="1134" w:hanging="567"/>
        <w:rPr>
          <w:rFonts w:ascii="Calibri" w:hAnsi="Calibri" w:cs="Calibri"/>
        </w:rPr>
      </w:pPr>
      <w:bookmarkStart w:id="70" w:name="_Toc52202245"/>
      <w:r w:rsidRPr="0056683F">
        <w:rPr>
          <w:rFonts w:ascii="Calibri" w:hAnsi="Calibri" w:cs="Calibri"/>
        </w:rPr>
        <w:t>Poda</w:t>
      </w:r>
      <w:r w:rsidR="00746E09" w:rsidRPr="0056683F">
        <w:rPr>
          <w:rFonts w:ascii="Calibri" w:hAnsi="Calibri" w:cs="Calibri"/>
        </w:rPr>
        <w:t>ci</w:t>
      </w:r>
      <w:r w:rsidRPr="0056683F">
        <w:rPr>
          <w:rFonts w:ascii="Calibri" w:hAnsi="Calibri" w:cs="Calibri"/>
        </w:rPr>
        <w:t xml:space="preserve"> o angažiranim stručnjacima</w:t>
      </w:r>
      <w:bookmarkEnd w:id="70"/>
    </w:p>
    <w:p w14:paraId="21F462E3" w14:textId="77777777" w:rsidR="0032332B" w:rsidRPr="0056683F" w:rsidRDefault="00CB4B41" w:rsidP="00420E89">
      <w:pPr>
        <w:jc w:val="both"/>
      </w:pPr>
      <w:r w:rsidRPr="0056683F">
        <w:t>Kako bi dokazao svoju sposobnost sukladno ovoj točki Dokumentacije o nabavi gospodarski subjekt je obvezan dokazati da će za izvršenje usluga imati na raspolaganju najmanje sljedeće stručnjake</w:t>
      </w:r>
      <w:r w:rsidR="00451F5B" w:rsidRPr="0056683F">
        <w:t xml:space="preserve">, neovisno o tome pripadaju li izravno gospodarskom subjektu, a koji će sudjelovati u realizaciji predmeta nabave i biti odgovorni za koordinaciju svih aktivnosti </w:t>
      </w:r>
      <w:r w:rsidR="000E28E3" w:rsidRPr="0056683F">
        <w:t xml:space="preserve">iz domene provedbe projekta, budući da naručitelj interno ne raspolaže stručnjacima ovakvog </w:t>
      </w:r>
      <w:r w:rsidR="007E1216" w:rsidRPr="0056683F">
        <w:t>profila</w:t>
      </w:r>
      <w:r w:rsidR="000E28E3" w:rsidRPr="0056683F">
        <w:t xml:space="preserve">. </w:t>
      </w:r>
      <w:r w:rsidR="0071639F" w:rsidRPr="0056683F">
        <w:t xml:space="preserve">S obzirom na procijenjenu vrijednost nabave te ozbiljnost i složenost predmeta nabave, naručitelj određuje minimalne obrazovne i stručne kvalifikacije ključnih stručnjaka kako bi se osigurala adekvatna sposobnost ponuditelja za pružanje usluga </w:t>
      </w:r>
      <w:r w:rsidR="000E28E3" w:rsidRPr="0056683F">
        <w:t xml:space="preserve">upravljanja ovako zahtjevnim projektom. </w:t>
      </w:r>
    </w:p>
    <w:p w14:paraId="37825038" w14:textId="77777777" w:rsidR="004B66FA" w:rsidRPr="0056683F" w:rsidRDefault="004B66FA" w:rsidP="007E1216">
      <w:pPr>
        <w:pStyle w:val="t-9-8"/>
        <w:spacing w:before="0" w:beforeAutospacing="0" w:after="0" w:afterAutospacing="0" w:line="276" w:lineRule="auto"/>
        <w:ind w:left="284"/>
        <w:jc w:val="both"/>
        <w:rPr>
          <w:rFonts w:cs="Calibri"/>
          <w:color w:val="000000"/>
          <w:lang w:val="hr-HR"/>
        </w:rPr>
      </w:pPr>
    </w:p>
    <w:tbl>
      <w:tblPr>
        <w:tblW w:w="9639" w:type="dxa"/>
        <w:tblBorders>
          <w:top w:val="single" w:sz="4" w:space="0" w:color="auto"/>
          <w:bottom w:val="single" w:sz="4" w:space="0" w:color="auto"/>
        </w:tblBorders>
        <w:shd w:val="clear" w:color="auto" w:fill="00B0F0"/>
        <w:tblLook w:val="04A0" w:firstRow="1" w:lastRow="0" w:firstColumn="1" w:lastColumn="0" w:noHBand="0" w:noVBand="1"/>
      </w:tblPr>
      <w:tblGrid>
        <w:gridCol w:w="4395"/>
        <w:gridCol w:w="5244"/>
      </w:tblGrid>
      <w:tr w:rsidR="0071639F" w:rsidRPr="0056683F" w14:paraId="4584E8A5" w14:textId="77777777" w:rsidTr="00AC46C6">
        <w:trPr>
          <w:trHeight w:val="567"/>
        </w:trPr>
        <w:tc>
          <w:tcPr>
            <w:tcW w:w="4395" w:type="dxa"/>
            <w:tcBorders>
              <w:top w:val="single" w:sz="4" w:space="0" w:color="auto"/>
              <w:bottom w:val="single" w:sz="4" w:space="0" w:color="auto"/>
            </w:tcBorders>
            <w:shd w:val="clear" w:color="auto" w:fill="DBE5F1"/>
          </w:tcPr>
          <w:p w14:paraId="1D4C3F33" w14:textId="77777777" w:rsidR="0071639F" w:rsidRPr="00AC46C6" w:rsidRDefault="0071639F" w:rsidP="00AC46C6">
            <w:pPr>
              <w:pStyle w:val="t-9-8"/>
              <w:spacing w:before="0" w:beforeAutospacing="0" w:after="0" w:afterAutospacing="0"/>
              <w:rPr>
                <w:rFonts w:cs="Calibri"/>
                <w:b/>
                <w:lang w:val="hr-HR" w:eastAsia="en-US"/>
              </w:rPr>
            </w:pPr>
            <w:r w:rsidRPr="00AC46C6">
              <w:rPr>
                <w:rFonts w:cs="Calibri"/>
                <w:b/>
                <w:lang w:val="hr-HR" w:eastAsia="en-US"/>
              </w:rPr>
              <w:t>Pozicija</w:t>
            </w:r>
          </w:p>
        </w:tc>
        <w:tc>
          <w:tcPr>
            <w:tcW w:w="5244" w:type="dxa"/>
            <w:tcBorders>
              <w:top w:val="single" w:sz="4" w:space="0" w:color="auto"/>
              <w:bottom w:val="single" w:sz="4" w:space="0" w:color="auto"/>
            </w:tcBorders>
            <w:shd w:val="clear" w:color="auto" w:fill="auto"/>
          </w:tcPr>
          <w:p w14:paraId="11214C9D" w14:textId="77777777" w:rsidR="0071639F" w:rsidRPr="00AC46C6" w:rsidRDefault="0071639F" w:rsidP="00AC46C6">
            <w:pPr>
              <w:pStyle w:val="t-9-8"/>
              <w:spacing w:before="0" w:beforeAutospacing="0" w:after="0" w:afterAutospacing="0"/>
              <w:ind w:left="178"/>
              <w:jc w:val="both"/>
              <w:rPr>
                <w:rFonts w:cs="Calibri"/>
                <w:b/>
                <w:lang w:val="hr-HR"/>
              </w:rPr>
            </w:pPr>
            <w:r w:rsidRPr="00AC46C6">
              <w:rPr>
                <w:rFonts w:cs="Calibri"/>
                <w:b/>
                <w:lang w:val="hr-HR"/>
              </w:rPr>
              <w:t>Minimalne tražene kvalifikacije stručnjaka</w:t>
            </w:r>
          </w:p>
        </w:tc>
      </w:tr>
      <w:tr w:rsidR="00705510" w:rsidRPr="0056683F" w14:paraId="7201BBF1" w14:textId="77777777" w:rsidTr="00AC46C6">
        <w:trPr>
          <w:trHeight w:val="567"/>
        </w:trPr>
        <w:tc>
          <w:tcPr>
            <w:tcW w:w="4395" w:type="dxa"/>
            <w:tcBorders>
              <w:top w:val="single" w:sz="4" w:space="0" w:color="auto"/>
              <w:bottom w:val="single" w:sz="4" w:space="0" w:color="auto"/>
            </w:tcBorders>
            <w:shd w:val="clear" w:color="auto" w:fill="DBE5F1"/>
          </w:tcPr>
          <w:p w14:paraId="16DDD1F8" w14:textId="77777777" w:rsidR="007D079E" w:rsidRPr="00AC46C6" w:rsidRDefault="00705510" w:rsidP="00AC46C6">
            <w:pPr>
              <w:pStyle w:val="t-9-8"/>
              <w:spacing w:before="0" w:beforeAutospacing="0" w:after="0" w:afterAutospacing="0"/>
              <w:rPr>
                <w:rFonts w:cs="Calibri"/>
                <w:b/>
                <w:lang w:val="hr-HR" w:eastAsia="en-US"/>
              </w:rPr>
            </w:pPr>
            <w:r w:rsidRPr="00AC46C6">
              <w:rPr>
                <w:rFonts w:cs="Calibri"/>
                <w:b/>
                <w:lang w:val="hr-HR" w:eastAsia="en-US"/>
              </w:rPr>
              <w:t>Ključni stručnjak 1</w:t>
            </w:r>
            <w:r w:rsidR="00285FFB" w:rsidRPr="00AC46C6">
              <w:rPr>
                <w:rFonts w:cs="Calibri"/>
                <w:b/>
                <w:lang w:val="hr-HR" w:eastAsia="en-US"/>
              </w:rPr>
              <w:t>– Voditelj projekta</w:t>
            </w:r>
          </w:p>
        </w:tc>
        <w:tc>
          <w:tcPr>
            <w:tcW w:w="5244" w:type="dxa"/>
            <w:tcBorders>
              <w:top w:val="single" w:sz="4" w:space="0" w:color="auto"/>
              <w:bottom w:val="single" w:sz="4" w:space="0" w:color="auto"/>
            </w:tcBorders>
            <w:shd w:val="clear" w:color="auto" w:fill="auto"/>
          </w:tcPr>
          <w:p w14:paraId="56CCCA45" w14:textId="77777777" w:rsidR="00116391" w:rsidRPr="00AC46C6" w:rsidRDefault="00285FFB" w:rsidP="00AC46C6">
            <w:pPr>
              <w:pStyle w:val="t-9-8"/>
              <w:numPr>
                <w:ilvl w:val="0"/>
                <w:numId w:val="35"/>
              </w:numPr>
              <w:spacing w:before="0" w:beforeAutospacing="0" w:after="0" w:afterAutospacing="0"/>
              <w:ind w:left="178" w:hanging="178"/>
              <w:jc w:val="both"/>
              <w:rPr>
                <w:rFonts w:cs="Calibri"/>
                <w:lang w:val="hr-HR"/>
              </w:rPr>
            </w:pPr>
            <w:r w:rsidRPr="00AC46C6">
              <w:rPr>
                <w:rFonts w:cs="Calibri"/>
                <w:lang w:val="hr-HR"/>
              </w:rPr>
              <w:t xml:space="preserve">završen preddiplomski </w:t>
            </w:r>
            <w:r w:rsidR="001E3FDF" w:rsidRPr="00AC46C6">
              <w:rPr>
                <w:rFonts w:cs="Calibri"/>
                <w:lang w:val="hr-HR"/>
              </w:rPr>
              <w:t>stručni ili sveučilišni studij, specijalistički diplomski stručni studij ili sveučilišni diplomski studij ili integrirani preddiplomski i diplomski sveučilišni</w:t>
            </w:r>
            <w:r w:rsidRPr="00AC46C6">
              <w:rPr>
                <w:rFonts w:cs="Calibri"/>
                <w:lang w:val="hr-HR"/>
              </w:rPr>
              <w:t xml:space="preserve"> studij</w:t>
            </w:r>
          </w:p>
          <w:p w14:paraId="0978953B" w14:textId="77777777" w:rsidR="001D2E18" w:rsidRPr="00AC46C6" w:rsidRDefault="001D2E18" w:rsidP="00E33441">
            <w:pPr>
              <w:pStyle w:val="t-9-8"/>
              <w:numPr>
                <w:ilvl w:val="0"/>
                <w:numId w:val="35"/>
              </w:numPr>
              <w:spacing w:before="0" w:beforeAutospacing="0" w:after="0" w:afterAutospacing="0"/>
              <w:ind w:left="178" w:hanging="178"/>
              <w:jc w:val="both"/>
              <w:rPr>
                <w:rFonts w:cs="Calibri"/>
                <w:lang w:val="hr-HR"/>
              </w:rPr>
            </w:pPr>
            <w:r w:rsidRPr="00AC46C6">
              <w:rPr>
                <w:rFonts w:cs="Calibri"/>
                <w:lang w:val="hr-HR"/>
              </w:rPr>
              <w:t xml:space="preserve">minimalno </w:t>
            </w:r>
            <w:r w:rsidR="00E33441">
              <w:rPr>
                <w:rFonts w:cs="Calibri"/>
                <w:lang w:val="hr-HR"/>
              </w:rPr>
              <w:t>8</w:t>
            </w:r>
            <w:r w:rsidRPr="00AC46C6">
              <w:rPr>
                <w:rFonts w:cs="Calibri"/>
                <w:lang w:val="hr-HR"/>
              </w:rPr>
              <w:t xml:space="preserve"> godina iskustva u području upravljanja projektima</w:t>
            </w:r>
            <w:r w:rsidR="00D011E8" w:rsidRPr="00AC46C6">
              <w:rPr>
                <w:rFonts w:cs="Calibri"/>
                <w:lang w:val="hr-HR"/>
              </w:rPr>
              <w:t xml:space="preserve"> elektroničkih komunikacija</w:t>
            </w:r>
          </w:p>
        </w:tc>
      </w:tr>
      <w:tr w:rsidR="002B1321" w:rsidRPr="0056683F" w14:paraId="33F06FE3" w14:textId="77777777" w:rsidTr="00AC46C6">
        <w:trPr>
          <w:trHeight w:val="567"/>
        </w:trPr>
        <w:tc>
          <w:tcPr>
            <w:tcW w:w="4395" w:type="dxa"/>
            <w:tcBorders>
              <w:top w:val="single" w:sz="4" w:space="0" w:color="auto"/>
              <w:bottom w:val="single" w:sz="4" w:space="0" w:color="auto"/>
            </w:tcBorders>
            <w:shd w:val="clear" w:color="auto" w:fill="DBE5F1"/>
          </w:tcPr>
          <w:p w14:paraId="4793FFA4" w14:textId="77777777" w:rsidR="002B1321" w:rsidRPr="00AC46C6" w:rsidRDefault="002B1321" w:rsidP="00AC46C6">
            <w:pPr>
              <w:pStyle w:val="t-9-8"/>
              <w:spacing w:before="0" w:beforeAutospacing="0" w:after="0" w:afterAutospacing="0"/>
              <w:rPr>
                <w:rFonts w:cs="Calibri"/>
                <w:b/>
                <w:lang w:val="hr-HR" w:eastAsia="en-US"/>
              </w:rPr>
            </w:pPr>
            <w:r w:rsidRPr="00AC46C6">
              <w:rPr>
                <w:rFonts w:cs="Calibri"/>
                <w:b/>
                <w:lang w:val="hr-HR" w:eastAsia="en-US"/>
              </w:rPr>
              <w:t>Ključni stručnjak 2</w:t>
            </w:r>
            <w:r w:rsidR="001E3FDF" w:rsidRPr="00AC46C6">
              <w:rPr>
                <w:rFonts w:cs="Calibri"/>
                <w:b/>
                <w:lang w:val="hr-HR" w:eastAsia="en-US"/>
              </w:rPr>
              <w:t xml:space="preserve"> – Stručnjak za EU projekte</w:t>
            </w:r>
          </w:p>
        </w:tc>
        <w:tc>
          <w:tcPr>
            <w:tcW w:w="5244" w:type="dxa"/>
            <w:tcBorders>
              <w:top w:val="single" w:sz="4" w:space="0" w:color="auto"/>
              <w:bottom w:val="single" w:sz="4" w:space="0" w:color="auto"/>
            </w:tcBorders>
            <w:shd w:val="clear" w:color="auto" w:fill="auto"/>
          </w:tcPr>
          <w:p w14:paraId="13C3106C" w14:textId="77777777" w:rsidR="00116391" w:rsidRPr="00AC46C6" w:rsidRDefault="001E3FDF" w:rsidP="00AC46C6">
            <w:pPr>
              <w:pStyle w:val="t-9-8"/>
              <w:numPr>
                <w:ilvl w:val="0"/>
                <w:numId w:val="35"/>
              </w:numPr>
              <w:spacing w:before="0" w:beforeAutospacing="0" w:after="0" w:afterAutospacing="0"/>
              <w:ind w:left="178" w:hanging="178"/>
              <w:jc w:val="both"/>
              <w:rPr>
                <w:rFonts w:cs="Calibri"/>
                <w:b/>
                <w:lang w:val="hr-HR" w:eastAsia="en-US"/>
              </w:rPr>
            </w:pPr>
            <w:r w:rsidRPr="00AC46C6">
              <w:rPr>
                <w:rFonts w:cs="Calibri"/>
                <w:lang w:val="hr-HR"/>
              </w:rPr>
              <w:t>završen preddiplomski stručni ili sveučilišni studij, specijalistički diplomski stručni studij ili sveučilišni diplomski studij ili integrirani preddiplomski i diplomski sveučilišni studij</w:t>
            </w:r>
          </w:p>
          <w:p w14:paraId="3D59AA8B" w14:textId="77777777" w:rsidR="00D011E8" w:rsidRPr="00AC46C6" w:rsidRDefault="00D011E8" w:rsidP="00AC46C6">
            <w:pPr>
              <w:pStyle w:val="t-9-8"/>
              <w:numPr>
                <w:ilvl w:val="0"/>
                <w:numId w:val="35"/>
              </w:numPr>
              <w:spacing w:before="0" w:beforeAutospacing="0" w:after="0" w:afterAutospacing="0"/>
              <w:ind w:left="178" w:hanging="178"/>
              <w:jc w:val="both"/>
              <w:rPr>
                <w:rFonts w:cs="Calibri"/>
                <w:bCs/>
                <w:lang w:val="hr-HR" w:eastAsia="en-US"/>
              </w:rPr>
            </w:pPr>
            <w:r w:rsidRPr="00AC46C6">
              <w:rPr>
                <w:rFonts w:cs="Calibri"/>
                <w:bCs/>
                <w:lang w:val="hr-HR" w:eastAsia="en-US"/>
              </w:rPr>
              <w:t>minimalno 5 godina iskustva u području provedbe projekata</w:t>
            </w:r>
          </w:p>
        </w:tc>
      </w:tr>
      <w:tr w:rsidR="00705510" w:rsidRPr="0056683F" w14:paraId="62CD92B1" w14:textId="77777777" w:rsidTr="00AC46C6">
        <w:trPr>
          <w:trHeight w:val="476"/>
        </w:trPr>
        <w:tc>
          <w:tcPr>
            <w:tcW w:w="4395" w:type="dxa"/>
            <w:tcBorders>
              <w:top w:val="single" w:sz="4" w:space="0" w:color="auto"/>
              <w:bottom w:val="single" w:sz="4" w:space="0" w:color="auto"/>
            </w:tcBorders>
            <w:shd w:val="clear" w:color="auto" w:fill="DBE5F1"/>
          </w:tcPr>
          <w:p w14:paraId="2A0125B1" w14:textId="77777777" w:rsidR="00705510" w:rsidRPr="00AC46C6" w:rsidRDefault="00705510" w:rsidP="00AC46C6">
            <w:pPr>
              <w:pStyle w:val="t-9-8"/>
              <w:spacing w:before="0" w:beforeAutospacing="0" w:after="0" w:afterAutospacing="0"/>
              <w:rPr>
                <w:rFonts w:cs="Calibri"/>
                <w:b/>
                <w:lang w:val="hr-HR" w:eastAsia="en-US"/>
              </w:rPr>
            </w:pPr>
            <w:r w:rsidRPr="00AC46C6">
              <w:rPr>
                <w:rFonts w:cs="Calibri"/>
                <w:b/>
                <w:lang w:val="hr-HR" w:eastAsia="en-US"/>
              </w:rPr>
              <w:t xml:space="preserve">Ključni stručnjak </w:t>
            </w:r>
            <w:r w:rsidR="002B1321" w:rsidRPr="00AC46C6">
              <w:rPr>
                <w:rFonts w:cs="Calibri"/>
                <w:b/>
                <w:lang w:val="hr-HR" w:eastAsia="en-US"/>
              </w:rPr>
              <w:t>3</w:t>
            </w:r>
            <w:r w:rsidR="001E3FDF" w:rsidRPr="00AC46C6">
              <w:rPr>
                <w:rFonts w:cs="Calibri"/>
                <w:b/>
                <w:lang w:val="hr-HR" w:eastAsia="en-US"/>
              </w:rPr>
              <w:t xml:space="preserve">– Stručnjak za javnu nabavu </w:t>
            </w:r>
          </w:p>
        </w:tc>
        <w:tc>
          <w:tcPr>
            <w:tcW w:w="5244" w:type="dxa"/>
            <w:tcBorders>
              <w:top w:val="single" w:sz="4" w:space="0" w:color="auto"/>
              <w:bottom w:val="single" w:sz="4" w:space="0" w:color="auto"/>
            </w:tcBorders>
            <w:shd w:val="clear" w:color="auto" w:fill="auto"/>
          </w:tcPr>
          <w:p w14:paraId="090FC30F" w14:textId="77777777" w:rsidR="00983794" w:rsidRPr="00AC46C6" w:rsidRDefault="001E3FDF" w:rsidP="00AC46C6">
            <w:pPr>
              <w:pStyle w:val="t-9-8"/>
              <w:numPr>
                <w:ilvl w:val="0"/>
                <w:numId w:val="35"/>
              </w:numPr>
              <w:spacing w:before="0" w:beforeAutospacing="0" w:after="0" w:afterAutospacing="0"/>
              <w:ind w:left="178" w:hanging="178"/>
              <w:jc w:val="both"/>
              <w:rPr>
                <w:rFonts w:cs="Calibri"/>
                <w:lang w:val="hr-HR"/>
              </w:rPr>
            </w:pPr>
            <w:r w:rsidRPr="00AC46C6">
              <w:rPr>
                <w:rFonts w:cs="Calibri"/>
                <w:lang w:val="hr-HR"/>
              </w:rPr>
              <w:t>završen preddiplomski stručni ili sveučilišni studij, specijalistički diplomski stručni studij ili sveučilišni diplomski studij ili integrirani preddiplomski i diplomski sveučilišni studij</w:t>
            </w:r>
          </w:p>
          <w:p w14:paraId="3CBABC10" w14:textId="77777777" w:rsidR="00D011E8" w:rsidRPr="00AC46C6" w:rsidRDefault="00D011E8" w:rsidP="00AC46C6">
            <w:pPr>
              <w:pStyle w:val="t-9-8"/>
              <w:numPr>
                <w:ilvl w:val="0"/>
                <w:numId w:val="35"/>
              </w:numPr>
              <w:spacing w:before="0" w:beforeAutospacing="0" w:after="0" w:afterAutospacing="0"/>
              <w:ind w:left="178" w:hanging="178"/>
              <w:jc w:val="both"/>
              <w:rPr>
                <w:rFonts w:cs="Calibri"/>
                <w:lang w:val="hr-HR"/>
              </w:rPr>
            </w:pPr>
            <w:r w:rsidRPr="00AC46C6">
              <w:rPr>
                <w:rFonts w:cs="Calibri"/>
                <w:lang w:val="hr-HR"/>
              </w:rPr>
              <w:t>minimalno 5 godina iskustva u području javne nabave</w:t>
            </w:r>
          </w:p>
        </w:tc>
      </w:tr>
      <w:tr w:rsidR="00705510" w:rsidRPr="0056683F" w14:paraId="5CC297B9" w14:textId="77777777" w:rsidTr="00AC46C6">
        <w:trPr>
          <w:trHeight w:val="567"/>
        </w:trPr>
        <w:tc>
          <w:tcPr>
            <w:tcW w:w="4395" w:type="dxa"/>
            <w:tcBorders>
              <w:top w:val="single" w:sz="4" w:space="0" w:color="auto"/>
              <w:bottom w:val="single" w:sz="4" w:space="0" w:color="auto"/>
            </w:tcBorders>
            <w:shd w:val="clear" w:color="auto" w:fill="DBE5F1"/>
          </w:tcPr>
          <w:p w14:paraId="03818B30" w14:textId="77777777" w:rsidR="00705510" w:rsidRPr="00AC46C6" w:rsidRDefault="00705510" w:rsidP="00AC46C6">
            <w:pPr>
              <w:pStyle w:val="t-9-8"/>
              <w:spacing w:before="0" w:beforeAutospacing="0" w:after="0" w:afterAutospacing="0"/>
              <w:rPr>
                <w:rFonts w:cs="Calibri"/>
                <w:b/>
                <w:lang w:val="hr-HR" w:eastAsia="en-US"/>
              </w:rPr>
            </w:pPr>
            <w:r w:rsidRPr="00AC46C6">
              <w:rPr>
                <w:rFonts w:cs="Calibri"/>
                <w:b/>
                <w:lang w:val="hr-HR" w:eastAsia="en-US"/>
              </w:rPr>
              <w:t xml:space="preserve">Ključni stručnjak </w:t>
            </w:r>
            <w:r w:rsidR="00451F5B" w:rsidRPr="00AC46C6">
              <w:rPr>
                <w:rFonts w:cs="Calibri"/>
                <w:b/>
                <w:lang w:val="hr-HR" w:eastAsia="en-US"/>
              </w:rPr>
              <w:t>4</w:t>
            </w:r>
            <w:r w:rsidR="001E3FDF" w:rsidRPr="00AC46C6">
              <w:rPr>
                <w:rFonts w:cs="Calibri"/>
                <w:b/>
                <w:lang w:val="hr-HR" w:eastAsia="en-US"/>
              </w:rPr>
              <w:t xml:space="preserve"> – Stručnjak za svjetlovodne mreže </w:t>
            </w:r>
          </w:p>
        </w:tc>
        <w:tc>
          <w:tcPr>
            <w:tcW w:w="5244" w:type="dxa"/>
            <w:tcBorders>
              <w:top w:val="single" w:sz="4" w:space="0" w:color="auto"/>
              <w:bottom w:val="single" w:sz="4" w:space="0" w:color="auto"/>
            </w:tcBorders>
            <w:shd w:val="clear" w:color="auto" w:fill="auto"/>
          </w:tcPr>
          <w:p w14:paraId="1BC55FB8" w14:textId="77777777" w:rsidR="00116391" w:rsidRPr="00AC46C6" w:rsidRDefault="001E3FDF" w:rsidP="00AC46C6">
            <w:pPr>
              <w:pStyle w:val="t-9-8"/>
              <w:numPr>
                <w:ilvl w:val="0"/>
                <w:numId w:val="35"/>
              </w:numPr>
              <w:spacing w:before="0" w:beforeAutospacing="0" w:after="0" w:afterAutospacing="0"/>
              <w:ind w:left="178" w:hanging="178"/>
              <w:jc w:val="both"/>
              <w:rPr>
                <w:rFonts w:cs="Calibri"/>
                <w:bCs/>
                <w:color w:val="000000"/>
                <w:lang w:val="hr-HR" w:eastAsia="sl-SI"/>
              </w:rPr>
            </w:pPr>
            <w:r w:rsidRPr="00AC46C6">
              <w:rPr>
                <w:rFonts w:cs="Calibri"/>
                <w:lang w:val="hr-HR"/>
              </w:rPr>
              <w:t xml:space="preserve">završen preddiplomski stručni ili sveučilišni studij, specijalistički diplomski stručni studij ili sveučilišni </w:t>
            </w:r>
            <w:r w:rsidRPr="00AC46C6">
              <w:rPr>
                <w:rFonts w:cs="Calibri"/>
                <w:lang w:val="hr-HR"/>
              </w:rPr>
              <w:lastRenderedPageBreak/>
              <w:t>diplomski studij ili integrirani preddiplomski i diplomski sveučilišni studij</w:t>
            </w:r>
          </w:p>
          <w:p w14:paraId="7DF5E0EB" w14:textId="77777777" w:rsidR="00D011E8" w:rsidRPr="00AC46C6" w:rsidRDefault="000E131B" w:rsidP="00AC46C6">
            <w:pPr>
              <w:pStyle w:val="t-9-8"/>
              <w:numPr>
                <w:ilvl w:val="0"/>
                <w:numId w:val="35"/>
              </w:numPr>
              <w:spacing w:before="0" w:beforeAutospacing="0" w:after="0" w:afterAutospacing="0"/>
              <w:ind w:left="178" w:hanging="178"/>
              <w:jc w:val="both"/>
              <w:rPr>
                <w:rFonts w:cs="Calibri"/>
                <w:bCs/>
                <w:color w:val="000000"/>
                <w:lang w:val="hr-HR" w:eastAsia="sl-SI"/>
              </w:rPr>
            </w:pPr>
            <w:r w:rsidRPr="00AC46C6">
              <w:rPr>
                <w:rFonts w:cs="Calibri"/>
                <w:color w:val="000000"/>
                <w:lang w:val="hr-HR"/>
              </w:rPr>
              <w:t>minimalno 5 godina iskustva u području projektiranja i/ili izgradnje telekomunikacijske infrastrukture</w:t>
            </w:r>
          </w:p>
        </w:tc>
      </w:tr>
      <w:tr w:rsidR="001E3FDF" w:rsidRPr="0056683F" w14:paraId="3A9C31A7" w14:textId="77777777" w:rsidTr="00AC46C6">
        <w:trPr>
          <w:trHeight w:val="567"/>
        </w:trPr>
        <w:tc>
          <w:tcPr>
            <w:tcW w:w="4395" w:type="dxa"/>
            <w:tcBorders>
              <w:top w:val="single" w:sz="4" w:space="0" w:color="auto"/>
            </w:tcBorders>
            <w:shd w:val="clear" w:color="auto" w:fill="DBE5F1"/>
          </w:tcPr>
          <w:p w14:paraId="304373E4" w14:textId="77777777" w:rsidR="001E3FDF" w:rsidRPr="00AC46C6" w:rsidRDefault="001E3FDF" w:rsidP="00AC46C6">
            <w:pPr>
              <w:pStyle w:val="t-9-8"/>
              <w:spacing w:before="0" w:beforeAutospacing="0" w:after="0" w:afterAutospacing="0"/>
              <w:rPr>
                <w:rFonts w:cs="Calibri"/>
                <w:b/>
                <w:lang w:val="hr-HR" w:eastAsia="en-US"/>
              </w:rPr>
            </w:pPr>
            <w:r w:rsidRPr="00AC46C6">
              <w:rPr>
                <w:rFonts w:cs="Calibri"/>
                <w:b/>
                <w:lang w:val="hr-HR" w:eastAsia="en-US"/>
              </w:rPr>
              <w:lastRenderedPageBreak/>
              <w:t xml:space="preserve">Ključni stručnjak 5 – Stručnjak za poslovanje </w:t>
            </w:r>
            <w:r w:rsidR="00A97ADC" w:rsidRPr="00AC46C6">
              <w:rPr>
                <w:rFonts w:cs="Calibri"/>
                <w:b/>
                <w:lang w:val="hr-HR" w:eastAsia="en-US"/>
              </w:rPr>
              <w:t>operatora</w:t>
            </w:r>
          </w:p>
        </w:tc>
        <w:tc>
          <w:tcPr>
            <w:tcW w:w="5244" w:type="dxa"/>
            <w:tcBorders>
              <w:top w:val="single" w:sz="4" w:space="0" w:color="auto"/>
              <w:bottom w:val="single" w:sz="4" w:space="0" w:color="auto"/>
            </w:tcBorders>
            <w:shd w:val="clear" w:color="auto" w:fill="auto"/>
          </w:tcPr>
          <w:p w14:paraId="26C1C9F2" w14:textId="77777777" w:rsidR="001E3FDF" w:rsidRPr="00AC46C6" w:rsidRDefault="001E3FDF" w:rsidP="00AC46C6">
            <w:pPr>
              <w:pStyle w:val="t-9-8"/>
              <w:numPr>
                <w:ilvl w:val="0"/>
                <w:numId w:val="35"/>
              </w:numPr>
              <w:spacing w:before="0" w:beforeAutospacing="0" w:after="0" w:afterAutospacing="0"/>
              <w:ind w:left="178" w:hanging="178"/>
              <w:jc w:val="both"/>
              <w:rPr>
                <w:rFonts w:cs="Calibri"/>
                <w:bCs/>
                <w:color w:val="000000"/>
                <w:lang w:val="hr-HR" w:eastAsia="sl-SI"/>
              </w:rPr>
            </w:pPr>
            <w:r w:rsidRPr="00AC46C6">
              <w:rPr>
                <w:rFonts w:cs="Calibri"/>
                <w:lang w:val="hr-HR"/>
              </w:rPr>
              <w:t>završen preddiplomski stručni ili sveučilišni studij, specijalistički diplomski stručni studij ili sveučilišni diplomski studij ili integrirani preddiplomski i diplomski sveučilišni studij</w:t>
            </w:r>
          </w:p>
          <w:p w14:paraId="736D13C4" w14:textId="77777777" w:rsidR="00D011E8" w:rsidRPr="00AC46C6" w:rsidRDefault="00D011E8" w:rsidP="00AC46C6">
            <w:pPr>
              <w:pStyle w:val="t-9-8"/>
              <w:numPr>
                <w:ilvl w:val="0"/>
                <w:numId w:val="35"/>
              </w:numPr>
              <w:spacing w:before="0" w:beforeAutospacing="0" w:after="0" w:afterAutospacing="0"/>
              <w:ind w:left="178" w:hanging="178"/>
              <w:jc w:val="both"/>
              <w:rPr>
                <w:rFonts w:cs="Calibri"/>
                <w:bCs/>
                <w:color w:val="000000"/>
                <w:lang w:val="hr-HR" w:eastAsia="sl-SI"/>
              </w:rPr>
            </w:pPr>
            <w:r w:rsidRPr="00AC46C6">
              <w:rPr>
                <w:rFonts w:cs="Calibri"/>
                <w:lang w:val="hr-HR"/>
              </w:rPr>
              <w:t>minimalno 5 godina iskustva u području elektroničkih komunikacija</w:t>
            </w:r>
          </w:p>
        </w:tc>
      </w:tr>
    </w:tbl>
    <w:p w14:paraId="1529996E" w14:textId="77777777" w:rsidR="00475A3C" w:rsidRPr="0056683F" w:rsidRDefault="00475A3C" w:rsidP="007E1216">
      <w:pPr>
        <w:pStyle w:val="t-9-8"/>
        <w:spacing w:before="0" w:beforeAutospacing="0" w:after="0" w:afterAutospacing="0" w:line="276" w:lineRule="auto"/>
        <w:jc w:val="both"/>
        <w:rPr>
          <w:rFonts w:cs="Calibri"/>
          <w:color w:val="000000"/>
          <w:lang w:val="hr-HR"/>
        </w:rPr>
      </w:pPr>
    </w:p>
    <w:p w14:paraId="77EFC88E" w14:textId="77777777" w:rsidR="00705510" w:rsidRPr="0056683F" w:rsidRDefault="00705510" w:rsidP="007E1216">
      <w:pPr>
        <w:pStyle w:val="t-9-8"/>
        <w:spacing w:before="0" w:beforeAutospacing="0" w:after="0" w:afterAutospacing="0" w:line="276" w:lineRule="auto"/>
        <w:jc w:val="both"/>
        <w:rPr>
          <w:rFonts w:cs="Calibri"/>
          <w:color w:val="000000"/>
          <w:lang w:val="hr-HR"/>
        </w:rPr>
      </w:pPr>
      <w:r w:rsidRPr="0056683F">
        <w:rPr>
          <w:rFonts w:cs="Calibri"/>
          <w:color w:val="000000"/>
          <w:lang w:val="hr-HR"/>
        </w:rPr>
        <w:t xml:space="preserve">Jedna osoba ne može obavljati više od jedne navedene funkcije. Ponuditelj mora u izvršenju </w:t>
      </w:r>
      <w:r w:rsidR="000E131B" w:rsidRPr="0056683F">
        <w:rPr>
          <w:rFonts w:cs="Calibri"/>
          <w:color w:val="000000"/>
          <w:lang w:val="hr-HR"/>
        </w:rPr>
        <w:t>u</w:t>
      </w:r>
      <w:r w:rsidRPr="0056683F">
        <w:rPr>
          <w:rFonts w:cs="Calibri"/>
          <w:color w:val="000000"/>
          <w:lang w:val="hr-HR"/>
        </w:rPr>
        <w:t xml:space="preserve">govora angažirati sve stručnjake koji su traženi ovom dokumentacijom o nabavi i koje je nominirao u svojoj ponudi. Ponuditelj može angažirati i veći broj stručnjaka </w:t>
      </w:r>
      <w:r w:rsidR="000E131B" w:rsidRPr="0056683F">
        <w:rPr>
          <w:rFonts w:cs="Calibri"/>
          <w:color w:val="000000"/>
          <w:lang w:val="hr-HR"/>
        </w:rPr>
        <w:t xml:space="preserve">na izvršenju konkretnog posla, </w:t>
      </w:r>
      <w:r w:rsidRPr="0056683F">
        <w:rPr>
          <w:rFonts w:cs="Calibri"/>
          <w:color w:val="000000"/>
          <w:lang w:val="hr-HR"/>
        </w:rPr>
        <w:t>uz o</w:t>
      </w:r>
      <w:r w:rsidR="000E131B" w:rsidRPr="0056683F">
        <w:rPr>
          <w:rFonts w:cs="Calibri"/>
          <w:color w:val="000000"/>
          <w:lang w:val="hr-HR"/>
        </w:rPr>
        <w:t>bvezu</w:t>
      </w:r>
      <w:r w:rsidRPr="0056683F">
        <w:rPr>
          <w:rFonts w:cs="Calibri"/>
          <w:color w:val="000000"/>
          <w:lang w:val="hr-HR"/>
        </w:rPr>
        <w:t xml:space="preserve"> da svakako mora angažirati minimum stručnjaka koji su traženi ovom dokumentacijom o nabavi.</w:t>
      </w:r>
    </w:p>
    <w:p w14:paraId="44EDE73F" w14:textId="77777777" w:rsidR="000E131B" w:rsidRPr="0056683F" w:rsidRDefault="000E131B" w:rsidP="007E1216">
      <w:pPr>
        <w:pStyle w:val="t-9-8"/>
        <w:spacing w:before="0" w:beforeAutospacing="0" w:after="0" w:afterAutospacing="0" w:line="276" w:lineRule="auto"/>
        <w:jc w:val="both"/>
        <w:rPr>
          <w:rFonts w:cs="Calibri"/>
          <w:color w:val="000000"/>
          <w:lang w:val="hr-HR"/>
        </w:rPr>
      </w:pPr>
    </w:p>
    <w:p w14:paraId="75CD38DF" w14:textId="77777777" w:rsidR="000E131B" w:rsidRPr="0056683F" w:rsidRDefault="000E131B" w:rsidP="000E131B">
      <w:pPr>
        <w:pStyle w:val="t-9-8"/>
        <w:spacing w:before="0" w:beforeAutospacing="0" w:after="0" w:afterAutospacing="0" w:line="276" w:lineRule="auto"/>
        <w:jc w:val="both"/>
        <w:rPr>
          <w:rFonts w:cs="Calibri"/>
          <w:color w:val="000000"/>
          <w:lang w:val="hr-HR"/>
        </w:rPr>
      </w:pPr>
      <w:r w:rsidRPr="0056683F">
        <w:rPr>
          <w:rFonts w:cs="Calibri"/>
          <w:color w:val="000000"/>
          <w:lang w:val="hr-HR"/>
        </w:rPr>
        <w:t xml:space="preserve">Dodatno, u slučaju da ponuditelj za istu poziciju u ponudi predlaže veći broj stručnjaka, njihove kvalifikacije i profesionalno iskustvo se procjenjuju individualno u odnosu na svakog pojedinog stručnjaka te se ukupno zadovoljenje uvjeta iz ove točke ne može kumulirati iskustvima više stručnjaka za istu poziciju. Napominjemo ponuditeljima kako se u smislu kriterija bodovanja iz točke 6.8. pod 2) boduje iskustvo isključivo jednog nominiranog stručnjaka po predmetnoj poziciji, stoga je uputa ponuditeljima da ukoliko namjeravaju angažirati više stručnjaka, eksplicitno naglase u odnosu na kojega se primjenjuju kriteriji bodovanja iz točke 6.8. pod 2). </w:t>
      </w:r>
    </w:p>
    <w:p w14:paraId="5D0BACCF" w14:textId="77777777" w:rsidR="00705510" w:rsidRPr="0056683F" w:rsidRDefault="00705510" w:rsidP="007E1216">
      <w:pPr>
        <w:pStyle w:val="t-9-8"/>
        <w:spacing w:before="0" w:beforeAutospacing="0" w:after="0" w:afterAutospacing="0" w:line="276" w:lineRule="auto"/>
        <w:jc w:val="both"/>
        <w:rPr>
          <w:rFonts w:cs="Calibri"/>
          <w:color w:val="000000"/>
          <w:lang w:val="hr-HR"/>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705510" w:rsidRPr="0056683F" w14:paraId="781E570B" w14:textId="77777777" w:rsidTr="002F2525">
        <w:trPr>
          <w:trHeight w:val="878"/>
        </w:trPr>
        <w:tc>
          <w:tcPr>
            <w:tcW w:w="9752" w:type="dxa"/>
            <w:tcBorders>
              <w:top w:val="single" w:sz="4" w:space="0" w:color="auto"/>
              <w:left w:val="single" w:sz="4" w:space="0" w:color="auto"/>
              <w:bottom w:val="single" w:sz="4" w:space="0" w:color="auto"/>
              <w:right w:val="single" w:sz="4" w:space="0" w:color="auto"/>
            </w:tcBorders>
            <w:shd w:val="clear" w:color="auto" w:fill="DBE5F1"/>
            <w:hideMark/>
          </w:tcPr>
          <w:p w14:paraId="23F16D53" w14:textId="77777777" w:rsidR="00705510" w:rsidRPr="0056683F" w:rsidRDefault="00705510" w:rsidP="007E1216">
            <w:pPr>
              <w:pStyle w:val="t-9-8"/>
              <w:spacing w:before="0" w:beforeAutospacing="0" w:after="0" w:afterAutospacing="0" w:line="276" w:lineRule="auto"/>
              <w:jc w:val="both"/>
              <w:rPr>
                <w:rFonts w:cs="Calibri"/>
                <w:color w:val="000000"/>
                <w:lang w:val="hr-HR"/>
              </w:rPr>
            </w:pPr>
            <w:r w:rsidRPr="0056683F">
              <w:rPr>
                <w:rFonts w:cs="Calibri"/>
                <w:color w:val="000000"/>
                <w:lang w:val="hr-HR"/>
              </w:rPr>
              <w:t>Za potrebe utvrđivanja okolnosti iz točke 4.</w:t>
            </w:r>
            <w:r w:rsidR="00D011E8" w:rsidRPr="0056683F">
              <w:rPr>
                <w:rFonts w:cs="Calibri"/>
                <w:color w:val="000000"/>
                <w:lang w:val="hr-HR"/>
              </w:rPr>
              <w:t>3</w:t>
            </w:r>
            <w:r w:rsidRPr="0056683F">
              <w:rPr>
                <w:rFonts w:cs="Calibri"/>
                <w:color w:val="000000"/>
                <w:lang w:val="hr-HR"/>
              </w:rPr>
              <w:t xml:space="preserve">.1. gospodarski subjekt dužan je ispuniti ESPD obrazac kao sastavni dio ponude, i to </w:t>
            </w:r>
            <w:r w:rsidRPr="0056683F">
              <w:rPr>
                <w:rFonts w:cs="Calibri"/>
                <w:b/>
                <w:bCs/>
                <w:color w:val="000000"/>
                <w:lang w:val="hr-HR"/>
              </w:rPr>
              <w:t>Dio IV. Kriteriji za odabir, Odjeljak C: Tehnička i stručna sposobnost: točka 2,</w:t>
            </w:r>
            <w:r w:rsidR="00D011E8" w:rsidRPr="0056683F">
              <w:rPr>
                <w:rFonts w:cs="Calibri"/>
                <w:b/>
                <w:bCs/>
                <w:color w:val="000000"/>
                <w:lang w:val="hr-HR"/>
              </w:rPr>
              <w:t xml:space="preserve">točka 6 </w:t>
            </w:r>
            <w:r w:rsidRPr="0056683F">
              <w:rPr>
                <w:rFonts w:cs="Calibri"/>
                <w:b/>
                <w:bCs/>
                <w:color w:val="000000"/>
                <w:lang w:val="hr-HR"/>
              </w:rPr>
              <w:t>i točka 10 - ako je primjenjivo.</w:t>
            </w:r>
          </w:p>
          <w:p w14:paraId="7FFBC0BF" w14:textId="77777777" w:rsidR="00705510" w:rsidRPr="0056683F" w:rsidRDefault="00705510" w:rsidP="007E1216">
            <w:pPr>
              <w:pStyle w:val="t-9-8"/>
              <w:spacing w:before="0" w:beforeAutospacing="0" w:after="0" w:afterAutospacing="0" w:line="276" w:lineRule="auto"/>
              <w:ind w:left="8"/>
              <w:jc w:val="both"/>
              <w:rPr>
                <w:rFonts w:cs="Calibri"/>
                <w:color w:val="000000"/>
                <w:lang w:val="hr-HR"/>
              </w:rPr>
            </w:pPr>
          </w:p>
        </w:tc>
      </w:tr>
    </w:tbl>
    <w:p w14:paraId="3EFE4459" w14:textId="77777777" w:rsidR="00705510" w:rsidRPr="0056683F" w:rsidRDefault="00705510" w:rsidP="007E1216">
      <w:pPr>
        <w:pStyle w:val="t-9-8"/>
        <w:spacing w:before="0" w:beforeAutospacing="0" w:after="0" w:afterAutospacing="0" w:line="276" w:lineRule="auto"/>
        <w:ind w:left="284"/>
        <w:jc w:val="both"/>
        <w:rPr>
          <w:rFonts w:cs="Calibri"/>
          <w:color w:val="000000"/>
          <w:lang w:val="hr-HR"/>
        </w:rPr>
      </w:pPr>
    </w:p>
    <w:p w14:paraId="3B90CDD8" w14:textId="35E978C8" w:rsidR="00ED56E1" w:rsidRDefault="00ED56E1" w:rsidP="007E1216">
      <w:pPr>
        <w:pStyle w:val="t-9-8"/>
        <w:spacing w:before="0" w:beforeAutospacing="0" w:after="0" w:afterAutospacing="0" w:line="276" w:lineRule="auto"/>
        <w:jc w:val="both"/>
        <w:rPr>
          <w:rFonts w:cs="Calibri"/>
          <w:color w:val="000000"/>
          <w:lang w:val="hr-HR"/>
        </w:rPr>
      </w:pPr>
      <w:r w:rsidRPr="0056683F">
        <w:rPr>
          <w:rFonts w:cs="Calibri"/>
          <w:color w:val="000000"/>
          <w:lang w:val="hr-HR"/>
        </w:rPr>
        <w:t>U slučaju da ugovaratelj tijekom trajanja usluge, odnosno izvršenja ugovora, nije više u mogućnosti staviti na raspolaganje nekog od Ključnih stručnjaka 1-</w:t>
      </w:r>
      <w:r w:rsidR="00D011E8" w:rsidRPr="0056683F">
        <w:rPr>
          <w:rFonts w:cs="Calibri"/>
          <w:color w:val="000000"/>
          <w:lang w:val="hr-HR"/>
        </w:rPr>
        <w:t>5</w:t>
      </w:r>
      <w:r w:rsidRPr="0056683F">
        <w:rPr>
          <w:rFonts w:cs="Calibri"/>
          <w:color w:val="000000"/>
          <w:lang w:val="hr-HR"/>
        </w:rPr>
        <w:t xml:space="preserve"> koje je u ponudi naveo s ciljem ispunjavanja uvjeta tehničke i stručne sposobnosti iz ove točke, dužan je naručitelju u roku od osam dana dostaviti odgovarajuće podatke za novog </w:t>
      </w:r>
      <w:r w:rsidRPr="00AD06FD">
        <w:rPr>
          <w:rFonts w:cs="Calibri"/>
          <w:lang w:val="hr-HR"/>
        </w:rPr>
        <w:t>stručnjaka</w:t>
      </w:r>
      <w:r w:rsidR="008F6447" w:rsidRPr="00AD06FD">
        <w:rPr>
          <w:rFonts w:cs="Calibri"/>
          <w:lang w:val="hr-HR"/>
        </w:rPr>
        <w:t xml:space="preserve">, </w:t>
      </w:r>
      <w:r w:rsidR="008F6447" w:rsidRPr="00AD06FD">
        <w:rPr>
          <w:lang w:val="hr-HR"/>
        </w:rPr>
        <w:t>jednakih ili boljih kvalifikacija u odnosu na tražene za stručnjaka</w:t>
      </w:r>
      <w:r w:rsidRPr="00AD06FD">
        <w:rPr>
          <w:rFonts w:cs="Calibri"/>
          <w:lang w:val="hr-HR"/>
        </w:rPr>
        <w:t>. Navedeni stručnjak</w:t>
      </w:r>
      <w:r w:rsidR="00C91B33" w:rsidRPr="00AD06FD">
        <w:rPr>
          <w:rFonts w:cs="Calibri"/>
          <w:lang w:val="hr-HR"/>
        </w:rPr>
        <w:t xml:space="preserve"> </w:t>
      </w:r>
      <w:r w:rsidR="00C91B33" w:rsidRPr="0056683F">
        <w:rPr>
          <w:rFonts w:cs="Calibri"/>
          <w:color w:val="000000"/>
          <w:lang w:val="hr-HR"/>
        </w:rPr>
        <w:t xml:space="preserve">mora </w:t>
      </w:r>
      <w:r w:rsidRPr="0056683F">
        <w:rPr>
          <w:rFonts w:cs="Calibri"/>
          <w:color w:val="000000"/>
          <w:lang w:val="hr-HR"/>
        </w:rPr>
        <w:t xml:space="preserve">ostvarivati isti ili viši broj bodova u sklopu kriterija kvalitete ponude sukladno točki 6.8. pod 2). </w:t>
      </w:r>
    </w:p>
    <w:p w14:paraId="3D35A432" w14:textId="77777777" w:rsidR="00602724" w:rsidRPr="0056683F" w:rsidRDefault="00602724" w:rsidP="007E1216">
      <w:pPr>
        <w:pStyle w:val="t-9-8"/>
        <w:spacing w:before="0" w:beforeAutospacing="0" w:after="0" w:afterAutospacing="0" w:line="276" w:lineRule="auto"/>
        <w:jc w:val="both"/>
        <w:rPr>
          <w:rFonts w:cs="Calibri"/>
          <w:color w:val="000000"/>
          <w:lang w:val="hr-HR"/>
        </w:rPr>
      </w:pPr>
    </w:p>
    <w:p w14:paraId="4DE8EC01" w14:textId="77777777" w:rsidR="00705510" w:rsidRPr="0056683F" w:rsidRDefault="00705510" w:rsidP="007E1216">
      <w:pPr>
        <w:pStyle w:val="Naslov3"/>
        <w:spacing w:before="0"/>
        <w:ind w:left="1134" w:hanging="567"/>
        <w:rPr>
          <w:rFonts w:ascii="Calibri" w:hAnsi="Calibri" w:cs="Calibri"/>
        </w:rPr>
      </w:pPr>
      <w:bookmarkStart w:id="71" w:name="_Toc52202246"/>
      <w:r w:rsidRPr="0056683F">
        <w:rPr>
          <w:rFonts w:ascii="Calibri" w:hAnsi="Calibri" w:cs="Calibri"/>
        </w:rPr>
        <w:t>Popis glavnih usluga istih ili sličnih predmetu nabave</w:t>
      </w:r>
      <w:bookmarkEnd w:id="71"/>
    </w:p>
    <w:p w14:paraId="7BB2B408" w14:textId="77777777" w:rsidR="00705510" w:rsidRPr="0056683F" w:rsidRDefault="00705510" w:rsidP="007E1216">
      <w:pPr>
        <w:pStyle w:val="t-9-8"/>
        <w:spacing w:before="0" w:beforeAutospacing="0" w:after="0" w:afterAutospacing="0" w:line="276" w:lineRule="auto"/>
        <w:jc w:val="both"/>
        <w:rPr>
          <w:rFonts w:cs="Calibri"/>
          <w:color w:val="000000"/>
          <w:lang w:val="hr-HR"/>
        </w:rPr>
      </w:pPr>
      <w:r w:rsidRPr="0056683F">
        <w:rPr>
          <w:rFonts w:cs="Calibri"/>
          <w:color w:val="000000"/>
          <w:lang w:val="hr-HR"/>
        </w:rPr>
        <w:t xml:space="preserve">Gospodarski subjekt mora dokazati da je izvršio najmanje jednu, a najviše tri usluge iste ili slične predmetu nabave, čija je je kumulativna vrijednost minimalno </w:t>
      </w:r>
      <w:r w:rsidR="000E131B" w:rsidRPr="0056683F">
        <w:rPr>
          <w:rFonts w:cs="Calibri"/>
          <w:color w:val="000000"/>
          <w:lang w:val="hr-HR"/>
        </w:rPr>
        <w:t xml:space="preserve">jednaka </w:t>
      </w:r>
      <w:r w:rsidR="00AA68CA">
        <w:rPr>
          <w:rFonts w:cs="Calibri"/>
          <w:color w:val="000000"/>
          <w:lang w:val="hr-HR"/>
        </w:rPr>
        <w:t>1</w:t>
      </w:r>
      <w:r w:rsidR="00AC00C6" w:rsidRPr="00AA68CA">
        <w:rPr>
          <w:rFonts w:cs="Calibri"/>
          <w:color w:val="000000"/>
          <w:lang w:val="hr-HR"/>
        </w:rPr>
        <w:t>.</w:t>
      </w:r>
      <w:r w:rsidR="00AA68CA">
        <w:rPr>
          <w:rFonts w:cs="Calibri"/>
          <w:color w:val="000000"/>
          <w:lang w:val="hr-HR"/>
        </w:rPr>
        <w:t>0</w:t>
      </w:r>
      <w:r w:rsidR="00AC00C6" w:rsidRPr="00AA68CA">
        <w:rPr>
          <w:rFonts w:cs="Calibri"/>
          <w:color w:val="000000"/>
          <w:lang w:val="hr-HR"/>
        </w:rPr>
        <w:t>0</w:t>
      </w:r>
      <w:r w:rsidR="00A6244E" w:rsidRPr="00AA68CA">
        <w:rPr>
          <w:rFonts w:cs="Calibri"/>
          <w:color w:val="000000"/>
          <w:lang w:val="hr-HR"/>
        </w:rPr>
        <w:t>0.000,00 HRK</w:t>
      </w:r>
      <w:r w:rsidR="00624B1B">
        <w:rPr>
          <w:rFonts w:cs="Calibri"/>
          <w:color w:val="000000"/>
          <w:lang w:val="hr-HR"/>
        </w:rPr>
        <w:t xml:space="preserve"> bez PDV-a</w:t>
      </w:r>
      <w:r w:rsidR="00D46189">
        <w:rPr>
          <w:rFonts w:cs="Calibri"/>
          <w:color w:val="000000"/>
          <w:lang w:val="hr-HR"/>
        </w:rPr>
        <w:t>,</w:t>
      </w:r>
      <w:r w:rsidR="00235747">
        <w:rPr>
          <w:rFonts w:cs="Calibri"/>
          <w:color w:val="000000"/>
          <w:lang w:val="hr-HR"/>
        </w:rPr>
        <w:t xml:space="preserve"> </w:t>
      </w:r>
      <w:r w:rsidR="008167AD" w:rsidRPr="0056683F">
        <w:rPr>
          <w:rFonts w:cs="Calibri"/>
          <w:color w:val="000000"/>
          <w:lang w:val="hr-HR"/>
        </w:rPr>
        <w:t>u godini u kojoj je započeo postupak nabave i tijekom tri godine koje prethode toj godini.</w:t>
      </w:r>
    </w:p>
    <w:p w14:paraId="11B196AA" w14:textId="77777777" w:rsidR="00705510" w:rsidRPr="0056683F" w:rsidRDefault="00705510" w:rsidP="007E1216">
      <w:pPr>
        <w:pStyle w:val="t-9-8"/>
        <w:spacing w:before="0" w:beforeAutospacing="0" w:after="0" w:afterAutospacing="0" w:line="276" w:lineRule="auto"/>
        <w:jc w:val="both"/>
        <w:rPr>
          <w:rFonts w:cs="Calibri"/>
          <w:color w:val="00000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05510" w:rsidRPr="0056683F" w14:paraId="0B144263" w14:textId="77777777" w:rsidTr="00AC46C6">
        <w:tc>
          <w:tcPr>
            <w:tcW w:w="9628" w:type="dxa"/>
            <w:shd w:val="clear" w:color="auto" w:fill="DBE5F1"/>
          </w:tcPr>
          <w:p w14:paraId="64ED9FB1" w14:textId="77777777" w:rsidR="00705510" w:rsidRPr="00AC46C6" w:rsidRDefault="00705510" w:rsidP="00AC46C6">
            <w:pPr>
              <w:pStyle w:val="t-9-8"/>
              <w:spacing w:before="0" w:beforeAutospacing="0" w:after="0" w:afterAutospacing="0" w:line="276" w:lineRule="auto"/>
              <w:jc w:val="both"/>
              <w:rPr>
                <w:rFonts w:cs="Calibri"/>
                <w:color w:val="000000"/>
                <w:lang w:val="hr-HR"/>
              </w:rPr>
            </w:pPr>
            <w:r w:rsidRPr="00AC46C6">
              <w:rPr>
                <w:rFonts w:cs="Calibri"/>
                <w:color w:val="000000"/>
                <w:lang w:val="hr-HR"/>
              </w:rPr>
              <w:t>Za potrebe utvrđivanja okolnosti iz točke 4.</w:t>
            </w:r>
            <w:r w:rsidR="00D011E8" w:rsidRPr="00AC46C6">
              <w:rPr>
                <w:rFonts w:cs="Calibri"/>
                <w:color w:val="000000"/>
                <w:lang w:val="hr-HR"/>
              </w:rPr>
              <w:t>3</w:t>
            </w:r>
            <w:r w:rsidRPr="00AC46C6">
              <w:rPr>
                <w:rFonts w:cs="Calibri"/>
                <w:color w:val="000000"/>
                <w:lang w:val="hr-HR"/>
              </w:rPr>
              <w:t>.</w:t>
            </w:r>
            <w:r w:rsidR="00D011E8" w:rsidRPr="00AC46C6">
              <w:rPr>
                <w:rFonts w:cs="Calibri"/>
                <w:color w:val="000000"/>
                <w:lang w:val="hr-HR"/>
              </w:rPr>
              <w:t>2</w:t>
            </w:r>
            <w:r w:rsidRPr="00AC46C6">
              <w:rPr>
                <w:rFonts w:cs="Calibri"/>
                <w:color w:val="000000"/>
                <w:lang w:val="hr-HR"/>
              </w:rPr>
              <w:t xml:space="preserve">. gospodarski subjekt dužan je ispuniti ESPD obrazac kao sastavni dio ponude, i to </w:t>
            </w:r>
            <w:r w:rsidRPr="00AC46C6">
              <w:rPr>
                <w:rFonts w:cs="Calibri"/>
                <w:b/>
                <w:bCs/>
                <w:color w:val="000000"/>
                <w:lang w:val="hr-HR"/>
              </w:rPr>
              <w:t>Dio IV. Kriteriji za odabir, Odjeljak C: Tehnička i stručna sposobnost: točka 1c)  i točka 10 - ako je primjenjivo.</w:t>
            </w:r>
          </w:p>
        </w:tc>
      </w:tr>
    </w:tbl>
    <w:p w14:paraId="234397D3" w14:textId="77777777" w:rsidR="00705510" w:rsidRPr="0056683F" w:rsidRDefault="00705510" w:rsidP="007E1216">
      <w:pPr>
        <w:pStyle w:val="t-9-8"/>
        <w:spacing w:before="0" w:beforeAutospacing="0" w:after="0" w:afterAutospacing="0" w:line="276" w:lineRule="auto"/>
        <w:jc w:val="both"/>
        <w:rPr>
          <w:rFonts w:cs="Calibri"/>
          <w:color w:val="000000"/>
          <w:lang w:val="hr-HR"/>
        </w:rPr>
      </w:pPr>
    </w:p>
    <w:p w14:paraId="7324348B" w14:textId="77777777" w:rsidR="00D46A08" w:rsidRPr="0056683F" w:rsidRDefault="00B56DD6" w:rsidP="007E1216">
      <w:pPr>
        <w:pStyle w:val="Naslov2"/>
        <w:numPr>
          <w:ilvl w:val="0"/>
          <w:numId w:val="28"/>
        </w:numPr>
        <w:spacing w:before="0"/>
        <w:ind w:left="567" w:hanging="567"/>
        <w:rPr>
          <w:rFonts w:ascii="Calibri" w:hAnsi="Calibri" w:cs="Calibri"/>
          <w:sz w:val="22"/>
          <w:szCs w:val="22"/>
        </w:rPr>
      </w:pPr>
      <w:bookmarkStart w:id="72" w:name="_Toc52202247"/>
      <w:r w:rsidRPr="0056683F">
        <w:rPr>
          <w:rFonts w:ascii="Calibri" w:hAnsi="Calibri" w:cs="Calibri"/>
          <w:sz w:val="22"/>
          <w:szCs w:val="22"/>
        </w:rPr>
        <w:t>O</w:t>
      </w:r>
      <w:r w:rsidR="00D46A08" w:rsidRPr="0056683F">
        <w:rPr>
          <w:rFonts w:ascii="Calibri" w:hAnsi="Calibri" w:cs="Calibri"/>
          <w:sz w:val="22"/>
          <w:szCs w:val="22"/>
        </w:rPr>
        <w:t>SLANJANJE NA SPOSOBNOST</w:t>
      </w:r>
      <w:r w:rsidR="00CA3B0C" w:rsidRPr="0056683F">
        <w:rPr>
          <w:rFonts w:ascii="Calibri" w:hAnsi="Calibri" w:cs="Calibri"/>
          <w:sz w:val="22"/>
          <w:szCs w:val="22"/>
        </w:rPr>
        <w:t xml:space="preserve"> DRUGIH GS</w:t>
      </w:r>
      <w:bookmarkEnd w:id="72"/>
    </w:p>
    <w:p w14:paraId="68674C08" w14:textId="26ACAEEB" w:rsidR="00705510" w:rsidRDefault="008F6447" w:rsidP="008F6447">
      <w:pPr>
        <w:pStyle w:val="t-9-8"/>
        <w:spacing w:before="0" w:beforeAutospacing="0" w:after="0" w:afterAutospacing="0" w:line="276" w:lineRule="auto"/>
        <w:jc w:val="both"/>
        <w:rPr>
          <w:rFonts w:cs="Calibri"/>
          <w:color w:val="000000"/>
          <w:lang w:val="hr-HR"/>
        </w:rPr>
      </w:pPr>
      <w:r w:rsidRPr="00AD06FD">
        <w:rPr>
          <w:rFonts w:cs="Calibri"/>
          <w:lang w:val="hr-HR"/>
        </w:rPr>
        <w:t>U skladu s člankom 273. ZJN 2016 g</w:t>
      </w:r>
      <w:r w:rsidR="00A317D2" w:rsidRPr="00AD06FD">
        <w:rPr>
          <w:rFonts w:cs="Calibri"/>
          <w:lang w:val="hr-HR"/>
        </w:rPr>
        <w:t xml:space="preserve">ospodarski subjekt može se u postupku javne nabave radi dokazivanja </w:t>
      </w:r>
      <w:r w:rsidR="00A317D2" w:rsidRPr="0056683F">
        <w:rPr>
          <w:rFonts w:cs="Calibri"/>
          <w:color w:val="000000"/>
          <w:lang w:val="hr-HR"/>
        </w:rPr>
        <w:t>ispunjavanja kriterija za odabir gospodarskog subjekta</w:t>
      </w:r>
      <w:r w:rsidR="00D46A08" w:rsidRPr="0056683F">
        <w:rPr>
          <w:rFonts w:cs="Calibri"/>
          <w:color w:val="000000"/>
          <w:lang w:val="hr-HR"/>
        </w:rPr>
        <w:t>,</w:t>
      </w:r>
      <w:r w:rsidR="00A317D2" w:rsidRPr="0056683F">
        <w:rPr>
          <w:rFonts w:cs="Calibri"/>
          <w:color w:val="000000"/>
          <w:lang w:val="hr-HR"/>
        </w:rPr>
        <w:t xml:space="preserve"> osloniti na sposobnost drugih subjekata, bez obzira na pravnu prirodu njihova međusobnog odnosa</w:t>
      </w:r>
      <w:r>
        <w:rPr>
          <w:rFonts w:cs="Calibri"/>
          <w:color w:val="000000"/>
          <w:lang w:val="hr-HR"/>
        </w:rPr>
        <w:t>.</w:t>
      </w:r>
    </w:p>
    <w:p w14:paraId="0E19F3CE" w14:textId="77777777" w:rsidR="008F6447" w:rsidRPr="0056683F" w:rsidRDefault="008F6447" w:rsidP="008F6447">
      <w:pPr>
        <w:pStyle w:val="t-9-8"/>
        <w:spacing w:before="0" w:beforeAutospacing="0" w:after="0" w:afterAutospacing="0" w:line="276" w:lineRule="auto"/>
        <w:jc w:val="both"/>
        <w:rPr>
          <w:rFonts w:cs="Calibri"/>
          <w:color w:val="000000"/>
          <w:lang w:val="hr-HR"/>
        </w:rPr>
      </w:pPr>
    </w:p>
    <w:p w14:paraId="5DDCC930" w14:textId="77777777" w:rsidR="00A317D2" w:rsidRPr="0056683F" w:rsidRDefault="00A317D2" w:rsidP="007E1216">
      <w:pPr>
        <w:pStyle w:val="t-9-8"/>
        <w:spacing w:before="0" w:beforeAutospacing="0" w:after="0" w:afterAutospacing="0" w:line="276" w:lineRule="auto"/>
        <w:jc w:val="both"/>
        <w:rPr>
          <w:rFonts w:cs="Calibri"/>
          <w:color w:val="000000"/>
          <w:lang w:val="hr-HR"/>
        </w:rPr>
      </w:pPr>
      <w:r w:rsidRPr="0056683F">
        <w:rPr>
          <w:rFonts w:cs="Calibri"/>
          <w:color w:val="000000"/>
          <w:lang w:val="hr-HR"/>
        </w:rPr>
        <w:t>Gospodarski subjekt može se u postupku javne nabave osloniti na sposobnost drugih subjekata radi dokazivanja ispunjavanja kriterija koji su vezani uz obrazovne i stručne kvalifikacije ili uz relevantno stručno iskustvo</w:t>
      </w:r>
      <w:r w:rsidR="00BF67A4" w:rsidRPr="0056683F">
        <w:rPr>
          <w:rFonts w:cs="Calibri"/>
          <w:color w:val="000000"/>
          <w:lang w:val="hr-HR"/>
        </w:rPr>
        <w:t xml:space="preserve"> (reference)</w:t>
      </w:r>
      <w:r w:rsidRPr="0056683F">
        <w:rPr>
          <w:rFonts w:cs="Calibri"/>
          <w:color w:val="000000"/>
          <w:lang w:val="hr-HR"/>
        </w:rPr>
        <w:t xml:space="preserve">, samo ako će ti subjekti </w:t>
      </w:r>
      <w:r w:rsidR="00464ED3" w:rsidRPr="0056683F">
        <w:rPr>
          <w:rFonts w:cs="Calibri"/>
          <w:color w:val="000000"/>
          <w:lang w:val="hr-HR"/>
        </w:rPr>
        <w:t>pružati usluge</w:t>
      </w:r>
      <w:r w:rsidRPr="0056683F">
        <w:rPr>
          <w:rFonts w:cs="Calibri"/>
          <w:color w:val="000000"/>
          <w:lang w:val="hr-HR"/>
        </w:rPr>
        <w:t xml:space="preserve"> za koje se ta sposobnost traži.</w:t>
      </w:r>
    </w:p>
    <w:p w14:paraId="7A1F210F" w14:textId="77777777" w:rsidR="00752ADF" w:rsidRPr="0056683F" w:rsidRDefault="00752ADF" w:rsidP="007E1216">
      <w:pPr>
        <w:pStyle w:val="t-9-8"/>
        <w:spacing w:before="0" w:beforeAutospacing="0" w:after="0" w:afterAutospacing="0" w:line="276" w:lineRule="auto"/>
        <w:jc w:val="both"/>
        <w:rPr>
          <w:rFonts w:cs="Calibri"/>
          <w:color w:val="000000"/>
          <w:lang w:val="hr-HR"/>
        </w:rPr>
      </w:pPr>
    </w:p>
    <w:p w14:paraId="17442880" w14:textId="77777777" w:rsidR="00A317D2" w:rsidRPr="0056683F" w:rsidRDefault="00A317D2" w:rsidP="007E1216">
      <w:pPr>
        <w:pStyle w:val="t-9-8"/>
        <w:spacing w:before="0" w:beforeAutospacing="0" w:after="0" w:afterAutospacing="0" w:line="276" w:lineRule="auto"/>
        <w:jc w:val="both"/>
        <w:rPr>
          <w:rFonts w:cs="Calibri"/>
          <w:b/>
          <w:color w:val="000000"/>
          <w:lang w:val="hr-HR"/>
        </w:rPr>
      </w:pPr>
      <w:r w:rsidRPr="0056683F">
        <w:rPr>
          <w:rFonts w:cs="Calibri"/>
          <w:b/>
          <w:color w:val="000000"/>
          <w:lang w:val="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000F184B" w:rsidRPr="0056683F">
        <w:rPr>
          <w:rFonts w:cs="Calibri"/>
          <w:b/>
          <w:color w:val="000000"/>
          <w:lang w:val="hr-HR"/>
        </w:rPr>
        <w:t xml:space="preserve"> (Izjava o stavljanju na raspolaganje resursa ili sporazum o suradnji)</w:t>
      </w:r>
      <w:r w:rsidRPr="0056683F">
        <w:rPr>
          <w:rFonts w:cs="Calibri"/>
          <w:b/>
          <w:color w:val="000000"/>
          <w:lang w:val="hr-HR"/>
        </w:rPr>
        <w:t>.</w:t>
      </w:r>
      <w:r w:rsidR="000F184B" w:rsidRPr="0056683F">
        <w:rPr>
          <w:rFonts w:cs="Calibri"/>
          <w:b/>
          <w:color w:val="000000"/>
          <w:lang w:val="hr-HR"/>
        </w:rPr>
        <w:t xml:space="preserve"> Navedeni dokaz </w:t>
      </w:r>
      <w:r w:rsidR="007E1216" w:rsidRPr="0056683F">
        <w:rPr>
          <w:rFonts w:cs="Calibri"/>
          <w:b/>
          <w:color w:val="000000"/>
          <w:lang w:val="hr-HR"/>
        </w:rPr>
        <w:t>Naručitelj</w:t>
      </w:r>
      <w:r w:rsidR="000F184B" w:rsidRPr="0056683F">
        <w:rPr>
          <w:rFonts w:cs="Calibri"/>
          <w:b/>
          <w:color w:val="000000"/>
          <w:lang w:val="hr-HR"/>
        </w:rPr>
        <w:t xml:space="preserve"> će tražiti samo od ponuditelja</w:t>
      </w:r>
      <w:r w:rsidR="00411D9C">
        <w:rPr>
          <w:rFonts w:cs="Calibri"/>
          <w:b/>
          <w:color w:val="000000"/>
          <w:lang w:val="hr-HR"/>
        </w:rPr>
        <w:t xml:space="preserve"> </w:t>
      </w:r>
      <w:r w:rsidR="00C6765C" w:rsidRPr="0056683F">
        <w:rPr>
          <w:rFonts w:cs="Calibri"/>
          <w:b/>
          <w:color w:val="000000"/>
          <w:lang w:val="hr-HR"/>
        </w:rPr>
        <w:t xml:space="preserve">koji je podnio ekonomski najpovoljniju ponudu, </w:t>
      </w:r>
      <w:r w:rsidR="007A5649" w:rsidRPr="0056683F">
        <w:rPr>
          <w:rFonts w:cs="Calibri"/>
          <w:b/>
          <w:color w:val="000000"/>
          <w:lang w:val="hr-HR"/>
        </w:rPr>
        <w:t>kao ažurirani popratni dokument</w:t>
      </w:r>
      <w:r w:rsidR="000F184B" w:rsidRPr="0056683F">
        <w:rPr>
          <w:rFonts w:cs="Calibri"/>
          <w:b/>
          <w:color w:val="000000"/>
          <w:lang w:val="hr-HR"/>
        </w:rPr>
        <w:t>.</w:t>
      </w:r>
    </w:p>
    <w:p w14:paraId="2CD26748" w14:textId="77777777" w:rsidR="00752ADF" w:rsidRPr="0056683F" w:rsidRDefault="00752ADF" w:rsidP="007E1216">
      <w:pPr>
        <w:pStyle w:val="t-9-8"/>
        <w:spacing w:before="0" w:beforeAutospacing="0" w:after="0" w:afterAutospacing="0" w:line="276" w:lineRule="auto"/>
        <w:jc w:val="both"/>
        <w:rPr>
          <w:rFonts w:cs="Calibri"/>
          <w:b/>
          <w:color w:val="000000"/>
          <w:lang w:val="hr-HR"/>
        </w:rPr>
      </w:pPr>
    </w:p>
    <w:p w14:paraId="1ED0F226" w14:textId="77777777" w:rsidR="00BF67A4" w:rsidRPr="0056683F" w:rsidRDefault="00BF67A4" w:rsidP="007E1216">
      <w:pPr>
        <w:pStyle w:val="t-9-8"/>
        <w:spacing w:before="0" w:beforeAutospacing="0" w:after="0" w:afterAutospacing="0" w:line="276" w:lineRule="auto"/>
        <w:jc w:val="both"/>
        <w:rPr>
          <w:rFonts w:cs="Calibri"/>
          <w:color w:val="000000"/>
          <w:lang w:val="hr-HR"/>
        </w:rPr>
      </w:pPr>
      <w:r w:rsidRPr="0056683F">
        <w:rPr>
          <w:rFonts w:cs="Calibri"/>
          <w:color w:val="000000"/>
          <w:lang w:val="hr-HR"/>
        </w:rPr>
        <w:t xml:space="preserve">Javni naručitelj </w:t>
      </w:r>
      <w:r w:rsidR="00686F2E" w:rsidRPr="0056683F">
        <w:rPr>
          <w:rFonts w:cs="Calibri"/>
          <w:color w:val="000000"/>
          <w:lang w:val="hr-HR"/>
        </w:rPr>
        <w:t>će</w:t>
      </w:r>
      <w:r w:rsidRPr="0056683F">
        <w:rPr>
          <w:rFonts w:cs="Calibri"/>
          <w:color w:val="000000"/>
          <w:lang w:val="hr-HR"/>
        </w:rPr>
        <w:t xml:space="preserve"> provjeriti ispunjavaju li drugi subjekti na čiju se sposobnost gospodarski subjekt oslanja relevantne kriterije za odabir gospodarskog subjekta te postoje li osnove za njihovo isključenje pa su u tom smislu ponuditelji dužni dostaviti </w:t>
      </w:r>
      <w:r w:rsidR="00705510" w:rsidRPr="0056683F">
        <w:rPr>
          <w:rFonts w:cs="Calibri"/>
          <w:color w:val="000000"/>
          <w:lang w:val="hr-HR"/>
        </w:rPr>
        <w:t>e-</w:t>
      </w:r>
      <w:r w:rsidRPr="0056683F">
        <w:rPr>
          <w:rFonts w:cs="Calibri"/>
          <w:color w:val="000000"/>
          <w:lang w:val="hr-HR"/>
        </w:rPr>
        <w:t>ESPD obrazac za sve subjekte na čiju se sposobnost oslanjaju te dokazati da ispunjavaju sposobnost te da u odnosu na njih ne postoje osnove za isključenje iz točke 3. ove dokumentacije o nabavi.</w:t>
      </w:r>
    </w:p>
    <w:p w14:paraId="50E67019" w14:textId="77777777" w:rsidR="007C73E0" w:rsidRPr="0056683F" w:rsidRDefault="007C73E0" w:rsidP="007E1216">
      <w:pPr>
        <w:pStyle w:val="t-9-8"/>
        <w:spacing w:before="0" w:beforeAutospacing="0" w:after="0" w:afterAutospacing="0" w:line="276" w:lineRule="auto"/>
        <w:jc w:val="both"/>
        <w:rPr>
          <w:rFonts w:cs="Calibri"/>
          <w:color w:val="000000"/>
          <w:lang w:val="hr-HR"/>
        </w:rPr>
      </w:pPr>
    </w:p>
    <w:p w14:paraId="3367562F" w14:textId="77777777" w:rsidR="00BF67A4" w:rsidRPr="0056683F" w:rsidRDefault="00BF67A4" w:rsidP="007E1216">
      <w:pPr>
        <w:pStyle w:val="t-9-8"/>
        <w:spacing w:before="0" w:beforeAutospacing="0" w:after="0" w:afterAutospacing="0" w:line="276" w:lineRule="auto"/>
        <w:jc w:val="both"/>
        <w:rPr>
          <w:rFonts w:cs="Calibri"/>
          <w:color w:val="000000"/>
          <w:lang w:val="hr-HR"/>
        </w:rPr>
      </w:pPr>
      <w:r w:rsidRPr="0056683F">
        <w:rPr>
          <w:rFonts w:cs="Calibri"/>
          <w:color w:val="000000"/>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1E622085" w14:textId="77777777" w:rsidR="00915A13" w:rsidRPr="0056683F" w:rsidRDefault="00915A13" w:rsidP="007E1216">
      <w:pPr>
        <w:pStyle w:val="t-9-8"/>
        <w:spacing w:before="0" w:beforeAutospacing="0" w:after="0" w:afterAutospacing="0" w:line="276" w:lineRule="auto"/>
        <w:jc w:val="both"/>
        <w:rPr>
          <w:rFonts w:cs="Calibri"/>
          <w:color w:val="000000"/>
          <w:lang w:val="hr-HR"/>
        </w:rPr>
      </w:pPr>
    </w:p>
    <w:p w14:paraId="358640D2" w14:textId="77777777" w:rsidR="00D011E8" w:rsidRPr="0056683F" w:rsidRDefault="00110207" w:rsidP="007E1216">
      <w:pPr>
        <w:pStyle w:val="Naslov2"/>
        <w:numPr>
          <w:ilvl w:val="0"/>
          <w:numId w:val="28"/>
        </w:numPr>
        <w:spacing w:before="0"/>
        <w:ind w:left="567" w:hanging="567"/>
        <w:rPr>
          <w:rFonts w:ascii="Calibri" w:hAnsi="Calibri" w:cs="Calibri"/>
          <w:sz w:val="22"/>
          <w:szCs w:val="22"/>
        </w:rPr>
      </w:pPr>
      <w:bookmarkStart w:id="73" w:name="_Toc52202248"/>
      <w:r w:rsidRPr="0056683F">
        <w:rPr>
          <w:rFonts w:ascii="Calibri" w:hAnsi="Calibri" w:cs="Calibri"/>
          <w:sz w:val="22"/>
          <w:szCs w:val="22"/>
        </w:rPr>
        <w:t>NAČINI DOKAZIVANJA KRITERIJA ZA KVALITATIVAN ODABIR GOSPODARSKOG SUBJEKTA</w:t>
      </w:r>
      <w:bookmarkEnd w:id="73"/>
    </w:p>
    <w:p w14:paraId="7A717C19" w14:textId="77777777" w:rsidR="00110207" w:rsidRPr="0056683F" w:rsidRDefault="00110207" w:rsidP="007E1216">
      <w:pPr>
        <w:spacing w:after="0" w:line="240" w:lineRule="auto"/>
        <w:jc w:val="both"/>
        <w:rPr>
          <w:rFonts w:cs="Calibri"/>
          <w:b/>
        </w:rPr>
      </w:pPr>
      <w:r w:rsidRPr="0056683F">
        <w:rPr>
          <w:rFonts w:cs="Calibri"/>
          <w:b/>
        </w:rPr>
        <w:t xml:space="preserve">Upućuju se gospodarski subjekti da se dokumenti navedeni niže u ovoj točki Dokumentacije o nabavi ne dostavljaju uz ponudu. Dovoljno je ispuniti e-ESPD obrazac i priložiti ga uz ponudu.  </w:t>
      </w:r>
    </w:p>
    <w:p w14:paraId="6EB2B3AE" w14:textId="77777777" w:rsidR="00110207" w:rsidRPr="0056683F" w:rsidRDefault="00110207" w:rsidP="007E1216">
      <w:pPr>
        <w:spacing w:after="0" w:line="240" w:lineRule="auto"/>
        <w:jc w:val="both"/>
        <w:rPr>
          <w:rFonts w:cs="Calibri"/>
          <w:b/>
        </w:rPr>
      </w:pPr>
    </w:p>
    <w:p w14:paraId="58A409EE" w14:textId="798EB984" w:rsidR="00110207" w:rsidRPr="00AD06FD" w:rsidRDefault="00110207" w:rsidP="008F6447">
      <w:pPr>
        <w:spacing w:after="0" w:line="240" w:lineRule="auto"/>
        <w:jc w:val="both"/>
        <w:rPr>
          <w:rFonts w:cs="Calibri"/>
        </w:rPr>
      </w:pPr>
      <w:r w:rsidRPr="0056683F">
        <w:rPr>
          <w:rFonts w:cs="Calibri"/>
          <w:b/>
        </w:rPr>
        <w:t xml:space="preserve">Naručitelj </w:t>
      </w:r>
      <w:r w:rsidR="001F0CAF">
        <w:rPr>
          <w:rFonts w:cs="Calibri"/>
          <w:b/>
        </w:rPr>
        <w:t>ć</w:t>
      </w:r>
      <w:r w:rsidRPr="0056683F">
        <w:rPr>
          <w:rFonts w:cs="Calibri"/>
          <w:b/>
        </w:rPr>
        <w:t>e prije donošenja odluke od ponuditelja koji je podnio ekonomski najpovoljniju ponudu zatražiti da u roku ne kraćem od 5 dana dostavi ažurirane popratne dokumente kojima dokazuje da ispunjava kriterije za odabir gospodarskog subjekta</w:t>
      </w:r>
      <w:r w:rsidR="008F6447" w:rsidRPr="00AD06FD">
        <w:rPr>
          <w:rFonts w:cs="Calibri"/>
        </w:rPr>
        <w:t>,</w:t>
      </w:r>
      <w:r w:rsidR="008F6447" w:rsidRPr="00AD06FD">
        <w:rPr>
          <w:rFonts w:cs="Calibri"/>
          <w:b/>
          <w:bCs/>
        </w:rPr>
        <w:t xml:space="preserve"> osim ako već posjeduje te dokumente.</w:t>
      </w:r>
    </w:p>
    <w:p w14:paraId="281DC2B5" w14:textId="77777777" w:rsidR="00110207" w:rsidRPr="0056683F" w:rsidRDefault="00110207" w:rsidP="007E1216">
      <w:pPr>
        <w:spacing w:after="0" w:line="240" w:lineRule="auto"/>
        <w:jc w:val="both"/>
        <w:rPr>
          <w:rFonts w:cs="Calibri"/>
        </w:rPr>
      </w:pPr>
    </w:p>
    <w:p w14:paraId="18C36C07" w14:textId="77777777" w:rsidR="00110207" w:rsidRPr="0056683F" w:rsidRDefault="00110207" w:rsidP="007E1216">
      <w:pPr>
        <w:spacing w:after="0" w:line="240" w:lineRule="auto"/>
        <w:jc w:val="both"/>
        <w:rPr>
          <w:rFonts w:cs="Calibri"/>
        </w:rPr>
      </w:pPr>
      <w:r w:rsidRPr="0056683F">
        <w:rPr>
          <w:rFonts w:cs="Calibri"/>
        </w:rPr>
        <w:t>Ažurirane popratne dokumente ponuditelj može dostaviti u neovjerenoj preslici posredstvom EOJN, elektroničkim sredstvima komunikacije ili na drugi dokaziv način. Neovjerenom preslikom smatra se i neovjereni ispis elektroničke isprave. U svrhu dodatne provjere informacija naručitelj može zatražiti dostavu ili stavljanje na uvid izvornika ili ovjerenih preslika jednog ili više traženih dokumenata.</w:t>
      </w:r>
    </w:p>
    <w:p w14:paraId="1C140CF4" w14:textId="77777777" w:rsidR="00110207" w:rsidRPr="0056683F" w:rsidRDefault="00110207" w:rsidP="007E1216">
      <w:pPr>
        <w:spacing w:after="0" w:line="240" w:lineRule="auto"/>
        <w:jc w:val="both"/>
        <w:rPr>
          <w:rFonts w:cs="Calibri"/>
        </w:rPr>
      </w:pPr>
    </w:p>
    <w:p w14:paraId="4841C043" w14:textId="77777777" w:rsidR="00110207" w:rsidRDefault="00110207" w:rsidP="007E1216">
      <w:pPr>
        <w:spacing w:after="0" w:line="240" w:lineRule="auto"/>
        <w:jc w:val="both"/>
        <w:rPr>
          <w:rFonts w:cs="Calibri"/>
        </w:rPr>
      </w:pPr>
      <w:r w:rsidRPr="0056683F">
        <w:rPr>
          <w:rFonts w:cs="Calibri"/>
        </w:rPr>
        <w:t xml:space="preserve">Odbit će se ponuda ponuditelja koji je podnio ekonomski najpovoljniju ponudu ako na zahtjev </w:t>
      </w:r>
      <w:r w:rsidR="007E1216" w:rsidRPr="0056683F">
        <w:rPr>
          <w:rFonts w:cs="Calibri"/>
        </w:rPr>
        <w:t>Naručitelj</w:t>
      </w:r>
      <w:r w:rsidRPr="0056683F">
        <w:rPr>
          <w:rFonts w:cs="Calibri"/>
        </w:rPr>
        <w:t>a ne dostavi zatražene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1D799918" w14:textId="77777777" w:rsidR="00273EC3" w:rsidRPr="0056683F" w:rsidRDefault="00273EC3" w:rsidP="007E1216">
      <w:pPr>
        <w:spacing w:after="0" w:line="240" w:lineRule="auto"/>
        <w:jc w:val="both"/>
        <w:rPr>
          <w:rFonts w:cs="Calibri"/>
        </w:rPr>
      </w:pPr>
    </w:p>
    <w:p w14:paraId="5CF2DD86" w14:textId="77777777" w:rsidR="00110207" w:rsidRDefault="00110207" w:rsidP="007E1216">
      <w:pPr>
        <w:spacing w:after="0" w:line="240" w:lineRule="auto"/>
        <w:jc w:val="both"/>
        <w:rPr>
          <w:rFonts w:cs="Calibri"/>
        </w:rPr>
      </w:pPr>
    </w:p>
    <w:p w14:paraId="6C29332C" w14:textId="77777777" w:rsidR="004F1CEF" w:rsidRDefault="004F1CEF" w:rsidP="007E1216">
      <w:pPr>
        <w:spacing w:after="0" w:line="240" w:lineRule="auto"/>
        <w:jc w:val="both"/>
        <w:rPr>
          <w:rFonts w:cs="Calibri"/>
        </w:rPr>
      </w:pPr>
    </w:p>
    <w:tbl>
      <w:tblPr>
        <w:tblW w:w="96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03"/>
        <w:gridCol w:w="1702"/>
        <w:gridCol w:w="7229"/>
      </w:tblGrid>
      <w:tr w:rsidR="00110207" w:rsidRPr="0056683F" w14:paraId="7AE0151D" w14:textId="77777777" w:rsidTr="00E10E53">
        <w:tc>
          <w:tcPr>
            <w:tcW w:w="703" w:type="dxa"/>
            <w:shd w:val="clear" w:color="auto" w:fill="DBE5F1"/>
            <w:vAlign w:val="center"/>
          </w:tcPr>
          <w:p w14:paraId="2A5AFB47" w14:textId="77777777" w:rsidR="00110207" w:rsidRPr="0056683F" w:rsidRDefault="00110207" w:rsidP="007E1216">
            <w:pPr>
              <w:spacing w:after="0"/>
              <w:jc w:val="center"/>
              <w:rPr>
                <w:rFonts w:cs="Calibri"/>
                <w:b/>
                <w:bCs/>
                <w:sz w:val="18"/>
                <w:szCs w:val="18"/>
              </w:rPr>
            </w:pPr>
          </w:p>
        </w:tc>
        <w:tc>
          <w:tcPr>
            <w:tcW w:w="1702" w:type="dxa"/>
            <w:vAlign w:val="center"/>
            <w:hideMark/>
          </w:tcPr>
          <w:p w14:paraId="7F6698C6" w14:textId="77777777" w:rsidR="00110207" w:rsidRPr="0056683F" w:rsidRDefault="00110207" w:rsidP="007E1216">
            <w:pPr>
              <w:spacing w:after="0"/>
              <w:jc w:val="center"/>
              <w:rPr>
                <w:rFonts w:cs="Calibri"/>
                <w:b/>
                <w:bCs/>
                <w:sz w:val="20"/>
                <w:szCs w:val="20"/>
              </w:rPr>
            </w:pPr>
            <w:r w:rsidRPr="0056683F">
              <w:rPr>
                <w:rFonts w:cs="Calibri"/>
                <w:b/>
                <w:bCs/>
                <w:sz w:val="20"/>
                <w:szCs w:val="20"/>
              </w:rPr>
              <w:t xml:space="preserve">Točka u </w:t>
            </w:r>
            <w:proofErr w:type="spellStart"/>
            <w:r w:rsidR="00E10E53" w:rsidRPr="0056683F">
              <w:rPr>
                <w:rFonts w:cs="Calibri"/>
                <w:b/>
                <w:bCs/>
                <w:sz w:val="20"/>
                <w:szCs w:val="20"/>
              </w:rPr>
              <w:t>DoN</w:t>
            </w:r>
            <w:proofErr w:type="spellEnd"/>
          </w:p>
        </w:tc>
        <w:tc>
          <w:tcPr>
            <w:tcW w:w="7229" w:type="dxa"/>
            <w:vAlign w:val="center"/>
            <w:hideMark/>
          </w:tcPr>
          <w:p w14:paraId="1DFFD6CC" w14:textId="77777777" w:rsidR="00110207" w:rsidRPr="0056683F" w:rsidRDefault="00110207" w:rsidP="007E1216">
            <w:pPr>
              <w:spacing w:after="0"/>
              <w:jc w:val="center"/>
              <w:rPr>
                <w:rFonts w:cs="Calibri"/>
                <w:b/>
                <w:bCs/>
                <w:sz w:val="20"/>
                <w:szCs w:val="20"/>
              </w:rPr>
            </w:pPr>
            <w:r w:rsidRPr="0056683F">
              <w:rPr>
                <w:rFonts w:cs="Calibri"/>
                <w:b/>
                <w:bCs/>
                <w:sz w:val="20"/>
                <w:szCs w:val="20"/>
              </w:rPr>
              <w:t>Traženi dokaz</w:t>
            </w:r>
          </w:p>
        </w:tc>
      </w:tr>
      <w:tr w:rsidR="00110207" w:rsidRPr="0056683F" w14:paraId="6F6D7E01" w14:textId="77777777" w:rsidTr="00E10E53">
        <w:trPr>
          <w:trHeight w:val="3125"/>
        </w:trPr>
        <w:tc>
          <w:tcPr>
            <w:tcW w:w="703" w:type="dxa"/>
            <w:shd w:val="clear" w:color="auto" w:fill="DBE5F1"/>
            <w:textDirection w:val="btLr"/>
            <w:vAlign w:val="center"/>
            <w:hideMark/>
          </w:tcPr>
          <w:p w14:paraId="019704E8" w14:textId="77777777" w:rsidR="00110207" w:rsidRPr="0056683F" w:rsidRDefault="00110207" w:rsidP="007E1216">
            <w:pPr>
              <w:spacing w:after="0"/>
              <w:ind w:left="113" w:right="113"/>
              <w:jc w:val="center"/>
              <w:rPr>
                <w:rFonts w:cs="Calibri"/>
                <w:b/>
                <w:bCs/>
                <w:sz w:val="18"/>
                <w:szCs w:val="18"/>
              </w:rPr>
            </w:pPr>
            <w:r w:rsidRPr="0056683F">
              <w:rPr>
                <w:rFonts w:cs="Calibri"/>
                <w:b/>
                <w:bCs/>
                <w:sz w:val="18"/>
                <w:szCs w:val="18"/>
              </w:rPr>
              <w:t>SPOSOBNOST ZA OBAVLJANJE PROFESIONALNE DJELATNOSTI</w:t>
            </w:r>
          </w:p>
        </w:tc>
        <w:tc>
          <w:tcPr>
            <w:tcW w:w="1702" w:type="dxa"/>
            <w:vAlign w:val="center"/>
            <w:hideMark/>
          </w:tcPr>
          <w:p w14:paraId="19A3E611" w14:textId="77777777" w:rsidR="00110207" w:rsidRPr="0056683F" w:rsidRDefault="00110207" w:rsidP="007E1216">
            <w:pPr>
              <w:spacing w:after="0"/>
              <w:contextualSpacing/>
              <w:jc w:val="center"/>
              <w:rPr>
                <w:rFonts w:cs="Calibri"/>
                <w:sz w:val="20"/>
                <w:szCs w:val="20"/>
              </w:rPr>
            </w:pPr>
            <w:r w:rsidRPr="0056683F">
              <w:rPr>
                <w:rFonts w:cs="Calibri"/>
                <w:sz w:val="20"/>
                <w:szCs w:val="20"/>
              </w:rPr>
              <w:t>Točka 4.1.</w:t>
            </w:r>
          </w:p>
        </w:tc>
        <w:tc>
          <w:tcPr>
            <w:tcW w:w="7229" w:type="dxa"/>
            <w:vAlign w:val="center"/>
            <w:hideMark/>
          </w:tcPr>
          <w:p w14:paraId="3FBDCCFB" w14:textId="77777777" w:rsidR="00110207" w:rsidRPr="0056683F" w:rsidRDefault="00110207" w:rsidP="007E1216">
            <w:pPr>
              <w:pStyle w:val="Odlomakpopisa"/>
              <w:numPr>
                <w:ilvl w:val="0"/>
                <w:numId w:val="37"/>
              </w:numPr>
              <w:tabs>
                <w:tab w:val="left" w:pos="426"/>
              </w:tabs>
              <w:spacing w:after="0" w:line="240" w:lineRule="exact"/>
              <w:ind w:left="316"/>
              <w:jc w:val="both"/>
              <w:rPr>
                <w:rFonts w:cs="Calibri"/>
                <w:sz w:val="20"/>
                <w:szCs w:val="20"/>
              </w:rPr>
            </w:pPr>
            <w:r w:rsidRPr="0056683F">
              <w:rPr>
                <w:rFonts w:cs="Calibri"/>
                <w:sz w:val="20"/>
                <w:szCs w:val="20"/>
              </w:rPr>
              <w:t xml:space="preserve">izvadak iz sudskog, obrtnog, strukovnog ili drugog odgovarajućeg registra u državi članici njegovog poslovnog </w:t>
            </w:r>
            <w:proofErr w:type="spellStart"/>
            <w:r w:rsidRPr="0056683F">
              <w:rPr>
                <w:rFonts w:cs="Calibri"/>
                <w:sz w:val="20"/>
                <w:szCs w:val="20"/>
              </w:rPr>
              <w:t>nastana</w:t>
            </w:r>
            <w:proofErr w:type="spellEnd"/>
            <w:r w:rsidRPr="0056683F">
              <w:rPr>
                <w:rFonts w:cs="Calibri"/>
                <w:sz w:val="20"/>
                <w:szCs w:val="20"/>
              </w:rPr>
              <w:t xml:space="preserve">. </w:t>
            </w:r>
          </w:p>
        </w:tc>
      </w:tr>
      <w:tr w:rsidR="00110207" w:rsidRPr="0056683F" w14:paraId="746FE7EF" w14:textId="77777777" w:rsidTr="00E10E53">
        <w:trPr>
          <w:trHeight w:val="1243"/>
        </w:trPr>
        <w:tc>
          <w:tcPr>
            <w:tcW w:w="703" w:type="dxa"/>
            <w:shd w:val="clear" w:color="auto" w:fill="DBE5F1"/>
            <w:textDirection w:val="btLr"/>
            <w:vAlign w:val="center"/>
            <w:hideMark/>
          </w:tcPr>
          <w:p w14:paraId="5687D32A" w14:textId="77777777" w:rsidR="00110207" w:rsidRPr="0056683F" w:rsidRDefault="00110207" w:rsidP="007E1216">
            <w:pPr>
              <w:spacing w:after="0"/>
              <w:ind w:left="113" w:right="113"/>
              <w:jc w:val="center"/>
              <w:rPr>
                <w:rFonts w:cs="Calibri"/>
                <w:b/>
                <w:bCs/>
                <w:sz w:val="18"/>
                <w:szCs w:val="18"/>
              </w:rPr>
            </w:pPr>
            <w:r w:rsidRPr="0056683F">
              <w:rPr>
                <w:rFonts w:cs="Calibri"/>
                <w:b/>
                <w:bCs/>
                <w:sz w:val="18"/>
                <w:szCs w:val="18"/>
              </w:rPr>
              <w:t>EKONOMSKA I FINANCIJSKA SPOSOBNOST</w:t>
            </w:r>
          </w:p>
        </w:tc>
        <w:tc>
          <w:tcPr>
            <w:tcW w:w="1702" w:type="dxa"/>
            <w:vAlign w:val="center"/>
          </w:tcPr>
          <w:p w14:paraId="33BCD431" w14:textId="77777777" w:rsidR="00110207" w:rsidRPr="0056683F" w:rsidRDefault="00110207" w:rsidP="007E1216">
            <w:pPr>
              <w:spacing w:after="0"/>
              <w:jc w:val="center"/>
              <w:rPr>
                <w:rFonts w:cs="Calibri"/>
                <w:sz w:val="20"/>
                <w:szCs w:val="20"/>
              </w:rPr>
            </w:pPr>
            <w:r w:rsidRPr="0056683F">
              <w:rPr>
                <w:rFonts w:cs="Calibri"/>
                <w:sz w:val="20"/>
                <w:szCs w:val="20"/>
              </w:rPr>
              <w:t>Točka 4.2.</w:t>
            </w:r>
          </w:p>
          <w:p w14:paraId="6E251EC9" w14:textId="77777777" w:rsidR="00110207" w:rsidRPr="0056683F" w:rsidRDefault="00110207" w:rsidP="007E1216">
            <w:pPr>
              <w:spacing w:after="0"/>
              <w:jc w:val="center"/>
              <w:rPr>
                <w:rFonts w:cs="Calibri"/>
                <w:sz w:val="20"/>
                <w:szCs w:val="20"/>
              </w:rPr>
            </w:pPr>
          </w:p>
        </w:tc>
        <w:tc>
          <w:tcPr>
            <w:tcW w:w="7229" w:type="dxa"/>
            <w:vAlign w:val="center"/>
            <w:hideMark/>
          </w:tcPr>
          <w:p w14:paraId="211AEDB2" w14:textId="77777777" w:rsidR="00110207" w:rsidRPr="0056683F" w:rsidRDefault="00110207" w:rsidP="007E1216">
            <w:pPr>
              <w:pStyle w:val="Odlomakpopisa"/>
              <w:numPr>
                <w:ilvl w:val="0"/>
                <w:numId w:val="36"/>
              </w:numPr>
              <w:tabs>
                <w:tab w:val="left" w:pos="426"/>
              </w:tabs>
              <w:spacing w:after="0" w:line="240" w:lineRule="auto"/>
              <w:jc w:val="both"/>
              <w:rPr>
                <w:rFonts w:cs="Calibri"/>
                <w:sz w:val="20"/>
                <w:szCs w:val="20"/>
              </w:rPr>
            </w:pPr>
            <w:r w:rsidRPr="0056683F">
              <w:rPr>
                <w:rFonts w:cs="Calibri"/>
                <w:sz w:val="20"/>
                <w:szCs w:val="20"/>
              </w:rPr>
              <w:t>izjava o godišnjem prometu gospodarskog subjekta u posljednje tri dostupne financijske godine, ovisno o datumu osnivanja ili početka obavljanja djelatnosti gospodarskog subjekta, ako je informacija o tim prometima dostupna. Izjava se daje na obrascu koji sastavlja sam gospodarski subjekt na temelju financijskih izvješća i knjigovodstvenih evidencija gospodarskog subjekta.</w:t>
            </w:r>
          </w:p>
          <w:p w14:paraId="211D9610" w14:textId="77777777" w:rsidR="00110207" w:rsidRPr="0056683F" w:rsidRDefault="00110207" w:rsidP="007E1216">
            <w:pPr>
              <w:pStyle w:val="Odlomakpopisa"/>
              <w:numPr>
                <w:ilvl w:val="0"/>
                <w:numId w:val="36"/>
              </w:numPr>
              <w:tabs>
                <w:tab w:val="left" w:pos="426"/>
              </w:tabs>
              <w:spacing w:after="0" w:line="240" w:lineRule="auto"/>
              <w:jc w:val="both"/>
              <w:rPr>
                <w:rFonts w:cs="Calibri"/>
                <w:sz w:val="20"/>
                <w:szCs w:val="20"/>
              </w:rPr>
            </w:pPr>
            <w:r w:rsidRPr="0056683F">
              <w:rPr>
                <w:rFonts w:cs="Calibri"/>
                <w:sz w:val="20"/>
                <w:szCs w:val="20"/>
              </w:rPr>
              <w:t>ako gospodarski subjekt iz opravdanog razloga nije u mogućnosti predočiti dokumente i dokaze iz stavka 1. ovoga članka koje javni naručitelj zahtijeva, on može dokazati svoju ekonomsku ili financijsku sposobnost bilo kojim drugim dokumentom koji javni naručitelj smatra prikladnim.</w:t>
            </w:r>
          </w:p>
          <w:p w14:paraId="0712B9D5" w14:textId="6F2F5288" w:rsidR="00110207" w:rsidRPr="0056683F" w:rsidRDefault="00110207" w:rsidP="004F1CEF">
            <w:pPr>
              <w:pStyle w:val="Odlomakpopisa"/>
              <w:numPr>
                <w:ilvl w:val="0"/>
                <w:numId w:val="36"/>
              </w:numPr>
              <w:tabs>
                <w:tab w:val="left" w:pos="426"/>
              </w:tabs>
              <w:spacing w:after="0" w:line="240" w:lineRule="auto"/>
              <w:jc w:val="both"/>
              <w:rPr>
                <w:rFonts w:cs="Calibri"/>
                <w:sz w:val="20"/>
                <w:szCs w:val="20"/>
              </w:rPr>
            </w:pPr>
            <w:r w:rsidRPr="0056683F">
              <w:rPr>
                <w:rFonts w:cs="Calibri"/>
                <w:sz w:val="20"/>
                <w:szCs w:val="20"/>
              </w:rPr>
              <w:t xml:space="preserve">u Izjavi, vrijednosti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U slučaju da valuta koja je predmet konverzije u HRK ne kotira na deviznom tržištu u Republici Hrvatskoj, </w:t>
            </w:r>
            <w:r w:rsidR="007E1216" w:rsidRPr="0056683F">
              <w:rPr>
                <w:rFonts w:cs="Calibri"/>
                <w:sz w:val="20"/>
                <w:szCs w:val="20"/>
              </w:rPr>
              <w:t>Naručitelj</w:t>
            </w:r>
            <w:r w:rsidRPr="0056683F">
              <w:rPr>
                <w:rFonts w:cs="Calibri"/>
                <w:sz w:val="20"/>
                <w:szCs w:val="20"/>
              </w:rPr>
              <w:t xml:space="preserve"> će prilikom računanja protuvrijednosti koristiti tečaj</w:t>
            </w:r>
            <w:r w:rsidR="00C6765C" w:rsidRPr="0056683F">
              <w:rPr>
                <w:rFonts w:cs="Calibri"/>
                <w:sz w:val="20"/>
                <w:szCs w:val="20"/>
              </w:rPr>
              <w:t xml:space="preserve"> za određene valute koje ne kotiraju </w:t>
            </w:r>
            <w:r w:rsidR="00C6765C" w:rsidRPr="00AD06FD">
              <w:rPr>
                <w:rFonts w:cs="Calibri"/>
                <w:sz w:val="20"/>
                <w:szCs w:val="20"/>
              </w:rPr>
              <w:t xml:space="preserve">na deviznom tržištu u Republici Hrvatskoj </w:t>
            </w:r>
            <w:r w:rsidRPr="00AD06FD">
              <w:rPr>
                <w:rFonts w:cs="Calibri"/>
                <w:sz w:val="20"/>
                <w:szCs w:val="20"/>
              </w:rPr>
              <w:t>Hrvatske narodne banke koja je u prim</w:t>
            </w:r>
            <w:r w:rsidR="004F1CEF" w:rsidRPr="00AD06FD">
              <w:rPr>
                <w:rFonts w:cs="Calibri"/>
                <w:sz w:val="20"/>
                <w:szCs w:val="20"/>
              </w:rPr>
              <w:t xml:space="preserve">jeni </w:t>
            </w:r>
            <w:r w:rsidR="00954439" w:rsidRPr="00AD06FD">
              <w:rPr>
                <w:rFonts w:cs="Calibri"/>
                <w:sz w:val="20"/>
                <w:szCs w:val="20"/>
              </w:rPr>
              <w:t>za mjesec pokretanja postupka nabave.</w:t>
            </w:r>
          </w:p>
        </w:tc>
      </w:tr>
      <w:tr w:rsidR="00110207" w:rsidRPr="0056683F" w14:paraId="62A280C3" w14:textId="77777777" w:rsidTr="00E10E53">
        <w:trPr>
          <w:trHeight w:val="2110"/>
        </w:trPr>
        <w:tc>
          <w:tcPr>
            <w:tcW w:w="703" w:type="dxa"/>
            <w:vMerge w:val="restart"/>
            <w:shd w:val="clear" w:color="auto" w:fill="DBE5F1"/>
            <w:textDirection w:val="btLr"/>
            <w:vAlign w:val="center"/>
          </w:tcPr>
          <w:p w14:paraId="0421A793" w14:textId="77777777" w:rsidR="00110207" w:rsidRPr="0056683F" w:rsidRDefault="00110207" w:rsidP="00981524">
            <w:pPr>
              <w:spacing w:after="0"/>
              <w:jc w:val="center"/>
              <w:rPr>
                <w:rFonts w:eastAsia="Arial" w:cs="Calibri"/>
                <w:b/>
                <w:bCs/>
                <w:sz w:val="18"/>
                <w:szCs w:val="18"/>
              </w:rPr>
            </w:pPr>
            <w:r w:rsidRPr="0056683F">
              <w:rPr>
                <w:rFonts w:eastAsia="Arial" w:cs="Calibri"/>
                <w:b/>
                <w:bCs/>
                <w:sz w:val="18"/>
                <w:szCs w:val="18"/>
              </w:rPr>
              <w:t>TEHNIČKA I STRUČNA SPOSOBNOST</w:t>
            </w:r>
          </w:p>
        </w:tc>
        <w:tc>
          <w:tcPr>
            <w:tcW w:w="1702" w:type="dxa"/>
            <w:shd w:val="clear" w:color="auto" w:fill="FFFFFF"/>
            <w:vAlign w:val="center"/>
          </w:tcPr>
          <w:p w14:paraId="1A266DAC" w14:textId="77777777" w:rsidR="00110207" w:rsidRPr="0056683F" w:rsidRDefault="00110207" w:rsidP="00540A47">
            <w:pPr>
              <w:jc w:val="center"/>
              <w:rPr>
                <w:rFonts w:cs="Calibri"/>
                <w:sz w:val="20"/>
                <w:szCs w:val="20"/>
              </w:rPr>
            </w:pPr>
            <w:r w:rsidRPr="0056683F">
              <w:rPr>
                <w:rFonts w:cs="Calibri"/>
                <w:sz w:val="20"/>
                <w:szCs w:val="20"/>
              </w:rPr>
              <w:t>Točka 4.3.1.</w:t>
            </w:r>
          </w:p>
        </w:tc>
        <w:tc>
          <w:tcPr>
            <w:tcW w:w="7229" w:type="dxa"/>
            <w:vAlign w:val="center"/>
          </w:tcPr>
          <w:p w14:paraId="4F4A2CF6" w14:textId="77777777" w:rsidR="008167AD" w:rsidRPr="0056683F" w:rsidRDefault="008167AD" w:rsidP="00D46189">
            <w:pPr>
              <w:pStyle w:val="Odlomakpopisa"/>
              <w:numPr>
                <w:ilvl w:val="0"/>
                <w:numId w:val="36"/>
              </w:numPr>
              <w:tabs>
                <w:tab w:val="left" w:pos="426"/>
              </w:tabs>
              <w:spacing w:after="0" w:line="240" w:lineRule="auto"/>
              <w:jc w:val="both"/>
              <w:rPr>
                <w:rFonts w:cs="Calibri"/>
                <w:sz w:val="20"/>
                <w:szCs w:val="20"/>
              </w:rPr>
            </w:pPr>
            <w:r w:rsidRPr="0056683F">
              <w:rPr>
                <w:rFonts w:cs="Calibri"/>
                <w:sz w:val="20"/>
                <w:szCs w:val="20"/>
              </w:rPr>
              <w:t>Izjavu o angažiranim stručnjacima s naznakom o poziciji za koju se stručnjak imenuje</w:t>
            </w:r>
            <w:r w:rsidR="00C6765C" w:rsidRPr="0056683F">
              <w:rPr>
                <w:rFonts w:cs="Calibri"/>
                <w:sz w:val="20"/>
                <w:szCs w:val="20"/>
              </w:rPr>
              <w:t xml:space="preserve">; </w:t>
            </w:r>
            <w:r w:rsidRPr="0056683F">
              <w:rPr>
                <w:rFonts w:cs="Calibri"/>
                <w:sz w:val="20"/>
                <w:szCs w:val="20"/>
              </w:rPr>
              <w:t>Kao prilog izjavi, dostavlja se:</w:t>
            </w:r>
          </w:p>
          <w:p w14:paraId="6BABAC29" w14:textId="77777777" w:rsidR="008167AD" w:rsidRPr="0056683F" w:rsidRDefault="008167AD" w:rsidP="007E1216">
            <w:pPr>
              <w:pStyle w:val="Odlomakpopisa"/>
              <w:numPr>
                <w:ilvl w:val="0"/>
                <w:numId w:val="36"/>
              </w:numPr>
              <w:tabs>
                <w:tab w:val="left" w:pos="426"/>
              </w:tabs>
              <w:spacing w:after="0" w:line="240" w:lineRule="auto"/>
              <w:jc w:val="both"/>
              <w:rPr>
                <w:rFonts w:cs="Calibri"/>
                <w:sz w:val="20"/>
                <w:szCs w:val="20"/>
              </w:rPr>
            </w:pPr>
            <w:r w:rsidRPr="0056683F">
              <w:rPr>
                <w:rFonts w:cs="Calibri"/>
                <w:sz w:val="20"/>
                <w:szCs w:val="20"/>
              </w:rPr>
              <w:t>životopis stručnjaka</w:t>
            </w:r>
            <w:r w:rsidR="00C6765C" w:rsidRPr="0056683F">
              <w:rPr>
                <w:rFonts w:cs="Calibri"/>
                <w:sz w:val="20"/>
                <w:szCs w:val="20"/>
              </w:rPr>
              <w:t xml:space="preserve"> (OBRAZAC 1 – DIO II) </w:t>
            </w:r>
            <w:r w:rsidRPr="0056683F">
              <w:rPr>
                <w:rFonts w:cs="Calibri"/>
                <w:sz w:val="20"/>
                <w:szCs w:val="20"/>
              </w:rPr>
              <w:t xml:space="preserve">radi dokazivanja </w:t>
            </w:r>
            <w:r w:rsidR="00E10E53" w:rsidRPr="0056683F">
              <w:rPr>
                <w:rFonts w:cs="Calibri"/>
                <w:sz w:val="20"/>
                <w:szCs w:val="20"/>
              </w:rPr>
              <w:t>tražen</w:t>
            </w:r>
            <w:r w:rsidR="00C6765C" w:rsidRPr="0056683F">
              <w:rPr>
                <w:rFonts w:cs="Calibri"/>
                <w:sz w:val="20"/>
                <w:szCs w:val="20"/>
              </w:rPr>
              <w:t>og iskustva</w:t>
            </w:r>
          </w:p>
          <w:p w14:paraId="33F89615" w14:textId="77777777" w:rsidR="00110207" w:rsidRPr="0056683F" w:rsidRDefault="008167AD" w:rsidP="00C6765C">
            <w:pPr>
              <w:pStyle w:val="Odlomakpopisa"/>
              <w:numPr>
                <w:ilvl w:val="0"/>
                <w:numId w:val="36"/>
              </w:numPr>
              <w:tabs>
                <w:tab w:val="left" w:pos="426"/>
              </w:tabs>
              <w:spacing w:after="0" w:line="240" w:lineRule="auto"/>
              <w:jc w:val="both"/>
              <w:rPr>
                <w:rFonts w:cs="Calibri"/>
                <w:sz w:val="20"/>
                <w:szCs w:val="20"/>
              </w:rPr>
            </w:pPr>
            <w:r w:rsidRPr="0056683F">
              <w:rPr>
                <w:rFonts w:cs="Calibri"/>
                <w:sz w:val="20"/>
                <w:szCs w:val="20"/>
              </w:rPr>
              <w:t>preslika</w:t>
            </w:r>
            <w:r w:rsidR="004F1CEF">
              <w:rPr>
                <w:rFonts w:cs="Calibri"/>
                <w:sz w:val="20"/>
                <w:szCs w:val="20"/>
              </w:rPr>
              <w:t xml:space="preserve"> </w:t>
            </w:r>
            <w:r w:rsidRPr="0056683F">
              <w:rPr>
                <w:rFonts w:cs="Calibri"/>
                <w:sz w:val="20"/>
                <w:szCs w:val="20"/>
              </w:rPr>
              <w:t xml:space="preserve">diplome/svjedodžbe/uvjerenja ili drugog odgovarajućeg (jednakovrijednog) dokumenta radi dokazivanja </w:t>
            </w:r>
            <w:r w:rsidR="00E10E53" w:rsidRPr="0056683F">
              <w:rPr>
                <w:rFonts w:cs="Calibri"/>
                <w:sz w:val="20"/>
                <w:szCs w:val="20"/>
              </w:rPr>
              <w:t>tražene razine obrazovanja</w:t>
            </w:r>
          </w:p>
        </w:tc>
      </w:tr>
      <w:tr w:rsidR="00110207" w:rsidRPr="0056683F" w14:paraId="561D09E7" w14:textId="77777777" w:rsidTr="00E10E53">
        <w:trPr>
          <w:trHeight w:val="1687"/>
        </w:trPr>
        <w:tc>
          <w:tcPr>
            <w:tcW w:w="703" w:type="dxa"/>
            <w:vMerge/>
            <w:shd w:val="clear" w:color="auto" w:fill="DBE5F1"/>
            <w:textDirection w:val="btLr"/>
            <w:vAlign w:val="center"/>
          </w:tcPr>
          <w:p w14:paraId="0F32B094" w14:textId="77777777" w:rsidR="00110207" w:rsidRPr="0056683F" w:rsidRDefault="00110207" w:rsidP="007E1216">
            <w:pPr>
              <w:shd w:val="clear" w:color="auto" w:fill="E5DFEC"/>
              <w:spacing w:after="0" w:line="240" w:lineRule="auto"/>
              <w:ind w:left="360" w:right="414"/>
              <w:jc w:val="center"/>
              <w:rPr>
                <w:rFonts w:eastAsia="Arial" w:cs="Calibri"/>
                <w:b/>
                <w:bCs/>
                <w:sz w:val="18"/>
                <w:szCs w:val="18"/>
              </w:rPr>
            </w:pPr>
          </w:p>
        </w:tc>
        <w:tc>
          <w:tcPr>
            <w:tcW w:w="1702" w:type="dxa"/>
            <w:shd w:val="clear" w:color="auto" w:fill="FFFFFF"/>
            <w:vAlign w:val="center"/>
          </w:tcPr>
          <w:p w14:paraId="26ACDB49" w14:textId="77777777" w:rsidR="00110207" w:rsidRPr="0056683F" w:rsidRDefault="00110207" w:rsidP="007E1216">
            <w:pPr>
              <w:spacing w:after="0"/>
              <w:jc w:val="center"/>
              <w:rPr>
                <w:rFonts w:cs="Calibri"/>
                <w:sz w:val="20"/>
                <w:szCs w:val="20"/>
              </w:rPr>
            </w:pPr>
            <w:r w:rsidRPr="0056683F">
              <w:rPr>
                <w:rFonts w:cs="Calibri"/>
                <w:sz w:val="20"/>
                <w:szCs w:val="20"/>
              </w:rPr>
              <w:t>Točka 4.3.2.</w:t>
            </w:r>
          </w:p>
        </w:tc>
        <w:tc>
          <w:tcPr>
            <w:tcW w:w="7229" w:type="dxa"/>
            <w:vAlign w:val="center"/>
          </w:tcPr>
          <w:p w14:paraId="506537DD" w14:textId="77777777" w:rsidR="00110207" w:rsidRPr="0056683F" w:rsidRDefault="00110207" w:rsidP="007E1216">
            <w:pPr>
              <w:pStyle w:val="Odlomakpopisa"/>
              <w:numPr>
                <w:ilvl w:val="0"/>
                <w:numId w:val="36"/>
              </w:numPr>
              <w:tabs>
                <w:tab w:val="left" w:pos="426"/>
              </w:tabs>
              <w:spacing w:after="0" w:line="240" w:lineRule="auto"/>
              <w:jc w:val="both"/>
              <w:rPr>
                <w:rFonts w:cs="Calibri"/>
                <w:sz w:val="20"/>
                <w:szCs w:val="20"/>
              </w:rPr>
            </w:pPr>
            <w:r w:rsidRPr="0056683F">
              <w:rPr>
                <w:rFonts w:cs="Calibri"/>
                <w:sz w:val="20"/>
                <w:szCs w:val="20"/>
              </w:rPr>
              <w:t xml:space="preserve">popisa glavnih isporuka usluga, istih ili sličnih predmetu nabave, izvršenih u </w:t>
            </w:r>
            <w:r w:rsidR="008167AD" w:rsidRPr="0056683F">
              <w:rPr>
                <w:rFonts w:cs="Calibri"/>
                <w:sz w:val="20"/>
                <w:szCs w:val="20"/>
              </w:rPr>
              <w:t>godini u kojoj je započeo postupak nabave i tijekom tri godine koje prethode toj godini,</w:t>
            </w:r>
            <w:r w:rsidRPr="0056683F">
              <w:rPr>
                <w:rFonts w:cs="Calibri"/>
                <w:sz w:val="20"/>
                <w:szCs w:val="20"/>
              </w:rPr>
              <w:t xml:space="preserve"> koji mora minimalno sadržavati vrijednost </w:t>
            </w:r>
            <w:r w:rsidR="008167AD" w:rsidRPr="0056683F">
              <w:rPr>
                <w:rFonts w:cs="Calibri"/>
                <w:sz w:val="20"/>
                <w:szCs w:val="20"/>
              </w:rPr>
              <w:t>usluge</w:t>
            </w:r>
            <w:r w:rsidRPr="0056683F">
              <w:rPr>
                <w:rFonts w:cs="Calibri"/>
                <w:sz w:val="20"/>
                <w:szCs w:val="20"/>
              </w:rPr>
              <w:t xml:space="preserve"> (izraženo s naznakom bez PDV-a), datum te naziv druge ugovorne strane.</w:t>
            </w:r>
          </w:p>
        </w:tc>
      </w:tr>
    </w:tbl>
    <w:p w14:paraId="3311BCFC" w14:textId="77777777" w:rsidR="00110207" w:rsidRPr="0056683F" w:rsidRDefault="00110207" w:rsidP="007E1216">
      <w:pPr>
        <w:spacing w:after="0" w:line="240" w:lineRule="auto"/>
        <w:jc w:val="both"/>
        <w:rPr>
          <w:rFonts w:cs="Calibri"/>
        </w:rPr>
      </w:pPr>
    </w:p>
    <w:p w14:paraId="4A8BCFC3" w14:textId="77777777" w:rsidR="00273EC3" w:rsidRDefault="00273EC3" w:rsidP="007E1216">
      <w:pPr>
        <w:pStyle w:val="t-9-8"/>
        <w:spacing w:before="0" w:beforeAutospacing="0" w:after="0" w:afterAutospacing="0" w:line="276" w:lineRule="auto"/>
        <w:jc w:val="both"/>
        <w:rPr>
          <w:rFonts w:cs="Calibri"/>
          <w:color w:val="000000"/>
          <w:lang w:val="hr-HR"/>
        </w:rPr>
      </w:pPr>
    </w:p>
    <w:p w14:paraId="70AE38DD" w14:textId="77777777" w:rsidR="004F1CEF" w:rsidRDefault="004F1CEF" w:rsidP="007E1216">
      <w:pPr>
        <w:pStyle w:val="t-9-8"/>
        <w:spacing w:before="0" w:beforeAutospacing="0" w:after="0" w:afterAutospacing="0" w:line="276" w:lineRule="auto"/>
        <w:jc w:val="both"/>
        <w:rPr>
          <w:rFonts w:cs="Calibri"/>
          <w:color w:val="000000"/>
          <w:lang w:val="hr-HR"/>
        </w:rPr>
      </w:pPr>
    </w:p>
    <w:p w14:paraId="66C86BFF" w14:textId="77777777" w:rsidR="004F1CEF" w:rsidRPr="0056683F" w:rsidRDefault="004F1CEF" w:rsidP="007E1216">
      <w:pPr>
        <w:pStyle w:val="t-9-8"/>
        <w:spacing w:before="0" w:beforeAutospacing="0" w:after="0" w:afterAutospacing="0" w:line="276" w:lineRule="auto"/>
        <w:jc w:val="both"/>
        <w:rPr>
          <w:rFonts w:cs="Calibri"/>
          <w:color w:val="000000"/>
          <w:lang w:val="hr-HR"/>
        </w:rPr>
      </w:pPr>
    </w:p>
    <w:p w14:paraId="31E3FD44" w14:textId="77777777" w:rsidR="00966E3C" w:rsidRPr="0056683F" w:rsidRDefault="00966E3C" w:rsidP="007E1216">
      <w:pPr>
        <w:pStyle w:val="Naslov1"/>
        <w:spacing w:before="0" w:after="0" w:line="276" w:lineRule="auto"/>
        <w:rPr>
          <w:rFonts w:ascii="Calibri" w:hAnsi="Calibri" w:cs="Calibri"/>
          <w:color w:val="auto"/>
          <w:sz w:val="28"/>
          <w:szCs w:val="22"/>
        </w:rPr>
      </w:pPr>
      <w:bookmarkStart w:id="74" w:name="_Toc52202249"/>
      <w:r w:rsidRPr="0056683F">
        <w:rPr>
          <w:rFonts w:ascii="Calibri" w:hAnsi="Calibri" w:cs="Calibri"/>
          <w:color w:val="auto"/>
          <w:sz w:val="28"/>
          <w:szCs w:val="22"/>
        </w:rPr>
        <w:lastRenderedPageBreak/>
        <w:t>EUROPSKA JEDINSTVENA DOKUMENTACIJA O NABAVI</w:t>
      </w:r>
      <w:bookmarkEnd w:id="74"/>
    </w:p>
    <w:p w14:paraId="1277D533" w14:textId="77777777" w:rsidR="00B35FFB" w:rsidRPr="0056683F" w:rsidRDefault="00B35FFB" w:rsidP="007E1216">
      <w:pPr>
        <w:spacing w:after="0" w:line="276" w:lineRule="auto"/>
        <w:rPr>
          <w:rFonts w:cs="Calibri"/>
        </w:rPr>
      </w:pPr>
    </w:p>
    <w:p w14:paraId="1A3AC18C" w14:textId="77777777" w:rsidR="00803F66" w:rsidRPr="0056683F" w:rsidRDefault="00251314" w:rsidP="007E1216">
      <w:pPr>
        <w:pStyle w:val="Naslov2"/>
        <w:numPr>
          <w:ilvl w:val="0"/>
          <w:numId w:val="29"/>
        </w:numPr>
        <w:spacing w:before="0"/>
        <w:ind w:left="567" w:hanging="567"/>
        <w:rPr>
          <w:rFonts w:ascii="Calibri" w:hAnsi="Calibri" w:cs="Calibri"/>
          <w:sz w:val="22"/>
          <w:szCs w:val="22"/>
        </w:rPr>
      </w:pPr>
      <w:bookmarkStart w:id="75" w:name="_Toc52202250"/>
      <w:r w:rsidRPr="0056683F">
        <w:rPr>
          <w:rFonts w:ascii="Calibri" w:hAnsi="Calibri" w:cs="Calibri"/>
          <w:sz w:val="22"/>
          <w:szCs w:val="22"/>
        </w:rPr>
        <w:t>OBAVEZNA DOSTAVA</w:t>
      </w:r>
      <w:r w:rsidR="00803F66" w:rsidRPr="0056683F">
        <w:rPr>
          <w:rFonts w:ascii="Calibri" w:hAnsi="Calibri" w:cs="Calibri"/>
          <w:sz w:val="22"/>
          <w:szCs w:val="22"/>
        </w:rPr>
        <w:t xml:space="preserve"> e-ESPD</w:t>
      </w:r>
      <w:r w:rsidRPr="0056683F">
        <w:rPr>
          <w:rFonts w:ascii="Calibri" w:hAnsi="Calibri" w:cs="Calibri"/>
          <w:sz w:val="22"/>
          <w:szCs w:val="22"/>
        </w:rPr>
        <w:t xml:space="preserve"> ODGOVORA</w:t>
      </w:r>
      <w:bookmarkEnd w:id="75"/>
    </w:p>
    <w:p w14:paraId="5B1FDE4A" w14:textId="77777777" w:rsidR="00803F66" w:rsidRPr="0056683F" w:rsidRDefault="00803F66" w:rsidP="007E1216">
      <w:pPr>
        <w:spacing w:after="0" w:line="276" w:lineRule="auto"/>
        <w:jc w:val="both"/>
        <w:rPr>
          <w:rFonts w:cs="Calibri"/>
        </w:rPr>
      </w:pPr>
      <w:r w:rsidRPr="0056683F">
        <w:rPr>
          <w:rFonts w:cs="Calibri"/>
        </w:rPr>
        <w:t xml:space="preserve">U cilju dokazivanja da ponuditelj nije u jednoj od situacija zbog koje se isključuje iz ovog postupka javne nabave, te u cilju dokazivanja ispunjavanja traženih kriterija za kvalitativni odabir gospodarskog subjekta, Ponuditelj mora u svojoj ponudi, kao njen sastavni dio priložiti popunjenu Europsku jedinstvenu dokumentaciju o nabavi (European Single </w:t>
      </w:r>
      <w:proofErr w:type="spellStart"/>
      <w:r w:rsidRPr="0056683F">
        <w:rPr>
          <w:rFonts w:cs="Calibri"/>
        </w:rPr>
        <w:t>Procurement</w:t>
      </w:r>
      <w:proofErr w:type="spellEnd"/>
      <w:r w:rsidRPr="0056683F">
        <w:rPr>
          <w:rFonts w:cs="Calibri"/>
        </w:rPr>
        <w:t xml:space="preserve"> </w:t>
      </w:r>
      <w:proofErr w:type="spellStart"/>
      <w:r w:rsidRPr="0056683F">
        <w:rPr>
          <w:rFonts w:cs="Calibri"/>
        </w:rPr>
        <w:t>Document</w:t>
      </w:r>
      <w:proofErr w:type="spellEnd"/>
      <w:r w:rsidRPr="0056683F">
        <w:rPr>
          <w:rFonts w:cs="Calibri"/>
        </w:rPr>
        <w:t xml:space="preserve"> – </w:t>
      </w:r>
      <w:r w:rsidR="007C73E0" w:rsidRPr="0056683F">
        <w:rPr>
          <w:rFonts w:cs="Calibri"/>
        </w:rPr>
        <w:t>e-</w:t>
      </w:r>
      <w:r w:rsidRPr="0056683F">
        <w:rPr>
          <w:rFonts w:cs="Calibri"/>
        </w:rPr>
        <w:t xml:space="preserve">ESPD – dalje u tekstu). </w:t>
      </w:r>
      <w:r w:rsidR="007C73E0" w:rsidRPr="0056683F">
        <w:rPr>
          <w:rFonts w:cs="Calibri"/>
        </w:rPr>
        <w:t>e-</w:t>
      </w:r>
      <w:r w:rsidRPr="0056683F">
        <w:rPr>
          <w:rFonts w:cs="Calibri"/>
        </w:rPr>
        <w:t>ESPD je ažurirana formalna izjava gospodarskog subjekta, koja služi kao preliminarni dokaz umjesto potvrda koje izdaju tijela javne vlasti ili treće strane, a kojima se potvrđuje da taj gospodarski subjekt:</w:t>
      </w:r>
    </w:p>
    <w:p w14:paraId="709FB331" w14:textId="77777777" w:rsidR="00803F66" w:rsidRPr="0056683F" w:rsidRDefault="00803F66" w:rsidP="007E1216">
      <w:pPr>
        <w:pStyle w:val="Odlomakpopisa"/>
        <w:numPr>
          <w:ilvl w:val="0"/>
          <w:numId w:val="17"/>
        </w:numPr>
        <w:spacing w:after="0" w:line="276" w:lineRule="auto"/>
        <w:jc w:val="both"/>
        <w:rPr>
          <w:rFonts w:cs="Calibri"/>
        </w:rPr>
      </w:pPr>
      <w:r w:rsidRPr="0056683F">
        <w:rPr>
          <w:rFonts w:cs="Calibri"/>
        </w:rPr>
        <w:t>nije u jednoj od situacija zbog koje se gospodarski subjekt isključuje iz postupka javne nabave (osnove za isključenje)</w:t>
      </w:r>
    </w:p>
    <w:p w14:paraId="39AA57BC" w14:textId="77777777" w:rsidR="00803F66" w:rsidRPr="0056683F" w:rsidRDefault="00803F66" w:rsidP="007E1216">
      <w:pPr>
        <w:pStyle w:val="Odlomakpopisa"/>
        <w:numPr>
          <w:ilvl w:val="0"/>
          <w:numId w:val="17"/>
        </w:numPr>
        <w:spacing w:after="0" w:line="276" w:lineRule="auto"/>
        <w:jc w:val="both"/>
        <w:rPr>
          <w:rFonts w:cs="Calibri"/>
        </w:rPr>
      </w:pPr>
      <w:r w:rsidRPr="0056683F">
        <w:rPr>
          <w:rFonts w:cs="Calibri"/>
        </w:rPr>
        <w:t>ispunjava tražene kriterije za odabir gospodarskog subjekta (uvjeti sposobnosti).</w:t>
      </w:r>
    </w:p>
    <w:p w14:paraId="56F4A7BA" w14:textId="77777777" w:rsidR="000413D9" w:rsidRPr="0056683F" w:rsidRDefault="000413D9" w:rsidP="007E1216">
      <w:pPr>
        <w:spacing w:after="0" w:line="276" w:lineRule="auto"/>
        <w:jc w:val="both"/>
        <w:rPr>
          <w:rFonts w:cs="Calibri"/>
        </w:rPr>
      </w:pPr>
    </w:p>
    <w:p w14:paraId="02D38203" w14:textId="77777777" w:rsidR="000413D9" w:rsidRPr="0056683F" w:rsidRDefault="000413D9" w:rsidP="007E1216">
      <w:pPr>
        <w:spacing w:after="0" w:line="276" w:lineRule="auto"/>
        <w:jc w:val="both"/>
        <w:rPr>
          <w:rFonts w:cs="Calibri"/>
        </w:rPr>
      </w:pPr>
      <w:r w:rsidRPr="0056683F">
        <w:rPr>
          <w:rFonts w:cs="Calibri"/>
        </w:rPr>
        <w:t>Naručitelj će kreirati e-ESPD obrazac u Elektroničkome oglasniku javne nabave RH (e-ESPD zahtjev) te ga prilaže uz dokumentaciju o nabavi kao zaseban dokument (.</w:t>
      </w:r>
      <w:proofErr w:type="spellStart"/>
      <w:r w:rsidRPr="0056683F">
        <w:rPr>
          <w:rFonts w:cs="Calibri"/>
        </w:rPr>
        <w:t>xml</w:t>
      </w:r>
      <w:proofErr w:type="spellEnd"/>
      <w:r w:rsidRPr="0056683F">
        <w:rPr>
          <w:rFonts w:cs="Calibri"/>
        </w:rPr>
        <w:t xml:space="preserve"> datoteka).</w:t>
      </w:r>
    </w:p>
    <w:p w14:paraId="072F4EBD" w14:textId="77777777" w:rsidR="00143577" w:rsidRPr="0056683F" w:rsidRDefault="00143577" w:rsidP="007E1216">
      <w:pPr>
        <w:spacing w:after="0" w:line="276" w:lineRule="auto"/>
        <w:jc w:val="both"/>
        <w:rPr>
          <w:rFonts w:cs="Calibri"/>
        </w:rPr>
      </w:pPr>
    </w:p>
    <w:p w14:paraId="3CEC4B21" w14:textId="77777777" w:rsidR="00803F66" w:rsidRPr="0056683F" w:rsidRDefault="00251314" w:rsidP="007E1216">
      <w:pPr>
        <w:pStyle w:val="Naslov2"/>
        <w:numPr>
          <w:ilvl w:val="0"/>
          <w:numId w:val="29"/>
        </w:numPr>
        <w:spacing w:before="0"/>
        <w:ind w:left="567" w:hanging="567"/>
        <w:rPr>
          <w:rFonts w:ascii="Calibri" w:hAnsi="Calibri" w:cs="Calibri"/>
          <w:sz w:val="22"/>
          <w:szCs w:val="22"/>
        </w:rPr>
      </w:pPr>
      <w:bookmarkStart w:id="76" w:name="_Toc52202251"/>
      <w:r w:rsidRPr="0056683F">
        <w:rPr>
          <w:rFonts w:ascii="Calibri" w:hAnsi="Calibri" w:cs="Calibri"/>
          <w:sz w:val="22"/>
          <w:szCs w:val="22"/>
        </w:rPr>
        <w:t>UPUTE ZA POPUNJAVANJE E-ESPD OBRASCA</w:t>
      </w:r>
      <w:bookmarkEnd w:id="76"/>
    </w:p>
    <w:p w14:paraId="500B10BD" w14:textId="77777777" w:rsidR="00803F66" w:rsidRPr="0056683F" w:rsidRDefault="00803F66" w:rsidP="007E1216">
      <w:pPr>
        <w:spacing w:after="0" w:line="276" w:lineRule="auto"/>
        <w:jc w:val="both"/>
        <w:rPr>
          <w:rFonts w:cs="Calibri"/>
        </w:rPr>
      </w:pPr>
      <w:r w:rsidRPr="0056683F">
        <w:rPr>
          <w:rFonts w:cs="Calibri"/>
        </w:rPr>
        <w:t>Popunjen i u elektroničkoj ponudi priložen e-ESPD</w:t>
      </w:r>
      <w:r w:rsidR="000A46D3" w:rsidRPr="0056683F">
        <w:rPr>
          <w:rFonts w:cs="Calibri"/>
        </w:rPr>
        <w:t xml:space="preserve"> (u .</w:t>
      </w:r>
      <w:proofErr w:type="spellStart"/>
      <w:r w:rsidR="000A46D3" w:rsidRPr="0056683F">
        <w:rPr>
          <w:rFonts w:cs="Calibri"/>
        </w:rPr>
        <w:t>xml</w:t>
      </w:r>
      <w:proofErr w:type="spellEnd"/>
      <w:r w:rsidR="00411D9C">
        <w:rPr>
          <w:rFonts w:cs="Calibri"/>
        </w:rPr>
        <w:t xml:space="preserve"> </w:t>
      </w:r>
      <w:r w:rsidR="00E10E53" w:rsidRPr="0056683F">
        <w:rPr>
          <w:rFonts w:cs="Calibri"/>
        </w:rPr>
        <w:t>v</w:t>
      </w:r>
      <w:r w:rsidR="000A46D3" w:rsidRPr="0056683F">
        <w:rPr>
          <w:rFonts w:cs="Calibri"/>
        </w:rPr>
        <w:t>erziji)</w:t>
      </w:r>
      <w:r w:rsidRPr="0056683F">
        <w:rPr>
          <w:rFonts w:cs="Calibri"/>
        </w:rPr>
        <w:t xml:space="preserve"> predstavlja izjavu ponuditelja da zadovoljava sve uvjete i zahtjeve iz točke 3. i 4</w:t>
      </w:r>
      <w:r w:rsidR="00EE3D1E" w:rsidRPr="0056683F">
        <w:rPr>
          <w:rFonts w:cs="Calibri"/>
        </w:rPr>
        <w:t>.</w:t>
      </w:r>
      <w:r w:rsidRPr="0056683F">
        <w:rPr>
          <w:rFonts w:cs="Calibri"/>
        </w:rPr>
        <w:t xml:space="preserve"> ove Dokumentacije o nabavi.</w:t>
      </w:r>
    </w:p>
    <w:p w14:paraId="538DF275" w14:textId="77777777" w:rsidR="007C73E0" w:rsidRPr="0056683F" w:rsidRDefault="00803F66" w:rsidP="007E1216">
      <w:pPr>
        <w:spacing w:after="0" w:line="276" w:lineRule="auto"/>
        <w:jc w:val="both"/>
        <w:rPr>
          <w:rFonts w:cs="Calibri"/>
        </w:rPr>
      </w:pPr>
      <w:r w:rsidRPr="0056683F">
        <w:rPr>
          <w:rFonts w:cs="Calibri"/>
        </w:rPr>
        <w:t xml:space="preserve">Detaljne upute za popunjavanje e-ESPD obrasca nalaze se na slijedećoj poveznici Elektroničkog oglasnika javne nabave RH: </w:t>
      </w:r>
      <w:hyperlink r:id="rId13" w:history="1">
        <w:r w:rsidR="001C0B57" w:rsidRPr="0056683F">
          <w:rPr>
            <w:rStyle w:val="Hiperveza"/>
            <w:rFonts w:cs="Calibri"/>
            <w:color w:val="auto"/>
          </w:rPr>
          <w:t>https://help.nn.hr/support/solutions/articles/12000043401--kreiranje-e-</w:t>
        </w:r>
        <w:proofErr w:type="spellStart"/>
        <w:r w:rsidR="001C0B57" w:rsidRPr="0056683F">
          <w:rPr>
            <w:rStyle w:val="Hiperveza"/>
            <w:rFonts w:cs="Calibri"/>
            <w:color w:val="auto"/>
          </w:rPr>
          <w:t>espd</w:t>
        </w:r>
        <w:proofErr w:type="spellEnd"/>
        <w:r w:rsidR="001C0B57" w:rsidRPr="0056683F">
          <w:rPr>
            <w:rStyle w:val="Hiperveza"/>
            <w:rFonts w:cs="Calibri"/>
            <w:color w:val="auto"/>
          </w:rPr>
          <w:t>-odgovora-ponuditelji-natjecatelji</w:t>
        </w:r>
      </w:hyperlink>
      <w:r w:rsidRPr="0056683F">
        <w:rPr>
          <w:rFonts w:cs="Calibri"/>
        </w:rPr>
        <w:t>.</w:t>
      </w:r>
    </w:p>
    <w:p w14:paraId="079B5D81" w14:textId="77777777" w:rsidR="00C6765C" w:rsidRPr="0056683F" w:rsidRDefault="00C6765C" w:rsidP="007E1216">
      <w:pPr>
        <w:spacing w:after="0" w:line="276" w:lineRule="auto"/>
        <w:jc w:val="both"/>
        <w:rPr>
          <w:rFonts w:cs="Calibri"/>
        </w:rPr>
      </w:pPr>
    </w:p>
    <w:p w14:paraId="6E5EE006" w14:textId="77777777" w:rsidR="00803F66" w:rsidRPr="0056683F" w:rsidRDefault="001C0B57" w:rsidP="007E1216">
      <w:pPr>
        <w:spacing w:after="0" w:line="276" w:lineRule="auto"/>
        <w:jc w:val="both"/>
        <w:rPr>
          <w:rFonts w:cs="Calibri"/>
          <w:b/>
        </w:rPr>
      </w:pPr>
      <w:r w:rsidRPr="0056683F">
        <w:rPr>
          <w:rFonts w:cs="Calibri"/>
          <w:b/>
        </w:rPr>
        <w:t>ESPD se popunjava u dijelovima koje je naručitelj označio s „informacija se traži“.</w:t>
      </w:r>
    </w:p>
    <w:p w14:paraId="48C52EEE" w14:textId="77777777" w:rsidR="007C73E0" w:rsidRPr="0056683F" w:rsidRDefault="007C73E0" w:rsidP="007E1216">
      <w:pPr>
        <w:spacing w:after="0" w:line="276" w:lineRule="auto"/>
        <w:jc w:val="both"/>
        <w:rPr>
          <w:rFonts w:cs="Calibri"/>
        </w:rPr>
      </w:pPr>
    </w:p>
    <w:p w14:paraId="4FA637E7" w14:textId="77777777" w:rsidR="00803F66" w:rsidRPr="0056683F" w:rsidRDefault="00803F66" w:rsidP="007E1216">
      <w:pPr>
        <w:spacing w:after="0" w:line="276" w:lineRule="auto"/>
        <w:jc w:val="both"/>
        <w:rPr>
          <w:rFonts w:cs="Calibri"/>
        </w:rPr>
      </w:pPr>
      <w:r w:rsidRPr="0056683F">
        <w:rPr>
          <w:rFonts w:cs="Calibri"/>
        </w:rPr>
        <w:t xml:space="preserve">Ako se gospodarski subjekt oslanja na sposobnost drugog subjekta (vrijedi i za </w:t>
      </w:r>
      <w:proofErr w:type="spellStart"/>
      <w:r w:rsidRPr="0056683F">
        <w:rPr>
          <w:rFonts w:cs="Calibri"/>
        </w:rPr>
        <w:t>podugovaratelja</w:t>
      </w:r>
      <w:proofErr w:type="spellEnd"/>
      <w:r w:rsidRPr="0056683F">
        <w:rPr>
          <w:rFonts w:cs="Calibri"/>
        </w:rPr>
        <w:t xml:space="preserve"> ako se oslanja na sposobnost </w:t>
      </w:r>
      <w:proofErr w:type="spellStart"/>
      <w:r w:rsidRPr="0056683F">
        <w:rPr>
          <w:rFonts w:cs="Calibri"/>
        </w:rPr>
        <w:t>podugovaratelja</w:t>
      </w:r>
      <w:proofErr w:type="spellEnd"/>
      <w:r w:rsidRPr="0056683F">
        <w:rPr>
          <w:rFonts w:cs="Calibri"/>
        </w:rPr>
        <w:t>) u dokazivanju sposobnosti (kriterija za kvalitativni odabir gospodarskog subjekta) iz točaka 4.2.</w:t>
      </w:r>
      <w:r w:rsidR="00ED56E1" w:rsidRPr="0056683F">
        <w:rPr>
          <w:rFonts w:cs="Calibri"/>
        </w:rPr>
        <w:t xml:space="preserve"> i 4.3.</w:t>
      </w:r>
      <w:r w:rsidRPr="0056683F">
        <w:rPr>
          <w:rFonts w:cs="Calibri"/>
        </w:rPr>
        <w:t xml:space="preserve"> ponuditelj mora u ponudi dostaviti zasebni </w:t>
      </w:r>
      <w:r w:rsidR="007C73E0" w:rsidRPr="0056683F">
        <w:rPr>
          <w:rFonts w:cs="Calibri"/>
        </w:rPr>
        <w:t>e-</w:t>
      </w:r>
      <w:r w:rsidRPr="0056683F">
        <w:rPr>
          <w:rFonts w:cs="Calibri"/>
        </w:rPr>
        <w:t>ESPD kojim se potvrđuje da taj gospodarski subjekt:</w:t>
      </w:r>
    </w:p>
    <w:p w14:paraId="36BB71C9" w14:textId="5E192488" w:rsidR="00803F66" w:rsidRPr="0056683F" w:rsidRDefault="00803F66" w:rsidP="007E1216">
      <w:pPr>
        <w:numPr>
          <w:ilvl w:val="0"/>
          <w:numId w:val="18"/>
        </w:numPr>
        <w:spacing w:after="0" w:line="276" w:lineRule="auto"/>
        <w:jc w:val="both"/>
        <w:rPr>
          <w:rFonts w:cs="Calibri"/>
        </w:rPr>
      </w:pPr>
      <w:r w:rsidRPr="0056683F">
        <w:rPr>
          <w:rFonts w:cs="Calibri"/>
        </w:rPr>
        <w:t>nije u jednoj od situacija zbog koje se</w:t>
      </w:r>
      <w:r w:rsidR="00AD06FD">
        <w:rPr>
          <w:rFonts w:cs="Calibri"/>
        </w:rPr>
        <w:t xml:space="preserve"> gospodarski subjekt isključuje</w:t>
      </w:r>
      <w:r w:rsidRPr="0056683F">
        <w:rPr>
          <w:rFonts w:cs="Calibri"/>
        </w:rPr>
        <w:t xml:space="preserve"> iz postupka javne nabave (osnove za isključenje) sukladno ovoj dokumentaciji o nabavi</w:t>
      </w:r>
    </w:p>
    <w:p w14:paraId="5008EFD4" w14:textId="77777777" w:rsidR="00803F66" w:rsidRPr="0056683F" w:rsidRDefault="00803F66" w:rsidP="007E1216">
      <w:pPr>
        <w:numPr>
          <w:ilvl w:val="0"/>
          <w:numId w:val="18"/>
        </w:numPr>
        <w:tabs>
          <w:tab w:val="left" w:pos="284"/>
        </w:tabs>
        <w:spacing w:after="0" w:line="276" w:lineRule="auto"/>
        <w:jc w:val="both"/>
        <w:rPr>
          <w:rFonts w:cs="Calibri"/>
        </w:rPr>
      </w:pPr>
      <w:r w:rsidRPr="0056683F">
        <w:rPr>
          <w:rFonts w:cs="Calibri"/>
        </w:rPr>
        <w:t>da ispunjava referentne kriterije za odabir gospodarskog subjekta – tj. za one točke ili uvjete iz dokumentacije o nabavi za čije se dokazivanje ponuditelj oslonio na drugog subjekta.</w:t>
      </w:r>
    </w:p>
    <w:p w14:paraId="01E5809F" w14:textId="77777777" w:rsidR="000413D9" w:rsidRPr="0056683F" w:rsidRDefault="000413D9" w:rsidP="007E1216">
      <w:pPr>
        <w:spacing w:after="0" w:line="276" w:lineRule="auto"/>
        <w:jc w:val="both"/>
        <w:rPr>
          <w:rFonts w:cs="Calibri"/>
        </w:rPr>
      </w:pPr>
    </w:p>
    <w:p w14:paraId="5C83F6C0" w14:textId="77777777" w:rsidR="00803F66" w:rsidRPr="0056683F" w:rsidRDefault="00803F66" w:rsidP="007E1216">
      <w:pPr>
        <w:spacing w:after="0" w:line="276" w:lineRule="auto"/>
        <w:jc w:val="both"/>
        <w:rPr>
          <w:rFonts w:cs="Calibri"/>
        </w:rPr>
      </w:pPr>
      <w:r w:rsidRPr="0056683F">
        <w:rPr>
          <w:rFonts w:cs="Calibri"/>
        </w:rPr>
        <w:t xml:space="preserve">Ako gospodarski subjekt za izvršenje dijela ugovora angažira jednog ili više </w:t>
      </w:r>
      <w:proofErr w:type="spellStart"/>
      <w:r w:rsidRPr="0056683F">
        <w:rPr>
          <w:rFonts w:cs="Calibri"/>
        </w:rPr>
        <w:t>podugovaratelja</w:t>
      </w:r>
      <w:proofErr w:type="spellEnd"/>
      <w:r w:rsidRPr="0056683F">
        <w:rPr>
          <w:rFonts w:cs="Calibri"/>
        </w:rPr>
        <w:t xml:space="preserve"> na čiju se sposobnost ne oslanja, mora za svakog </w:t>
      </w:r>
      <w:proofErr w:type="spellStart"/>
      <w:r w:rsidRPr="0056683F">
        <w:rPr>
          <w:rFonts w:cs="Calibri"/>
        </w:rPr>
        <w:t>podugovaratelja</w:t>
      </w:r>
      <w:proofErr w:type="spellEnd"/>
      <w:r w:rsidRPr="0056683F">
        <w:rPr>
          <w:rFonts w:cs="Calibri"/>
        </w:rPr>
        <w:t xml:space="preserve"> u ponudi dostaviti zasebni </w:t>
      </w:r>
      <w:r w:rsidR="00705510" w:rsidRPr="0056683F">
        <w:rPr>
          <w:rFonts w:cs="Calibri"/>
        </w:rPr>
        <w:t>e-</w:t>
      </w:r>
      <w:r w:rsidRPr="0056683F">
        <w:rPr>
          <w:rFonts w:cs="Calibri"/>
        </w:rPr>
        <w:t xml:space="preserve">ESPD kojim potvrđuje da svaki </w:t>
      </w:r>
      <w:proofErr w:type="spellStart"/>
      <w:r w:rsidRPr="0056683F">
        <w:rPr>
          <w:rFonts w:cs="Calibri"/>
        </w:rPr>
        <w:t>podugovaratelj</w:t>
      </w:r>
      <w:proofErr w:type="spellEnd"/>
      <w:r w:rsidRPr="0056683F">
        <w:rPr>
          <w:rFonts w:cs="Calibri"/>
        </w:rPr>
        <w:t>:</w:t>
      </w:r>
    </w:p>
    <w:p w14:paraId="4D9E1D49" w14:textId="77777777" w:rsidR="000413D9" w:rsidRPr="0056683F" w:rsidRDefault="000413D9" w:rsidP="007E1216">
      <w:pPr>
        <w:numPr>
          <w:ilvl w:val="0"/>
          <w:numId w:val="19"/>
        </w:numPr>
        <w:spacing w:after="0" w:line="276" w:lineRule="auto"/>
        <w:jc w:val="both"/>
        <w:rPr>
          <w:rFonts w:cs="Calibri"/>
        </w:rPr>
      </w:pPr>
      <w:r w:rsidRPr="0056683F">
        <w:rPr>
          <w:rFonts w:cs="Calibri"/>
        </w:rPr>
        <w:t>nije u jednoj od situacija zbog koje se gospodarski subjekt isključuje ili iz postupka javne nabave (osnove za isključenje) sukladno ovoj dokumentaciji o nabavi</w:t>
      </w:r>
    </w:p>
    <w:p w14:paraId="45D65BD3" w14:textId="77777777" w:rsidR="007C73E0" w:rsidRPr="0056683F" w:rsidRDefault="007C73E0" w:rsidP="007E1216">
      <w:pPr>
        <w:spacing w:after="0" w:line="276" w:lineRule="auto"/>
        <w:jc w:val="both"/>
        <w:rPr>
          <w:rFonts w:cs="Calibri"/>
        </w:rPr>
      </w:pPr>
    </w:p>
    <w:p w14:paraId="4B8D937B" w14:textId="77777777" w:rsidR="000413D9" w:rsidRPr="0056683F" w:rsidRDefault="000413D9" w:rsidP="007E1216">
      <w:pPr>
        <w:spacing w:after="0"/>
        <w:jc w:val="both"/>
        <w:rPr>
          <w:rFonts w:cs="Calibri"/>
        </w:rPr>
      </w:pPr>
      <w:bookmarkStart w:id="77" w:name="_Hlk530122952"/>
      <w:r w:rsidRPr="0056683F">
        <w:rPr>
          <w:rFonts w:cs="Calibri"/>
        </w:rPr>
        <w:t>U e-ESPD-u se navode izdavatelji popratnih dokumenata te e-ESPD sadržava izjavu da će gospodarski subjekt moći, na zahtjev i bez odgode, javnom naručitelju dostaviti te dokumente.</w:t>
      </w:r>
    </w:p>
    <w:p w14:paraId="115FA9C2" w14:textId="77777777" w:rsidR="000413D9" w:rsidRPr="0056683F" w:rsidRDefault="000413D9" w:rsidP="007E1216">
      <w:pPr>
        <w:spacing w:after="0"/>
        <w:jc w:val="both"/>
        <w:rPr>
          <w:rFonts w:cs="Calibri"/>
        </w:rPr>
      </w:pPr>
      <w:r w:rsidRPr="0056683F">
        <w:rPr>
          <w:rFonts w:cs="Calibri"/>
        </w:rPr>
        <w:lastRenderedPageBreak/>
        <w:t>Ako javni naručitelj može dobiti popratne dokumente izravno, pristupanjem bazi podataka, gospodarski subjekt u e-ESPD -u navodi podatke koji su potrebni u tu svrhu, npr. internetska adresa baze podataka, svi identifikacijski podaci i izjava o pristanku, ako je potrebno.</w:t>
      </w:r>
    </w:p>
    <w:p w14:paraId="1E002350" w14:textId="77777777" w:rsidR="00705510" w:rsidRPr="0056683F" w:rsidRDefault="00705510" w:rsidP="007E1216">
      <w:pPr>
        <w:spacing w:after="0"/>
        <w:rPr>
          <w:rFonts w:cs="Calibri"/>
          <w:b/>
          <w:bCs/>
          <w:iCs/>
        </w:rPr>
      </w:pPr>
    </w:p>
    <w:p w14:paraId="06577182" w14:textId="77777777" w:rsidR="000413D9" w:rsidRPr="0056683F" w:rsidRDefault="000413D9" w:rsidP="007E1216">
      <w:pPr>
        <w:pStyle w:val="Odlomakpopisa"/>
        <w:numPr>
          <w:ilvl w:val="0"/>
          <w:numId w:val="29"/>
        </w:numPr>
        <w:spacing w:after="0"/>
        <w:ind w:left="567" w:hanging="567"/>
        <w:rPr>
          <w:rFonts w:cs="Calibri"/>
          <w:b/>
          <w:bCs/>
          <w:iCs/>
        </w:rPr>
      </w:pPr>
      <w:r w:rsidRPr="0056683F">
        <w:rPr>
          <w:rFonts w:cs="Calibri"/>
          <w:b/>
          <w:bCs/>
          <w:iCs/>
        </w:rPr>
        <w:t>Provjera podataka u e-ESPD -u priloženom u ponudi</w:t>
      </w:r>
    </w:p>
    <w:p w14:paraId="63AA399A" w14:textId="77777777" w:rsidR="000413D9" w:rsidRPr="0056683F" w:rsidRDefault="000413D9" w:rsidP="007E1216">
      <w:pPr>
        <w:spacing w:after="0"/>
        <w:jc w:val="both"/>
        <w:rPr>
          <w:rFonts w:cs="Calibri"/>
        </w:rPr>
      </w:pPr>
      <w:r w:rsidRPr="0056683F">
        <w:rPr>
          <w:rFonts w:cs="Calibri"/>
        </w:rPr>
        <w:t>Javni naručitelj može u bilo kojem trenutku tijekom postupka javne nabave, ako je to potrebno za pravilno provođenje postupka, provjeriti informacije navedene u e-ESPD -u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14:paraId="1470BDB0" w14:textId="347EAEC0" w:rsidR="000413D9" w:rsidRPr="00AD06FD" w:rsidRDefault="000413D9" w:rsidP="007E1216">
      <w:pPr>
        <w:spacing w:after="0"/>
        <w:jc w:val="both"/>
        <w:rPr>
          <w:rFonts w:cs="Calibri"/>
        </w:rPr>
      </w:pPr>
      <w:r w:rsidRPr="0056683F">
        <w:rPr>
          <w:rFonts w:cs="Calibri"/>
        </w:rPr>
        <w:t>Ako se ne može obaviti provjera ili ishoditi potvrda sukladno pretho</w:t>
      </w:r>
      <w:r w:rsidR="00AD06FD">
        <w:rPr>
          <w:rFonts w:cs="Calibri"/>
        </w:rPr>
        <w:t xml:space="preserve">dnom odjeljku, javni </w:t>
      </w:r>
      <w:r w:rsidR="00AD06FD" w:rsidRPr="00AD06FD">
        <w:rPr>
          <w:rFonts w:cs="Calibri"/>
        </w:rPr>
        <w:t>naručitelj</w:t>
      </w:r>
      <w:r w:rsidR="00C979A7" w:rsidRPr="00AD06FD">
        <w:rPr>
          <w:rFonts w:cs="Calibri"/>
        </w:rPr>
        <w:t xml:space="preserve"> </w:t>
      </w:r>
      <w:r w:rsidR="00954439" w:rsidRPr="00AD06FD">
        <w:rPr>
          <w:rFonts w:cs="Calibri"/>
        </w:rPr>
        <w:t xml:space="preserve">može </w:t>
      </w:r>
      <w:r w:rsidRPr="00AD06FD">
        <w:rPr>
          <w:rFonts w:cs="Calibri"/>
        </w:rPr>
        <w:t>zahtijevati od gospodarskog subjekta da u primjerenom roku, ne kraćem od pet dana, dostavi sve ili dio popratnih dokumenata ili dokaza.</w:t>
      </w:r>
    </w:p>
    <w:p w14:paraId="4429BC43" w14:textId="77777777" w:rsidR="006F43B5" w:rsidRPr="00AD06FD" w:rsidRDefault="006F43B5" w:rsidP="007E1216">
      <w:pPr>
        <w:spacing w:after="0"/>
        <w:jc w:val="both"/>
        <w:rPr>
          <w:rFonts w:cs="Calibri"/>
        </w:rPr>
      </w:pPr>
    </w:p>
    <w:p w14:paraId="10284071" w14:textId="77777777" w:rsidR="000413D9" w:rsidRPr="00AD06FD" w:rsidRDefault="000413D9" w:rsidP="007E1216">
      <w:pPr>
        <w:pStyle w:val="Odlomakpopisa"/>
        <w:numPr>
          <w:ilvl w:val="0"/>
          <w:numId w:val="29"/>
        </w:numPr>
        <w:spacing w:after="0"/>
        <w:ind w:left="567" w:hanging="567"/>
        <w:jc w:val="both"/>
        <w:rPr>
          <w:rFonts w:cs="Calibri"/>
          <w:b/>
          <w:bCs/>
          <w:iCs/>
        </w:rPr>
      </w:pPr>
      <w:r w:rsidRPr="00AD06FD">
        <w:rPr>
          <w:rFonts w:cs="Calibri"/>
          <w:b/>
          <w:bCs/>
          <w:iCs/>
        </w:rPr>
        <w:t>Dostava ažuriranih popratnih dokumenata</w:t>
      </w:r>
    </w:p>
    <w:p w14:paraId="733CEA51" w14:textId="081B9729" w:rsidR="000413D9" w:rsidRPr="00AD06FD" w:rsidRDefault="000413D9" w:rsidP="007E1216">
      <w:pPr>
        <w:spacing w:after="0"/>
        <w:jc w:val="both"/>
        <w:rPr>
          <w:rFonts w:cs="Calibri"/>
        </w:rPr>
      </w:pPr>
      <w:r w:rsidRPr="00AD06FD">
        <w:rPr>
          <w:rFonts w:cs="Calibri"/>
        </w:rPr>
        <w:t xml:space="preserve">Naručitelj </w:t>
      </w:r>
      <w:r w:rsidR="001F0CAF" w:rsidRPr="00AD06FD">
        <w:rPr>
          <w:rFonts w:cs="Calibri"/>
        </w:rPr>
        <w:t xml:space="preserve">će </w:t>
      </w:r>
      <w:r w:rsidRPr="00AD06FD">
        <w:rPr>
          <w:rFonts w:cs="Calibri"/>
        </w:rPr>
        <w:t>prije donošenja odluke od ponuditelja koji je podnio ekonomski najpovoljniju ponudu zatražiti da u roku ne kraćem od pet dana dostavi ažurirane popratne dokumente</w:t>
      </w:r>
      <w:r w:rsidR="00954439" w:rsidRPr="00AD06FD">
        <w:rPr>
          <w:rFonts w:cs="Calibri"/>
        </w:rPr>
        <w:t xml:space="preserve">, </w:t>
      </w:r>
      <w:r w:rsidR="00954439" w:rsidRPr="00AD06FD">
        <w:t>osim ako već posjeduje te dokumente</w:t>
      </w:r>
      <w:r w:rsidRPr="00AD06FD">
        <w:rPr>
          <w:rFonts w:cs="Calibri"/>
        </w:rPr>
        <w:t>.</w:t>
      </w:r>
    </w:p>
    <w:p w14:paraId="02F61945" w14:textId="77777777" w:rsidR="006F43B5" w:rsidRPr="00AD06FD" w:rsidRDefault="006F43B5" w:rsidP="007E1216">
      <w:pPr>
        <w:spacing w:after="0"/>
        <w:jc w:val="both"/>
        <w:rPr>
          <w:rFonts w:cs="Calibri"/>
        </w:rPr>
      </w:pPr>
    </w:p>
    <w:p w14:paraId="363418A6" w14:textId="77777777" w:rsidR="000413D9" w:rsidRPr="0056683F" w:rsidRDefault="000413D9" w:rsidP="007E1216">
      <w:pPr>
        <w:spacing w:after="0"/>
        <w:jc w:val="both"/>
        <w:rPr>
          <w:rFonts w:cs="Calibri"/>
        </w:rPr>
      </w:pPr>
      <w:r w:rsidRPr="0056683F">
        <w:rPr>
          <w:rFonts w:cs="Calibri"/>
        </w:rPr>
        <w:t>Sukladno čl. 20. st.3. Pravilnika o Dokumentaciji o nabavi te ponudi u postupcima javne nabave (NN 65/17</w:t>
      </w:r>
      <w:r w:rsidR="00411D9C">
        <w:rPr>
          <w:rFonts w:cs="Calibri"/>
        </w:rPr>
        <w:t>, 75/20</w:t>
      </w:r>
      <w:r w:rsidRPr="0056683F">
        <w:rPr>
          <w:rFonts w:cs="Calibri"/>
        </w:rPr>
        <w:t xml:space="preserve">) propisano </w:t>
      </w:r>
      <w:r w:rsidR="0067333D" w:rsidRPr="0056683F">
        <w:rPr>
          <w:rFonts w:cs="Calibri"/>
        </w:rPr>
        <w:t xml:space="preserve">je </w:t>
      </w:r>
      <w:r w:rsidRPr="0056683F">
        <w:rPr>
          <w:rFonts w:cs="Calibri"/>
        </w:rPr>
        <w:t>da se smatra da naručitelj posjeduje ažurirane popratne dokumente ako istim ima izravan pristup elektroničkim sredstvima komunikacije putem besplatne nacionalne baze podataka na jeziku iz čl. 280.st</w:t>
      </w:r>
      <w:r w:rsidR="00C6765C" w:rsidRPr="0056683F">
        <w:rPr>
          <w:rFonts w:cs="Calibri"/>
        </w:rPr>
        <w:t xml:space="preserve">avka </w:t>
      </w:r>
      <w:r w:rsidRPr="0056683F">
        <w:rPr>
          <w:rFonts w:cs="Calibri"/>
        </w:rPr>
        <w:t>2. ZJN 2016 ili putem EOJN RH.</w:t>
      </w:r>
    </w:p>
    <w:p w14:paraId="07A27512" w14:textId="77777777" w:rsidR="00705510" w:rsidRPr="0056683F" w:rsidRDefault="00705510" w:rsidP="007E1216">
      <w:pPr>
        <w:spacing w:after="0"/>
        <w:jc w:val="both"/>
        <w:rPr>
          <w:rFonts w:cs="Calibri"/>
        </w:rPr>
      </w:pPr>
    </w:p>
    <w:p w14:paraId="7E71F912" w14:textId="77777777" w:rsidR="007B529E" w:rsidRPr="001F0CAF" w:rsidRDefault="007B529E" w:rsidP="007B529E">
      <w:pPr>
        <w:spacing w:after="0"/>
        <w:jc w:val="both"/>
        <w:rPr>
          <w:rFonts w:cs="Calibri"/>
        </w:rPr>
      </w:pPr>
      <w:bookmarkStart w:id="78" w:name="_Hlk3362040"/>
      <w:r w:rsidRPr="001F0CAF">
        <w:rPr>
          <w:rFonts w:cs="Calibri"/>
        </w:rPr>
        <w:t>Sukladno članku 1. Pravilnika o izmjenama i dopunama Pravilnika o dokumentaciji o nabavi te ponudi u postupcima javne nabave (NN br. 75/20):</w:t>
      </w:r>
    </w:p>
    <w:p w14:paraId="756D16F4" w14:textId="77777777" w:rsidR="007B529E" w:rsidRPr="001F0CAF" w:rsidRDefault="007B529E" w:rsidP="007031D5">
      <w:pPr>
        <w:pStyle w:val="Odlomakpopisa"/>
        <w:numPr>
          <w:ilvl w:val="0"/>
          <w:numId w:val="42"/>
        </w:numPr>
        <w:spacing w:after="0"/>
        <w:ind w:left="284" w:hanging="284"/>
        <w:jc w:val="both"/>
        <w:rPr>
          <w:rFonts w:cs="Calibri"/>
        </w:rPr>
      </w:pPr>
      <w:r w:rsidRPr="001F0CAF">
        <w:rPr>
          <w:rFonts w:cs="Calibri"/>
        </w:rPr>
        <w:t>Smatra se da su dokumenti iz članka 265. stavka 1. točke 1. ZJN 2016 ažurirani ako nisu stariji više od šest mjeseci od dana početka postupka javne nabave (</w:t>
      </w:r>
      <w:r>
        <w:rPr>
          <w:rFonts w:cs="Calibri"/>
        </w:rPr>
        <w:t xml:space="preserve">izmjene </w:t>
      </w:r>
      <w:r w:rsidRPr="001F0CAF">
        <w:rPr>
          <w:rFonts w:cs="Calibri"/>
        </w:rPr>
        <w:t>članak</w:t>
      </w:r>
      <w:r>
        <w:rPr>
          <w:rFonts w:cs="Calibri"/>
        </w:rPr>
        <w:t>a</w:t>
      </w:r>
      <w:r w:rsidRPr="001F0CAF">
        <w:rPr>
          <w:rFonts w:cs="Calibri"/>
        </w:rPr>
        <w:t xml:space="preserve"> 20. stavak 9. Pravilnika o dokumentaciji o nabavi te ponudi u postupcima javne nabave NN br. 65/17),</w:t>
      </w:r>
    </w:p>
    <w:p w14:paraId="751692BC" w14:textId="77777777" w:rsidR="007B529E" w:rsidRPr="001F0CAF" w:rsidRDefault="007B529E" w:rsidP="007031D5">
      <w:pPr>
        <w:pStyle w:val="Odlomakpopisa"/>
        <w:numPr>
          <w:ilvl w:val="0"/>
          <w:numId w:val="42"/>
        </w:numPr>
        <w:spacing w:after="0"/>
        <w:ind w:left="284" w:hanging="284"/>
        <w:jc w:val="both"/>
        <w:rPr>
          <w:rFonts w:cs="Calibri"/>
        </w:rPr>
      </w:pPr>
      <w:r w:rsidRPr="001F0CAF">
        <w:rPr>
          <w:rFonts w:cs="Calibri"/>
        </w:rPr>
        <w:t>Smatra se da su dokumenti iz članka 265. stavka 1. točke 2. i 3. i stavka 2. ZJN 2016 ažurirani ako nisu stariji od dana početka postupka javne nabave (</w:t>
      </w:r>
      <w:r>
        <w:rPr>
          <w:rFonts w:cs="Calibri"/>
        </w:rPr>
        <w:t xml:space="preserve">izmjene </w:t>
      </w:r>
      <w:r w:rsidRPr="001F0CAF">
        <w:rPr>
          <w:rFonts w:cs="Calibri"/>
        </w:rPr>
        <w:t>članak</w:t>
      </w:r>
      <w:r>
        <w:rPr>
          <w:rFonts w:cs="Calibri"/>
        </w:rPr>
        <w:t>a</w:t>
      </w:r>
      <w:r w:rsidRPr="001F0CAF">
        <w:rPr>
          <w:rFonts w:cs="Calibri"/>
        </w:rPr>
        <w:t xml:space="preserve"> 20. stavak 10. Pravilnika o dokumentaciji o nabavi te ponudi u postupcima javne nabave NN br. 65/17).</w:t>
      </w:r>
    </w:p>
    <w:p w14:paraId="7E083F7D" w14:textId="77777777" w:rsidR="00705510" w:rsidRPr="0056683F" w:rsidRDefault="00705510" w:rsidP="007E1216">
      <w:pPr>
        <w:spacing w:after="0"/>
        <w:jc w:val="both"/>
        <w:rPr>
          <w:rFonts w:cs="Calibri"/>
        </w:rPr>
      </w:pPr>
    </w:p>
    <w:p w14:paraId="1D788EBB" w14:textId="77777777" w:rsidR="000413D9" w:rsidRPr="0056683F" w:rsidRDefault="000413D9" w:rsidP="007E1216">
      <w:pPr>
        <w:spacing w:after="0"/>
        <w:jc w:val="both"/>
        <w:rPr>
          <w:rFonts w:cs="Calibri"/>
        </w:rPr>
      </w:pPr>
      <w:r w:rsidRPr="0056683F">
        <w:rPr>
          <w:rFonts w:cs="Calibri"/>
        </w:rPr>
        <w:t>Sukladno članku 20. stavak 2. Pravilnika o Dokumentaciji o nabavi te ponudi u postupcima javne nabave (NN 65/17</w:t>
      </w:r>
      <w:r w:rsidR="00411D9C">
        <w:rPr>
          <w:rFonts w:cs="Calibri"/>
        </w:rPr>
        <w:t>, 75/20</w:t>
      </w:r>
      <w:r w:rsidRPr="0056683F">
        <w:rPr>
          <w:rFonts w:cs="Calibri"/>
        </w:rPr>
        <w:t>) ažurirani popratni dokument je svaki dokument u kojem su sadržani podaci važeći, odgovaraju stvarnom činjeničnom stanju u trenutku dostave naručitelju te dokazuju ono što je gospodarski subjekt naveo u e-ESPD-u.</w:t>
      </w:r>
    </w:p>
    <w:p w14:paraId="35085A33" w14:textId="77777777" w:rsidR="00705510" w:rsidRPr="0056683F" w:rsidRDefault="00705510" w:rsidP="007E1216">
      <w:pPr>
        <w:spacing w:after="0"/>
        <w:jc w:val="both"/>
        <w:rPr>
          <w:rFonts w:cs="Calibri"/>
        </w:rPr>
      </w:pPr>
    </w:p>
    <w:p w14:paraId="1C792E32" w14:textId="77777777" w:rsidR="000413D9" w:rsidRDefault="000413D9" w:rsidP="007E1216">
      <w:pPr>
        <w:spacing w:after="0"/>
        <w:jc w:val="both"/>
        <w:rPr>
          <w:rFonts w:cs="Calibri"/>
        </w:rPr>
      </w:pPr>
      <w:r w:rsidRPr="0056683F">
        <w:rPr>
          <w:rFonts w:cs="Calibri"/>
        </w:rPr>
        <w:t>Odbit će se ponuda ponuditelja koji je podnio ekonomski najpovoljniju ponudu ako ne dostavi ažurne popratne dokumente u ostavljenom roku</w:t>
      </w:r>
      <w:r w:rsidR="00705510" w:rsidRPr="0056683F">
        <w:rPr>
          <w:rFonts w:cs="Calibri"/>
        </w:rPr>
        <w:t xml:space="preserve"> na zahtjev naručitelja</w:t>
      </w:r>
      <w:r w:rsidRPr="0056683F">
        <w:rPr>
          <w:rFonts w:cs="Calibri"/>
        </w:rPr>
        <w:t xml:space="preserve"> ili njima ne dokaže da ispunjava tražene uvjete. U tom slučaju će naručitelj  pozvati ponuditelja koji je podnio sljedeću najpovoljniju ponudu ili poništiti postupak javne nabave, ako postoje razlozi za poništenje.</w:t>
      </w:r>
    </w:p>
    <w:p w14:paraId="6FEDFB91" w14:textId="77777777" w:rsidR="00705510" w:rsidRDefault="00705510" w:rsidP="007E1216">
      <w:pPr>
        <w:spacing w:after="0"/>
        <w:jc w:val="both"/>
        <w:rPr>
          <w:rFonts w:cs="Calibri"/>
        </w:rPr>
      </w:pPr>
    </w:p>
    <w:p w14:paraId="17D8EDDA" w14:textId="77777777" w:rsidR="00235747" w:rsidRDefault="00235747" w:rsidP="007E1216">
      <w:pPr>
        <w:spacing w:after="0"/>
        <w:jc w:val="both"/>
        <w:rPr>
          <w:rFonts w:cs="Calibri"/>
        </w:rPr>
      </w:pPr>
    </w:p>
    <w:p w14:paraId="7829878E" w14:textId="77777777" w:rsidR="00235747" w:rsidRDefault="00235747" w:rsidP="007E1216">
      <w:pPr>
        <w:spacing w:after="0"/>
        <w:jc w:val="both"/>
        <w:rPr>
          <w:rFonts w:cs="Calibri"/>
        </w:rPr>
      </w:pPr>
    </w:p>
    <w:p w14:paraId="43612FE4" w14:textId="77777777" w:rsidR="000413D9" w:rsidRPr="0056683F" w:rsidRDefault="000413D9" w:rsidP="007E1216">
      <w:pPr>
        <w:pStyle w:val="Odlomakpopisa"/>
        <w:numPr>
          <w:ilvl w:val="0"/>
          <w:numId w:val="29"/>
        </w:numPr>
        <w:spacing w:after="0"/>
        <w:ind w:left="567" w:hanging="567"/>
        <w:jc w:val="both"/>
        <w:rPr>
          <w:rFonts w:cs="Calibri"/>
          <w:b/>
          <w:bCs/>
          <w:iCs/>
        </w:rPr>
      </w:pPr>
      <w:r w:rsidRPr="0056683F">
        <w:rPr>
          <w:rFonts w:cs="Calibri"/>
          <w:b/>
          <w:bCs/>
          <w:iCs/>
        </w:rPr>
        <w:lastRenderedPageBreak/>
        <w:t>e-</w:t>
      </w:r>
      <w:proofErr w:type="spellStart"/>
      <w:r w:rsidRPr="0056683F">
        <w:rPr>
          <w:rFonts w:cs="Calibri"/>
          <w:b/>
          <w:bCs/>
          <w:iCs/>
        </w:rPr>
        <w:t>Certis</w:t>
      </w:r>
      <w:proofErr w:type="spellEnd"/>
    </w:p>
    <w:p w14:paraId="02771CC4" w14:textId="77777777" w:rsidR="000413D9" w:rsidRPr="0056683F" w:rsidRDefault="000413D9" w:rsidP="007E1216">
      <w:pPr>
        <w:spacing w:after="0"/>
        <w:jc w:val="both"/>
        <w:rPr>
          <w:rFonts w:cs="Calibri"/>
        </w:rPr>
      </w:pPr>
      <w:r w:rsidRPr="0056683F">
        <w:rPr>
          <w:rFonts w:cs="Calibri"/>
        </w:rPr>
        <w:t>Javni naručitelj koristi sustav e-</w:t>
      </w:r>
      <w:proofErr w:type="spellStart"/>
      <w:r w:rsidRPr="0056683F">
        <w:rPr>
          <w:rFonts w:cs="Calibri"/>
        </w:rPr>
        <w:t>Certis</w:t>
      </w:r>
      <w:proofErr w:type="spellEnd"/>
      <w:r w:rsidRPr="0056683F">
        <w:rPr>
          <w:rFonts w:cs="Calibri"/>
        </w:rPr>
        <w:t xml:space="preserve"> radi dobivanja podataka o vrstama i oblicima dokaza o (ne)postojanju razloga za obvezno isključenje i dokaza sposobnosti, te o nadležnim tijelima koja ih izdaju u državama članicama.</w:t>
      </w:r>
    </w:p>
    <w:p w14:paraId="2E974400" w14:textId="77777777" w:rsidR="000413D9" w:rsidRPr="0056683F" w:rsidRDefault="000413D9" w:rsidP="007E1216">
      <w:pPr>
        <w:spacing w:after="0"/>
        <w:jc w:val="both"/>
        <w:rPr>
          <w:rFonts w:cs="Calibri"/>
        </w:rPr>
      </w:pPr>
      <w:r w:rsidRPr="0056683F">
        <w:rPr>
          <w:rFonts w:cs="Calibri"/>
        </w:rPr>
        <w:t>Javni naručitelj obvezan je zahtijevati prvenstveno one vrste i oblike predmetnih dokaza koji su obuhvaćeni sustavom e-</w:t>
      </w:r>
      <w:proofErr w:type="spellStart"/>
      <w:r w:rsidRPr="0056683F">
        <w:rPr>
          <w:rFonts w:cs="Calibri"/>
        </w:rPr>
        <w:t>Certis</w:t>
      </w:r>
      <w:proofErr w:type="spellEnd"/>
      <w:r w:rsidRPr="0056683F">
        <w:rPr>
          <w:rFonts w:cs="Calibri"/>
        </w:rPr>
        <w:t>, ako su podaci u sustavu e-</w:t>
      </w:r>
      <w:proofErr w:type="spellStart"/>
      <w:r w:rsidRPr="0056683F">
        <w:rPr>
          <w:rFonts w:cs="Calibri"/>
        </w:rPr>
        <w:t>Certis</w:t>
      </w:r>
      <w:proofErr w:type="spellEnd"/>
      <w:r w:rsidRPr="0056683F">
        <w:rPr>
          <w:rFonts w:cs="Calibri"/>
        </w:rPr>
        <w:t xml:space="preserve"> ažurirani.</w:t>
      </w:r>
    </w:p>
    <w:p w14:paraId="7C1881B3" w14:textId="77777777" w:rsidR="00C91B33" w:rsidRPr="0056683F" w:rsidRDefault="00C91B33" w:rsidP="007E1216">
      <w:pPr>
        <w:spacing w:after="0"/>
        <w:jc w:val="both"/>
        <w:rPr>
          <w:rFonts w:cs="Calibri"/>
        </w:rPr>
      </w:pPr>
    </w:p>
    <w:p w14:paraId="5334AEBB" w14:textId="77777777" w:rsidR="00966E3C" w:rsidRPr="0056683F" w:rsidRDefault="00966E3C" w:rsidP="007E1216">
      <w:pPr>
        <w:pStyle w:val="Naslov1"/>
        <w:spacing w:before="0" w:after="0" w:line="276" w:lineRule="auto"/>
        <w:rPr>
          <w:rFonts w:ascii="Calibri" w:hAnsi="Calibri" w:cs="Calibri"/>
          <w:color w:val="auto"/>
          <w:sz w:val="28"/>
          <w:szCs w:val="22"/>
          <w:lang w:eastAsia="sl-SI"/>
        </w:rPr>
      </w:pPr>
      <w:bookmarkStart w:id="79" w:name="_Toc52202252"/>
      <w:bookmarkEnd w:id="77"/>
      <w:bookmarkEnd w:id="78"/>
      <w:r w:rsidRPr="0056683F">
        <w:rPr>
          <w:rFonts w:ascii="Calibri" w:hAnsi="Calibri" w:cs="Calibri"/>
          <w:color w:val="auto"/>
          <w:sz w:val="28"/>
          <w:szCs w:val="22"/>
          <w:lang w:eastAsia="sl-SI"/>
        </w:rPr>
        <w:t>ODREDBE O PONUDI</w:t>
      </w:r>
      <w:bookmarkEnd w:id="79"/>
    </w:p>
    <w:p w14:paraId="27201BC5" w14:textId="77777777" w:rsidR="0051532C" w:rsidRPr="0056683F" w:rsidRDefault="0051532C" w:rsidP="007E1216">
      <w:pPr>
        <w:autoSpaceDE w:val="0"/>
        <w:autoSpaceDN w:val="0"/>
        <w:adjustRightInd w:val="0"/>
        <w:spacing w:after="0" w:line="276" w:lineRule="auto"/>
        <w:ind w:right="414"/>
        <w:contextualSpacing/>
        <w:jc w:val="both"/>
        <w:rPr>
          <w:rFonts w:cs="Calibri"/>
          <w:b/>
          <w:lang w:eastAsia="sl-SI"/>
        </w:rPr>
      </w:pPr>
    </w:p>
    <w:p w14:paraId="15D61442" w14:textId="77777777" w:rsidR="0051532C" w:rsidRPr="0056683F" w:rsidRDefault="0051532C" w:rsidP="007E1216">
      <w:pPr>
        <w:spacing w:after="0" w:line="276" w:lineRule="auto"/>
        <w:jc w:val="both"/>
        <w:rPr>
          <w:rFonts w:cs="Calibri"/>
          <w:kern w:val="16"/>
        </w:rPr>
      </w:pPr>
      <w:r w:rsidRPr="0056683F">
        <w:rPr>
          <w:rFonts w:cs="Calibri"/>
          <w:kern w:val="16"/>
        </w:rPr>
        <w:t xml:space="preserve">Ponuda je izjava volje Ponuditelja u pisanom obliku da će </w:t>
      </w:r>
      <w:r w:rsidR="00673AE7" w:rsidRPr="0056683F">
        <w:rPr>
          <w:rFonts w:cs="Calibri"/>
          <w:kern w:val="16"/>
        </w:rPr>
        <w:t>pružiti uslugu</w:t>
      </w:r>
      <w:r w:rsidRPr="0056683F">
        <w:rPr>
          <w:rFonts w:cs="Calibri"/>
          <w:kern w:val="16"/>
        </w:rPr>
        <w:t xml:space="preserve"> u skladu s uvjetima i zahtjevima iz Dokumentacije o nabavi.</w:t>
      </w:r>
    </w:p>
    <w:p w14:paraId="50D3EA96" w14:textId="77777777" w:rsidR="0051532C" w:rsidRPr="0056683F" w:rsidRDefault="00BD70A2" w:rsidP="007E1216">
      <w:pPr>
        <w:spacing w:after="0" w:line="276" w:lineRule="auto"/>
        <w:jc w:val="both"/>
        <w:rPr>
          <w:rFonts w:cs="Calibri"/>
          <w:kern w:val="16"/>
        </w:rPr>
      </w:pPr>
      <w:r w:rsidRPr="0056683F">
        <w:rPr>
          <w:rFonts w:cs="Calibri"/>
          <w:kern w:val="16"/>
        </w:rPr>
        <w:t>Smatra se da ponuda dostavljena elektroničkim sredstvima komunikacije putem EOJN RH obvezuje ponuditelja u roku valjanosti ponude neovisno o tome je li potpisana ili nije te naručitelj ne smije odbiti takvu ponudu samo zbog toga razloga.</w:t>
      </w:r>
    </w:p>
    <w:p w14:paraId="6CDB68B0" w14:textId="77777777" w:rsidR="00CC2060" w:rsidRPr="0056683F" w:rsidRDefault="0051532C" w:rsidP="007E1216">
      <w:pPr>
        <w:spacing w:after="0" w:line="276" w:lineRule="auto"/>
        <w:jc w:val="both"/>
        <w:rPr>
          <w:rFonts w:cs="Calibri"/>
          <w:kern w:val="16"/>
        </w:rPr>
      </w:pPr>
      <w:r w:rsidRPr="0056683F">
        <w:rPr>
          <w:rFonts w:cs="Calibri"/>
          <w:kern w:val="16"/>
        </w:rPr>
        <w:t>Pri izradi ponude Ponuditelj se mora pridržavati zahtjeva i uvjeta iz Dokumentacije o nabavi te ne smije mijenjati ni nadopunjavati tekst Dokumentacije o nabavi.</w:t>
      </w:r>
    </w:p>
    <w:p w14:paraId="384C0CDE" w14:textId="77777777" w:rsidR="00752ADF" w:rsidRPr="0056683F" w:rsidRDefault="00752ADF" w:rsidP="007E1216">
      <w:pPr>
        <w:spacing w:after="0" w:line="276" w:lineRule="auto"/>
        <w:jc w:val="both"/>
        <w:rPr>
          <w:rFonts w:cs="Calibri"/>
          <w:kern w:val="16"/>
        </w:rPr>
      </w:pPr>
    </w:p>
    <w:p w14:paraId="58966DE6" w14:textId="77777777" w:rsidR="00970207" w:rsidRPr="0056683F" w:rsidRDefault="00B902AF" w:rsidP="007E1216">
      <w:pPr>
        <w:pStyle w:val="Naslov2"/>
        <w:numPr>
          <w:ilvl w:val="1"/>
          <w:numId w:val="12"/>
        </w:numPr>
        <w:spacing w:before="0" w:line="276" w:lineRule="auto"/>
        <w:ind w:left="567" w:hanging="567"/>
        <w:jc w:val="both"/>
        <w:rPr>
          <w:rFonts w:ascii="Calibri" w:hAnsi="Calibri" w:cs="Calibri"/>
          <w:sz w:val="22"/>
          <w:szCs w:val="22"/>
        </w:rPr>
      </w:pPr>
      <w:bookmarkStart w:id="80" w:name="_Toc476208369"/>
      <w:bookmarkStart w:id="81" w:name="_Toc52202253"/>
      <w:r w:rsidRPr="0056683F">
        <w:rPr>
          <w:rFonts w:ascii="Calibri" w:hAnsi="Calibri" w:cs="Calibri"/>
          <w:sz w:val="22"/>
          <w:szCs w:val="22"/>
        </w:rPr>
        <w:t>TROŠAK PONUDE I PREUZIMANJE DOKUMENTACIJE O NABAVI</w:t>
      </w:r>
      <w:bookmarkEnd w:id="80"/>
      <w:bookmarkEnd w:id="81"/>
    </w:p>
    <w:p w14:paraId="1E02F4D0" w14:textId="77777777" w:rsidR="00970207" w:rsidRPr="0056683F" w:rsidRDefault="0051532C" w:rsidP="007E1216">
      <w:pPr>
        <w:spacing w:after="0" w:line="276" w:lineRule="auto"/>
        <w:jc w:val="both"/>
        <w:rPr>
          <w:rFonts w:cs="Calibri"/>
          <w:kern w:val="16"/>
        </w:rPr>
      </w:pPr>
      <w:r w:rsidRPr="0056683F">
        <w:rPr>
          <w:rFonts w:cs="Calibri"/>
          <w:color w:val="000000"/>
        </w:rPr>
        <w:t xml:space="preserve">Trošak pripreme i podnošenja ponude u cijelosti snosi Ponuditelj. </w:t>
      </w:r>
    </w:p>
    <w:p w14:paraId="72768462" w14:textId="77777777" w:rsidR="00970207" w:rsidRPr="0056683F" w:rsidRDefault="00970207" w:rsidP="007E1216">
      <w:pPr>
        <w:spacing w:after="0" w:line="276" w:lineRule="auto"/>
        <w:jc w:val="both"/>
        <w:rPr>
          <w:rFonts w:cs="Calibri"/>
          <w:color w:val="000000"/>
        </w:rPr>
      </w:pPr>
      <w:r w:rsidRPr="0056683F">
        <w:rPr>
          <w:rFonts w:cs="Calibri"/>
          <w:color w:val="000000"/>
        </w:rPr>
        <w:t>D</w:t>
      </w:r>
      <w:r w:rsidR="0051532C" w:rsidRPr="0056683F">
        <w:rPr>
          <w:rFonts w:cs="Calibri"/>
        </w:rPr>
        <w:t>okumentacija o nabavi se ne naplaćuje te se može preuze</w:t>
      </w:r>
      <w:r w:rsidRPr="0056683F">
        <w:rPr>
          <w:rFonts w:cs="Calibri"/>
        </w:rPr>
        <w:t xml:space="preserve">ti neograničeno i u cijelosti u </w:t>
      </w:r>
      <w:r w:rsidR="0051532C" w:rsidRPr="0056683F">
        <w:rPr>
          <w:rFonts w:cs="Calibri"/>
        </w:rPr>
        <w:t>elektroničkom obliku na internetskoj stranici EOJN RH-a:</w:t>
      </w:r>
      <w:r w:rsidR="004F1CEF">
        <w:rPr>
          <w:rFonts w:cs="Calibri"/>
        </w:rPr>
        <w:t xml:space="preserve"> </w:t>
      </w:r>
      <w:hyperlink r:id="rId14" w:history="1">
        <w:r w:rsidR="0051532C" w:rsidRPr="0056683F">
          <w:rPr>
            <w:rStyle w:val="Hiperveza"/>
            <w:rFonts w:cs="Calibri"/>
            <w:color w:val="538135"/>
          </w:rPr>
          <w:t>https://eojn.nn.hr/Oglasnik/</w:t>
        </w:r>
      </w:hyperlink>
    </w:p>
    <w:p w14:paraId="47C1A5FA" w14:textId="77777777" w:rsidR="00970207" w:rsidRPr="0056683F" w:rsidRDefault="0051532C" w:rsidP="007E1216">
      <w:pPr>
        <w:spacing w:after="0" w:line="276" w:lineRule="auto"/>
        <w:jc w:val="both"/>
        <w:rPr>
          <w:rFonts w:cs="Calibri"/>
          <w:kern w:val="16"/>
        </w:rPr>
      </w:pPr>
      <w:r w:rsidRPr="0056683F">
        <w:rPr>
          <w:rFonts w:cs="Calibri"/>
          <w:color w:val="000000"/>
        </w:rPr>
        <w:t xml:space="preserve">Prilikom preuzimanja dokumentacije, zainteresirani gospodarski subjekti moraju se registrirati i prijaviti kako bi bili evidentirani kao zainteresirani gospodarski subjekti te kako bi im sustav slao sve dodatne obavijesti o tom postupku. </w:t>
      </w:r>
    </w:p>
    <w:p w14:paraId="6B0943C1" w14:textId="77777777" w:rsidR="00970207" w:rsidRPr="0056683F" w:rsidRDefault="0051532C" w:rsidP="007E1216">
      <w:pPr>
        <w:spacing w:after="0" w:line="276" w:lineRule="auto"/>
        <w:jc w:val="both"/>
        <w:rPr>
          <w:rFonts w:cs="Calibri"/>
          <w:kern w:val="16"/>
        </w:rPr>
      </w:pPr>
      <w:r w:rsidRPr="0056683F">
        <w:rPr>
          <w:rFonts w:cs="Calibri"/>
          <w:color w:val="000000"/>
        </w:rPr>
        <w:t xml:space="preserve">U slučaju da gospodarski subjekt podnese ponudu bez prethodne registracije na </w:t>
      </w:r>
      <w:r w:rsidRPr="0056683F">
        <w:rPr>
          <w:rFonts w:cs="Calibri"/>
        </w:rPr>
        <w:t>portalu EOJN RH-a, sam</w:t>
      </w:r>
      <w:r w:rsidRPr="0056683F">
        <w:rPr>
          <w:rFonts w:cs="Calibri"/>
          <w:color w:val="000000"/>
        </w:rPr>
        <w:t xml:space="preserve"> snosi rizik izrade pon</w:t>
      </w:r>
      <w:r w:rsidR="00970207" w:rsidRPr="0056683F">
        <w:rPr>
          <w:rFonts w:cs="Calibri"/>
          <w:color w:val="000000"/>
        </w:rPr>
        <w:t>ude na neodgovarajućoj podlozi.</w:t>
      </w:r>
    </w:p>
    <w:p w14:paraId="5D793E72" w14:textId="77777777" w:rsidR="0051532C" w:rsidRPr="0056683F" w:rsidRDefault="0051532C" w:rsidP="007E1216">
      <w:pPr>
        <w:spacing w:after="0" w:line="276" w:lineRule="auto"/>
        <w:rPr>
          <w:rFonts w:cs="Calibri"/>
          <w:color w:val="1F497D"/>
        </w:rPr>
      </w:pPr>
      <w:r w:rsidRPr="0056683F">
        <w:rPr>
          <w:rFonts w:cs="Calibri"/>
          <w:color w:val="000000"/>
        </w:rPr>
        <w:t xml:space="preserve">Upute za </w:t>
      </w:r>
      <w:r w:rsidRPr="0056683F">
        <w:rPr>
          <w:rFonts w:cs="Calibri"/>
        </w:rPr>
        <w:t>korištenje EOJN RH-a dostupne</w:t>
      </w:r>
      <w:r w:rsidRPr="0056683F">
        <w:rPr>
          <w:rFonts w:cs="Calibri"/>
          <w:color w:val="000000"/>
        </w:rPr>
        <w:t xml:space="preserve"> su na internetskoj stranici: </w:t>
      </w:r>
      <w:hyperlink r:id="rId15" w:history="1">
        <w:r w:rsidR="007E1216" w:rsidRPr="0056683F">
          <w:rPr>
            <w:rStyle w:val="Hiperveza"/>
            <w:rFonts w:cs="Calibri"/>
          </w:rPr>
          <w:t>https://eojn.nn.hr/Oglasnik/clanak/upute-za-koristenje-eojna-rh/0/93/</w:t>
        </w:r>
      </w:hyperlink>
    </w:p>
    <w:p w14:paraId="0F5D74A8" w14:textId="77777777" w:rsidR="00752ADF" w:rsidRPr="0056683F" w:rsidRDefault="00752ADF" w:rsidP="007E1216">
      <w:pPr>
        <w:spacing w:after="0" w:line="276" w:lineRule="auto"/>
        <w:rPr>
          <w:rFonts w:cs="Calibri"/>
          <w:color w:val="000000"/>
        </w:rPr>
      </w:pPr>
    </w:p>
    <w:p w14:paraId="0F511153" w14:textId="77777777" w:rsidR="00970207" w:rsidRPr="0056683F" w:rsidRDefault="00B902AF" w:rsidP="007E1216">
      <w:pPr>
        <w:pStyle w:val="Naslov2"/>
        <w:numPr>
          <w:ilvl w:val="1"/>
          <w:numId w:val="12"/>
        </w:numPr>
        <w:spacing w:before="0" w:line="276" w:lineRule="auto"/>
        <w:ind w:left="567" w:hanging="567"/>
        <w:jc w:val="both"/>
        <w:rPr>
          <w:rFonts w:ascii="Calibri" w:hAnsi="Calibri" w:cs="Calibri"/>
          <w:sz w:val="22"/>
          <w:szCs w:val="22"/>
          <w:lang w:eastAsia="sl-SI"/>
        </w:rPr>
      </w:pPr>
      <w:bookmarkStart w:id="82" w:name="_Toc476208370"/>
      <w:bookmarkStart w:id="83" w:name="_Toc52202254"/>
      <w:r w:rsidRPr="0056683F">
        <w:rPr>
          <w:rFonts w:ascii="Calibri" w:hAnsi="Calibri" w:cs="Calibri"/>
          <w:sz w:val="22"/>
          <w:szCs w:val="22"/>
          <w:lang w:eastAsia="sl-SI"/>
        </w:rPr>
        <w:t>SADRŽAJ PONUDE</w:t>
      </w:r>
      <w:bookmarkEnd w:id="82"/>
      <w:bookmarkEnd w:id="83"/>
    </w:p>
    <w:p w14:paraId="34124AC9" w14:textId="77777777" w:rsidR="0098441C" w:rsidRPr="0056683F" w:rsidRDefault="0051532C" w:rsidP="007E1216">
      <w:pPr>
        <w:spacing w:after="0" w:line="276" w:lineRule="auto"/>
        <w:jc w:val="both"/>
        <w:rPr>
          <w:rFonts w:cs="Calibri"/>
          <w:lang w:eastAsia="sl-SI"/>
        </w:rPr>
      </w:pPr>
      <w:r w:rsidRPr="0056683F">
        <w:rPr>
          <w:rFonts w:cs="Calibri"/>
          <w:lang w:eastAsia="sl-SI"/>
        </w:rPr>
        <w:t xml:space="preserve">Ponuditelji moraju kreirati ponudu u kojoj je sadržan </w:t>
      </w:r>
      <w:r w:rsidR="00437142" w:rsidRPr="0056683F">
        <w:rPr>
          <w:rFonts w:cs="Calibri"/>
          <w:lang w:eastAsia="sl-SI"/>
        </w:rPr>
        <w:t>Uvez ponude</w:t>
      </w:r>
      <w:r w:rsidRPr="0056683F">
        <w:rPr>
          <w:rFonts w:cs="Calibri"/>
          <w:lang w:eastAsia="sl-SI"/>
        </w:rPr>
        <w:t>, ESPD</w:t>
      </w:r>
      <w:r w:rsidR="006F43B5" w:rsidRPr="0056683F">
        <w:rPr>
          <w:rFonts w:cs="Calibri"/>
          <w:lang w:eastAsia="sl-SI"/>
        </w:rPr>
        <w:t xml:space="preserve">, drugi odgovarajući dokazi koji se dostavljaju uz ponudu, </w:t>
      </w:r>
      <w:r w:rsidRPr="0056683F">
        <w:rPr>
          <w:rFonts w:cs="Calibri"/>
          <w:lang w:eastAsia="sl-SI"/>
        </w:rPr>
        <w:t>ispuniti troškovnik te sastaviti ponudu kako slijedi:</w:t>
      </w:r>
    </w:p>
    <w:p w14:paraId="3CCBCC40" w14:textId="77777777" w:rsidR="00EE3D1E" w:rsidRPr="0056683F" w:rsidRDefault="009C652E" w:rsidP="007E1216">
      <w:pPr>
        <w:numPr>
          <w:ilvl w:val="0"/>
          <w:numId w:val="2"/>
        </w:numPr>
        <w:spacing w:after="0" w:line="276" w:lineRule="auto"/>
        <w:jc w:val="both"/>
        <w:rPr>
          <w:rFonts w:cs="Calibri"/>
          <w:kern w:val="16"/>
        </w:rPr>
      </w:pPr>
      <w:r>
        <w:rPr>
          <w:rFonts w:cs="Calibri"/>
          <w:kern w:val="16"/>
        </w:rPr>
        <w:t>Ponudbeni list s u</w:t>
      </w:r>
      <w:r w:rsidR="00ED0D0A" w:rsidRPr="0056683F">
        <w:rPr>
          <w:rFonts w:cs="Calibri"/>
          <w:kern w:val="16"/>
        </w:rPr>
        <w:t>vez</w:t>
      </w:r>
      <w:r>
        <w:rPr>
          <w:rFonts w:cs="Calibri"/>
          <w:kern w:val="16"/>
        </w:rPr>
        <w:t>om</w:t>
      </w:r>
      <w:r w:rsidR="00ED0D0A" w:rsidRPr="0056683F">
        <w:rPr>
          <w:rFonts w:cs="Calibri"/>
          <w:kern w:val="16"/>
        </w:rPr>
        <w:t xml:space="preserve"> ponude</w:t>
      </w:r>
    </w:p>
    <w:p w14:paraId="716774CF" w14:textId="77777777" w:rsidR="00A757D2" w:rsidRPr="0056683F" w:rsidRDefault="00A757D2" w:rsidP="007E1216">
      <w:pPr>
        <w:numPr>
          <w:ilvl w:val="0"/>
          <w:numId w:val="2"/>
        </w:numPr>
        <w:spacing w:after="0" w:line="276" w:lineRule="auto"/>
        <w:jc w:val="both"/>
        <w:rPr>
          <w:rFonts w:cs="Calibri"/>
          <w:kern w:val="16"/>
        </w:rPr>
      </w:pPr>
      <w:r w:rsidRPr="0056683F">
        <w:rPr>
          <w:rFonts w:cs="Calibri"/>
          <w:lang w:eastAsia="sl-SI"/>
        </w:rPr>
        <w:t xml:space="preserve">e-ESPD </w:t>
      </w:r>
    </w:p>
    <w:p w14:paraId="28F926EE" w14:textId="77777777" w:rsidR="0098441C" w:rsidRPr="0056683F" w:rsidRDefault="00915A13" w:rsidP="007E1216">
      <w:pPr>
        <w:numPr>
          <w:ilvl w:val="0"/>
          <w:numId w:val="2"/>
        </w:numPr>
        <w:spacing w:after="0" w:line="276" w:lineRule="auto"/>
        <w:jc w:val="both"/>
        <w:rPr>
          <w:rFonts w:cs="Calibri"/>
          <w:kern w:val="16"/>
        </w:rPr>
      </w:pPr>
      <w:r w:rsidRPr="0056683F">
        <w:rPr>
          <w:rFonts w:cs="Calibri"/>
          <w:lang w:eastAsia="sl-SI"/>
        </w:rPr>
        <w:t>PRILOG 2 – Troškovnik, uredno ispunjen</w:t>
      </w:r>
    </w:p>
    <w:p w14:paraId="79574A81" w14:textId="77777777" w:rsidR="00E43A3B" w:rsidRPr="0056683F" w:rsidRDefault="00915A13" w:rsidP="007E1216">
      <w:pPr>
        <w:numPr>
          <w:ilvl w:val="0"/>
          <w:numId w:val="2"/>
        </w:numPr>
        <w:spacing w:after="0" w:line="276" w:lineRule="auto"/>
        <w:jc w:val="both"/>
        <w:rPr>
          <w:rFonts w:cs="Calibri"/>
          <w:kern w:val="16"/>
        </w:rPr>
      </w:pPr>
      <w:r w:rsidRPr="0056683F">
        <w:rPr>
          <w:rFonts w:cs="Calibri"/>
          <w:lang w:eastAsia="sl-SI"/>
        </w:rPr>
        <w:t xml:space="preserve">OBRAZAC 1 – Životopis stručnjaka, radi dokazivanja kriterija za odabir ponude, kako je primjenjivo sukladno točki </w:t>
      </w:r>
      <w:r w:rsidR="00E25102" w:rsidRPr="0056683F">
        <w:rPr>
          <w:rFonts w:cs="Calibri"/>
          <w:kern w:val="16"/>
        </w:rPr>
        <w:t xml:space="preserve">6.8. </w:t>
      </w:r>
      <w:r w:rsidR="00600CF0" w:rsidRPr="0056683F">
        <w:rPr>
          <w:rFonts w:cs="Calibri"/>
          <w:kern w:val="16"/>
        </w:rPr>
        <w:t>pod 2.</w:t>
      </w:r>
    </w:p>
    <w:p w14:paraId="24D23319" w14:textId="77777777" w:rsidR="0051532C" w:rsidRPr="0056683F" w:rsidRDefault="000F184B" w:rsidP="007E1216">
      <w:pPr>
        <w:numPr>
          <w:ilvl w:val="0"/>
          <w:numId w:val="2"/>
        </w:numPr>
        <w:spacing w:after="0" w:line="276" w:lineRule="auto"/>
        <w:jc w:val="both"/>
        <w:rPr>
          <w:rFonts w:cs="Calibri"/>
          <w:kern w:val="16"/>
        </w:rPr>
      </w:pPr>
      <w:r w:rsidRPr="0056683F">
        <w:rPr>
          <w:rFonts w:cs="Calibri"/>
          <w:kern w:val="16"/>
        </w:rPr>
        <w:t>Jamstvo za ozbiljnost ponude</w:t>
      </w:r>
    </w:p>
    <w:p w14:paraId="2EFEFFDA" w14:textId="77777777" w:rsidR="00752ADF" w:rsidRPr="0056683F" w:rsidRDefault="00752ADF" w:rsidP="007E1216">
      <w:pPr>
        <w:spacing w:after="0" w:line="276" w:lineRule="auto"/>
        <w:jc w:val="both"/>
        <w:rPr>
          <w:rFonts w:cs="Calibri"/>
          <w:kern w:val="16"/>
        </w:rPr>
      </w:pPr>
    </w:p>
    <w:p w14:paraId="07AA29C3" w14:textId="77777777" w:rsidR="00970207" w:rsidRPr="0056683F" w:rsidRDefault="0051532C" w:rsidP="007E1216">
      <w:pPr>
        <w:pStyle w:val="Naslov2"/>
        <w:numPr>
          <w:ilvl w:val="1"/>
          <w:numId w:val="12"/>
        </w:numPr>
        <w:spacing w:before="0" w:line="276" w:lineRule="auto"/>
        <w:ind w:left="567" w:hanging="567"/>
        <w:jc w:val="both"/>
        <w:rPr>
          <w:rFonts w:ascii="Calibri" w:hAnsi="Calibri" w:cs="Calibri"/>
          <w:sz w:val="22"/>
          <w:szCs w:val="22"/>
          <w:lang w:eastAsia="sl-SI"/>
        </w:rPr>
      </w:pPr>
      <w:bookmarkStart w:id="84" w:name="_Toc476208371"/>
      <w:bookmarkStart w:id="85" w:name="_Toc52202255"/>
      <w:r w:rsidRPr="0056683F">
        <w:rPr>
          <w:rFonts w:ascii="Calibri" w:hAnsi="Calibri" w:cs="Calibri"/>
          <w:sz w:val="22"/>
          <w:szCs w:val="22"/>
          <w:lang w:eastAsia="sl-SI"/>
        </w:rPr>
        <w:t>NAČIN IZRADE PONUDE</w:t>
      </w:r>
      <w:bookmarkEnd w:id="84"/>
      <w:bookmarkEnd w:id="85"/>
    </w:p>
    <w:p w14:paraId="2610CFF8" w14:textId="77777777" w:rsidR="00970207" w:rsidRPr="0056683F" w:rsidRDefault="0051532C" w:rsidP="007E1216">
      <w:pPr>
        <w:numPr>
          <w:ilvl w:val="0"/>
          <w:numId w:val="8"/>
        </w:numPr>
        <w:spacing w:after="0" w:line="276" w:lineRule="auto"/>
        <w:jc w:val="both"/>
        <w:rPr>
          <w:rFonts w:cs="Calibri"/>
        </w:rPr>
      </w:pPr>
      <w:r w:rsidRPr="0056683F">
        <w:rPr>
          <w:rFonts w:cs="Calibri"/>
        </w:rPr>
        <w:t>Ponuda se zajedno s pripadajućom dokumentacijom izrađuje na hrvatskom jeziku i latiničnom pismu.</w:t>
      </w:r>
    </w:p>
    <w:p w14:paraId="6E07246C" w14:textId="77777777" w:rsidR="00970207" w:rsidRPr="0056683F" w:rsidRDefault="0051532C" w:rsidP="007E1216">
      <w:pPr>
        <w:numPr>
          <w:ilvl w:val="0"/>
          <w:numId w:val="8"/>
        </w:numPr>
        <w:spacing w:after="0" w:line="276" w:lineRule="auto"/>
        <w:jc w:val="both"/>
        <w:rPr>
          <w:rFonts w:cs="Calibri"/>
          <w:kern w:val="16"/>
        </w:rPr>
      </w:pPr>
      <w:r w:rsidRPr="0056683F">
        <w:rPr>
          <w:rFonts w:cs="Calibri"/>
        </w:rPr>
        <w:lastRenderedPageBreak/>
        <w:t xml:space="preserve">Pri izradi ponude ponuditelj se mora pridržavati zahtjeva i uvjeta iz </w:t>
      </w:r>
      <w:r w:rsidR="00EA4D16" w:rsidRPr="0056683F">
        <w:rPr>
          <w:rFonts w:cs="Calibri"/>
        </w:rPr>
        <w:t>d</w:t>
      </w:r>
      <w:r w:rsidRPr="0056683F">
        <w:rPr>
          <w:rFonts w:cs="Calibri"/>
        </w:rPr>
        <w:t xml:space="preserve">okumentacije o nabavi te ne smije mijenjati ni nadopunjavati tekst </w:t>
      </w:r>
      <w:r w:rsidR="00EA4D16" w:rsidRPr="0056683F">
        <w:rPr>
          <w:rFonts w:cs="Calibri"/>
        </w:rPr>
        <w:t>d</w:t>
      </w:r>
      <w:r w:rsidRPr="0056683F">
        <w:rPr>
          <w:rFonts w:cs="Calibri"/>
        </w:rPr>
        <w:t>okumentacije o nabavi.</w:t>
      </w:r>
    </w:p>
    <w:p w14:paraId="230D4071" w14:textId="77777777" w:rsidR="00970207" w:rsidRPr="0056683F" w:rsidRDefault="0051532C" w:rsidP="007E1216">
      <w:pPr>
        <w:numPr>
          <w:ilvl w:val="0"/>
          <w:numId w:val="8"/>
        </w:numPr>
        <w:spacing w:after="0" w:line="276" w:lineRule="auto"/>
        <w:jc w:val="both"/>
        <w:rPr>
          <w:rFonts w:cs="Calibri"/>
          <w:kern w:val="16"/>
        </w:rPr>
      </w:pPr>
      <w:r w:rsidRPr="0056683F">
        <w:rPr>
          <w:rFonts w:cs="Calibri"/>
        </w:rPr>
        <w:t xml:space="preserve">Ponuditelji </w:t>
      </w:r>
      <w:r w:rsidRPr="0056683F">
        <w:rPr>
          <w:rFonts w:cs="Calibri"/>
          <w:b/>
        </w:rPr>
        <w:t>kreiraju ponudu u EOJN RH-u</w:t>
      </w:r>
      <w:r w:rsidRPr="0056683F">
        <w:rPr>
          <w:rFonts w:cs="Calibri"/>
        </w:rPr>
        <w:t xml:space="preserve">. </w:t>
      </w:r>
    </w:p>
    <w:p w14:paraId="4E6DF69B" w14:textId="77777777" w:rsidR="00970207" w:rsidRPr="0056683F" w:rsidRDefault="0051532C" w:rsidP="007E1216">
      <w:pPr>
        <w:numPr>
          <w:ilvl w:val="0"/>
          <w:numId w:val="8"/>
        </w:numPr>
        <w:spacing w:after="0" w:line="276" w:lineRule="auto"/>
        <w:jc w:val="both"/>
        <w:rPr>
          <w:rFonts w:cs="Calibri"/>
          <w:kern w:val="16"/>
        </w:rPr>
      </w:pPr>
      <w:r w:rsidRPr="0056683F">
        <w:rPr>
          <w:rFonts w:cs="Calibri"/>
        </w:rPr>
        <w:t>U ponudi mora biti u</w:t>
      </w:r>
      <w:r w:rsidR="00923DA7" w:rsidRPr="0056683F">
        <w:rPr>
          <w:rFonts w:cs="Calibri"/>
        </w:rPr>
        <w:t xml:space="preserve"> cijelosti ispunjen i priložen T</w:t>
      </w:r>
      <w:r w:rsidRPr="0056683F">
        <w:rPr>
          <w:rFonts w:cs="Calibri"/>
        </w:rPr>
        <w:t>roškovnik.</w:t>
      </w:r>
    </w:p>
    <w:p w14:paraId="6B9A840E" w14:textId="77777777" w:rsidR="00970207" w:rsidRPr="0056683F" w:rsidRDefault="0051532C" w:rsidP="007E1216">
      <w:pPr>
        <w:numPr>
          <w:ilvl w:val="0"/>
          <w:numId w:val="8"/>
        </w:numPr>
        <w:spacing w:after="0" w:line="276" w:lineRule="auto"/>
        <w:jc w:val="both"/>
        <w:rPr>
          <w:rFonts w:cs="Calibri"/>
          <w:kern w:val="16"/>
        </w:rPr>
      </w:pPr>
      <w:r w:rsidRPr="0056683F">
        <w:rPr>
          <w:rFonts w:cs="Calibri"/>
        </w:rPr>
        <w:t>Ako je ponuda izrađena od više dijelova ponuditelj mora u sadržaju ponude navesti od koliko se dijelova ponuda sastoji.</w:t>
      </w:r>
    </w:p>
    <w:p w14:paraId="21C8EE92" w14:textId="77777777" w:rsidR="00970207" w:rsidRPr="0056683F" w:rsidRDefault="0051532C" w:rsidP="007E1216">
      <w:pPr>
        <w:numPr>
          <w:ilvl w:val="0"/>
          <w:numId w:val="8"/>
        </w:numPr>
        <w:spacing w:after="0" w:line="276" w:lineRule="auto"/>
        <w:jc w:val="both"/>
        <w:rPr>
          <w:rFonts w:cs="Calibri"/>
          <w:kern w:val="16"/>
        </w:rPr>
      </w:pPr>
      <w:r w:rsidRPr="0056683F">
        <w:rPr>
          <w:rFonts w:cs="Calibri"/>
        </w:rPr>
        <w:t>Ponuditelj može dostaviti samo jednu ponudu za cjelokupan predmet nabave. Ponuditelj koji je samostalno podnio ponudu ne smije istodobno sudjelovati u zajedničkoj ponudi za isti predmet nabave</w:t>
      </w:r>
      <w:r w:rsidR="006B52BD" w:rsidRPr="0056683F">
        <w:rPr>
          <w:rFonts w:cs="Calibri"/>
        </w:rPr>
        <w:t xml:space="preserve"> obzirom bi navedeno moglo predstavljati narušavanje tržišnog natjecanja</w:t>
      </w:r>
      <w:r w:rsidRPr="0056683F">
        <w:rPr>
          <w:rFonts w:cs="Calibri"/>
        </w:rPr>
        <w:t xml:space="preserve">. </w:t>
      </w:r>
    </w:p>
    <w:p w14:paraId="347516A7" w14:textId="77777777" w:rsidR="00970207" w:rsidRPr="0056683F" w:rsidRDefault="0051532C" w:rsidP="007E1216">
      <w:pPr>
        <w:spacing w:after="0" w:line="276" w:lineRule="auto"/>
        <w:jc w:val="both"/>
        <w:rPr>
          <w:rFonts w:cs="Calibri"/>
        </w:rPr>
      </w:pPr>
      <w:r w:rsidRPr="0056683F">
        <w:rPr>
          <w:rFonts w:cs="Calibri"/>
        </w:rPr>
        <w:t>U roku za dostavu ponude ponuditelj može izmijeniti svoju ponudu ili od nje odustati. Ako ponuditelj tijekom roka za dostavu ponuda mijenja ponudu, smatra se da je ponuda dostavljena u trenutku dostave posljednje izmjene ponude. Nakon isteka roka za dostavu ponuda, ponuda se ne smije mijenjati.</w:t>
      </w:r>
    </w:p>
    <w:p w14:paraId="0AF2E6AE" w14:textId="77777777" w:rsidR="00752ADF" w:rsidRPr="0056683F" w:rsidRDefault="00752ADF" w:rsidP="007E1216">
      <w:pPr>
        <w:spacing w:after="0" w:line="276" w:lineRule="auto"/>
        <w:jc w:val="both"/>
        <w:rPr>
          <w:rFonts w:cs="Calibri"/>
        </w:rPr>
      </w:pPr>
    </w:p>
    <w:p w14:paraId="238844CE" w14:textId="77777777" w:rsidR="00557891" w:rsidRPr="0056683F" w:rsidRDefault="0051532C" w:rsidP="007E1216">
      <w:pPr>
        <w:pStyle w:val="Naslov2"/>
        <w:numPr>
          <w:ilvl w:val="1"/>
          <w:numId w:val="12"/>
        </w:numPr>
        <w:spacing w:before="0" w:line="276" w:lineRule="auto"/>
        <w:ind w:left="567" w:hanging="567"/>
        <w:jc w:val="both"/>
        <w:rPr>
          <w:rFonts w:ascii="Calibri" w:hAnsi="Calibri" w:cs="Calibri"/>
          <w:sz w:val="22"/>
          <w:szCs w:val="22"/>
        </w:rPr>
      </w:pPr>
      <w:bookmarkStart w:id="86" w:name="_Toc476208372"/>
      <w:bookmarkStart w:id="87" w:name="_Toc52202256"/>
      <w:r w:rsidRPr="0056683F">
        <w:rPr>
          <w:rFonts w:ascii="Calibri" w:hAnsi="Calibri" w:cs="Calibri"/>
          <w:sz w:val="22"/>
          <w:szCs w:val="22"/>
        </w:rPr>
        <w:t>NAČIN DOSTAVE PONUDE</w:t>
      </w:r>
      <w:bookmarkEnd w:id="86"/>
      <w:bookmarkEnd w:id="87"/>
    </w:p>
    <w:p w14:paraId="3DC45107" w14:textId="77777777" w:rsidR="00C52CB5" w:rsidRPr="0056683F" w:rsidRDefault="00C52CB5" w:rsidP="007E1216">
      <w:pPr>
        <w:spacing w:after="0" w:line="276" w:lineRule="auto"/>
        <w:jc w:val="both"/>
        <w:rPr>
          <w:rFonts w:cs="Calibri"/>
          <w:b/>
          <w:lang w:eastAsia="ar-SA"/>
        </w:rPr>
      </w:pPr>
      <w:r w:rsidRPr="0056683F">
        <w:rPr>
          <w:rFonts w:cs="Calibri"/>
          <w:b/>
          <w:lang w:eastAsia="ar-SA"/>
        </w:rPr>
        <w:t>Ponuda se u ovom postupku javne nabave dostavlja elektroničkim sredstvima komunikacije.</w:t>
      </w:r>
    </w:p>
    <w:p w14:paraId="2F654A3E" w14:textId="77777777" w:rsidR="00C52CB5" w:rsidRPr="0056683F" w:rsidRDefault="00C52CB5" w:rsidP="007E1216">
      <w:pPr>
        <w:spacing w:after="0" w:line="276" w:lineRule="auto"/>
        <w:jc w:val="both"/>
        <w:rPr>
          <w:rFonts w:cs="Calibri"/>
          <w:lang w:eastAsia="ar-SA"/>
        </w:rPr>
      </w:pPr>
      <w:r w:rsidRPr="0056683F">
        <w:rPr>
          <w:rFonts w:cs="Calibri"/>
          <w:lang w:eastAsia="ar-SA"/>
        </w:rPr>
        <w:t>U roku za dostavu ponuda ponuditelj može izmijeniti i dopuniti svoju ponudu ili od nje odustati. Ako ponuditelj tijekom roka za dostavu ponuda mijenja ponudu, smatra se da je ponuda dostavljena u trenutku dostave posljednje izmjene/dopune ponude. Procesom predaje ponude smatra se prilaganje (</w:t>
      </w:r>
      <w:proofErr w:type="spellStart"/>
      <w:r w:rsidRPr="0056683F">
        <w:rPr>
          <w:rFonts w:cs="Calibri"/>
          <w:lang w:eastAsia="ar-SA"/>
        </w:rPr>
        <w:t>upload</w:t>
      </w:r>
      <w:proofErr w:type="spellEnd"/>
      <w:r w:rsidRPr="0056683F">
        <w:rPr>
          <w:rFonts w:cs="Calibri"/>
          <w:lang w:eastAsia="ar-SA"/>
        </w:rPr>
        <w:t>/učitavanje) dokumenata ponude</w:t>
      </w:r>
      <w:r w:rsidR="006F43B5" w:rsidRPr="0056683F">
        <w:rPr>
          <w:rFonts w:cs="Calibri"/>
          <w:lang w:eastAsia="ar-SA"/>
        </w:rPr>
        <w:t xml:space="preserve">. </w:t>
      </w:r>
      <w:r w:rsidRPr="0056683F">
        <w:rPr>
          <w:rFonts w:cs="Calibri"/>
          <w:lang w:eastAsia="ar-SA"/>
        </w:rPr>
        <w:t xml:space="preserve">Sve priložene dokumente Elektronički oglasnik javne nabave uvezuje u cjelovitu ponudu, pod nazivom „Uvez ponude“. Uvez ponude stoga sadrži podatke o </w:t>
      </w:r>
      <w:r w:rsidR="007E1216" w:rsidRPr="0056683F">
        <w:rPr>
          <w:rFonts w:cs="Calibri"/>
          <w:lang w:eastAsia="ar-SA"/>
        </w:rPr>
        <w:t>naručitelj</w:t>
      </w:r>
      <w:r w:rsidRPr="0056683F">
        <w:rPr>
          <w:rFonts w:cs="Calibri"/>
          <w:lang w:eastAsia="ar-SA"/>
        </w:rPr>
        <w:t xml:space="preserve">u, </w:t>
      </w:r>
      <w:r w:rsidR="007E1216" w:rsidRPr="0056683F">
        <w:rPr>
          <w:rFonts w:cs="Calibri"/>
          <w:lang w:eastAsia="ar-SA"/>
        </w:rPr>
        <w:t>p</w:t>
      </w:r>
      <w:r w:rsidRPr="0056683F">
        <w:rPr>
          <w:rFonts w:cs="Calibri"/>
          <w:lang w:eastAsia="ar-SA"/>
        </w:rPr>
        <w:t xml:space="preserve">onuditelju ili </w:t>
      </w:r>
      <w:r w:rsidR="007E1216" w:rsidRPr="0056683F">
        <w:rPr>
          <w:rFonts w:cs="Calibri"/>
          <w:lang w:eastAsia="ar-SA"/>
        </w:rPr>
        <w:t>z</w:t>
      </w:r>
      <w:r w:rsidRPr="0056683F">
        <w:rPr>
          <w:rFonts w:cs="Calibri"/>
          <w:lang w:eastAsia="ar-SA"/>
        </w:rPr>
        <w:t xml:space="preserve">ajednici ponuditelja, po potrebi </w:t>
      </w:r>
      <w:proofErr w:type="spellStart"/>
      <w:r w:rsidR="007E1216" w:rsidRPr="0056683F">
        <w:rPr>
          <w:rFonts w:cs="Calibri"/>
          <w:lang w:eastAsia="ar-SA"/>
        </w:rPr>
        <w:t>p</w:t>
      </w:r>
      <w:r w:rsidRPr="0056683F">
        <w:rPr>
          <w:rFonts w:cs="Calibri"/>
          <w:lang w:eastAsia="ar-SA"/>
        </w:rPr>
        <w:t>odugovarateljima</w:t>
      </w:r>
      <w:proofErr w:type="spellEnd"/>
      <w:r w:rsidRPr="0056683F">
        <w:rPr>
          <w:rFonts w:cs="Calibri"/>
          <w:lang w:eastAsia="ar-SA"/>
        </w:rPr>
        <w:t>, ponudi te u Elektroničkom oglasniku javne nabave generirani Ponudbeni list.</w:t>
      </w:r>
    </w:p>
    <w:p w14:paraId="5BDDF80D" w14:textId="77777777" w:rsidR="00C52CB5" w:rsidRPr="0056683F" w:rsidRDefault="00C52CB5" w:rsidP="007E1216">
      <w:pPr>
        <w:spacing w:after="0" w:line="276" w:lineRule="auto"/>
        <w:jc w:val="both"/>
        <w:rPr>
          <w:rFonts w:cs="Calibri"/>
          <w:lang w:eastAsia="ar-SA"/>
        </w:rPr>
      </w:pPr>
      <w:r w:rsidRPr="0056683F">
        <w:rPr>
          <w:rFonts w:cs="Calibri"/>
          <w:lang w:eastAsia="ar-SA"/>
        </w:rPr>
        <w:t xml:space="preserve">Odustajanje od ponude </w:t>
      </w:r>
      <w:r w:rsidR="007E1216" w:rsidRPr="0056683F">
        <w:rPr>
          <w:rFonts w:cs="Calibri"/>
          <w:lang w:eastAsia="ar-SA"/>
        </w:rPr>
        <w:t>p</w:t>
      </w:r>
      <w:r w:rsidRPr="0056683F">
        <w:rPr>
          <w:rFonts w:cs="Calibri"/>
          <w:lang w:eastAsia="ar-SA"/>
        </w:rPr>
        <w:t>onuditelj vrši na isti način kao i predaja ponude, u Elektroničkom oglasniku javne nabave, odabirom na mogućnost – „Odustajanje“.</w:t>
      </w:r>
    </w:p>
    <w:p w14:paraId="6D81E828" w14:textId="77777777" w:rsidR="00C52CB5" w:rsidRPr="0056683F" w:rsidRDefault="00C52CB5" w:rsidP="007E1216">
      <w:pPr>
        <w:spacing w:after="0" w:line="276" w:lineRule="auto"/>
        <w:jc w:val="both"/>
        <w:rPr>
          <w:rFonts w:cs="Calibri"/>
          <w:kern w:val="16"/>
        </w:rPr>
      </w:pPr>
    </w:p>
    <w:p w14:paraId="2BB433C7" w14:textId="5229BBEE" w:rsidR="00970207" w:rsidRPr="003A4B52" w:rsidRDefault="0051532C" w:rsidP="007E1216">
      <w:pPr>
        <w:spacing w:after="0" w:line="276" w:lineRule="auto"/>
        <w:jc w:val="both"/>
        <w:rPr>
          <w:rFonts w:cs="Calibri"/>
          <w:b/>
        </w:rPr>
      </w:pPr>
      <w:r w:rsidRPr="0056683F">
        <w:rPr>
          <w:rFonts w:cs="Calibri"/>
          <w:b/>
          <w:lang w:eastAsia="ar-SA"/>
        </w:rPr>
        <w:t xml:space="preserve">Ponuditelj svoju elektroničku ponudu mora dostaviti, predajom </w:t>
      </w:r>
      <w:r w:rsidR="00C52CB5" w:rsidRPr="0056683F">
        <w:rPr>
          <w:rFonts w:cs="Calibri"/>
          <w:b/>
          <w:lang w:eastAsia="ar-SA"/>
        </w:rPr>
        <w:t>putem sustava</w:t>
      </w:r>
      <w:r w:rsidRPr="0056683F">
        <w:rPr>
          <w:rFonts w:cs="Calibri"/>
          <w:b/>
          <w:lang w:eastAsia="ar-SA"/>
        </w:rPr>
        <w:t xml:space="preserve"> EOJN RH</w:t>
      </w:r>
      <w:r w:rsidR="00821943" w:rsidRPr="0056683F">
        <w:rPr>
          <w:rFonts w:cs="Calibri"/>
          <w:b/>
          <w:lang w:eastAsia="ar-SA"/>
        </w:rPr>
        <w:t xml:space="preserve">, najkasnije </w:t>
      </w:r>
      <w:r w:rsidR="00AD06FD">
        <w:rPr>
          <w:rFonts w:cs="Calibri"/>
          <w:b/>
          <w:strike/>
          <w:highlight w:val="yellow"/>
          <w:lang w:eastAsia="ar-SA"/>
        </w:rPr>
        <w:t>13</w:t>
      </w:r>
      <w:r w:rsidR="00954439" w:rsidRPr="00954439">
        <w:rPr>
          <w:rFonts w:cs="Calibri"/>
          <w:b/>
          <w:strike/>
          <w:highlight w:val="yellow"/>
          <w:lang w:eastAsia="ar-SA"/>
        </w:rPr>
        <w:t>. listopada 2020.</w:t>
      </w:r>
      <w:r w:rsidR="00954439">
        <w:rPr>
          <w:rFonts w:cs="Calibri"/>
          <w:b/>
          <w:highlight w:val="yellow"/>
          <w:lang w:eastAsia="ar-SA"/>
        </w:rPr>
        <w:t xml:space="preserve"> </w:t>
      </w:r>
      <w:r w:rsidR="00AD06FD">
        <w:rPr>
          <w:rFonts w:cs="Calibri"/>
          <w:b/>
          <w:color w:val="FF0000"/>
          <w:highlight w:val="yellow"/>
          <w:lang w:eastAsia="ar-SA"/>
        </w:rPr>
        <w:t>16</w:t>
      </w:r>
      <w:r w:rsidR="00611EF9" w:rsidRPr="00D35F03">
        <w:rPr>
          <w:rFonts w:cs="Calibri"/>
          <w:b/>
          <w:color w:val="FF0000"/>
          <w:highlight w:val="yellow"/>
          <w:lang w:eastAsia="ar-SA"/>
        </w:rPr>
        <w:t xml:space="preserve">. listopada 2020. </w:t>
      </w:r>
      <w:r w:rsidR="00F42D4F" w:rsidRPr="00D35F03">
        <w:rPr>
          <w:rFonts w:cs="Calibri"/>
          <w:b/>
          <w:highlight w:val="yellow"/>
          <w:lang w:eastAsia="ar-SA"/>
        </w:rPr>
        <w:t xml:space="preserve">godine </w:t>
      </w:r>
      <w:r w:rsidR="00F42D4F" w:rsidRPr="00954439">
        <w:rPr>
          <w:rFonts w:cs="Calibri"/>
          <w:b/>
          <w:highlight w:val="yellow"/>
          <w:lang w:eastAsia="ar-SA"/>
        </w:rPr>
        <w:t>do</w:t>
      </w:r>
      <w:r w:rsidR="00235747" w:rsidRPr="00954439">
        <w:rPr>
          <w:rFonts w:cs="Calibri"/>
          <w:b/>
          <w:highlight w:val="yellow"/>
          <w:lang w:eastAsia="ar-SA"/>
        </w:rPr>
        <w:t xml:space="preserve"> </w:t>
      </w:r>
      <w:r w:rsidR="00611EF9" w:rsidRPr="00954439">
        <w:rPr>
          <w:rFonts w:cs="Calibri"/>
          <w:b/>
          <w:highlight w:val="yellow"/>
          <w:lang w:eastAsia="ar-SA"/>
        </w:rPr>
        <w:t xml:space="preserve">13:00 </w:t>
      </w:r>
      <w:r w:rsidR="00235747" w:rsidRPr="00954439">
        <w:rPr>
          <w:rFonts w:cs="Calibri"/>
          <w:b/>
          <w:highlight w:val="yellow"/>
          <w:lang w:eastAsia="ar-SA"/>
        </w:rPr>
        <w:t>sati</w:t>
      </w:r>
      <w:r w:rsidR="004F1CEF" w:rsidRPr="00954439">
        <w:rPr>
          <w:rFonts w:cs="Calibri"/>
          <w:b/>
          <w:highlight w:val="yellow"/>
          <w:lang w:eastAsia="ar-SA"/>
        </w:rPr>
        <w:t>.</w:t>
      </w:r>
    </w:p>
    <w:p w14:paraId="3B332CD7" w14:textId="77777777" w:rsidR="004C5E46" w:rsidRPr="0056683F" w:rsidRDefault="004C5E46" w:rsidP="007E1216">
      <w:pPr>
        <w:spacing w:after="0" w:line="276" w:lineRule="auto"/>
        <w:jc w:val="both"/>
        <w:rPr>
          <w:rFonts w:cs="Calibri"/>
          <w:b/>
        </w:rPr>
      </w:pPr>
    </w:p>
    <w:p w14:paraId="354BFBE3" w14:textId="77777777" w:rsidR="00F72D27" w:rsidRPr="0056683F" w:rsidRDefault="0051532C" w:rsidP="007E1216">
      <w:pPr>
        <w:spacing w:after="0" w:line="276" w:lineRule="auto"/>
        <w:jc w:val="both"/>
        <w:rPr>
          <w:rFonts w:cs="Calibri"/>
          <w:lang w:eastAsia="ar-SA"/>
        </w:rPr>
      </w:pPr>
      <w:r w:rsidRPr="0056683F">
        <w:rPr>
          <w:rFonts w:cs="Calibri"/>
          <w:lang w:eastAsia="ar-SA"/>
        </w:rPr>
        <w:t>Detaljne upute načina elektroničke dostave ponuda</w:t>
      </w:r>
      <w:r w:rsidR="004F1CEF">
        <w:rPr>
          <w:rFonts w:cs="Calibri"/>
          <w:lang w:eastAsia="ar-SA"/>
        </w:rPr>
        <w:t xml:space="preserve"> </w:t>
      </w:r>
      <w:r w:rsidRPr="0056683F">
        <w:rPr>
          <w:rFonts w:cs="Calibri"/>
          <w:lang w:eastAsia="ar-SA"/>
        </w:rPr>
        <w:t>te informacije u vezi sa specifikacijama koje su potrebne za elektroničku dostavu ponuda, uključujući kriptografsku zaštitu, dostupne su na stranicama EOJN RH-a, na adresi</w:t>
      </w:r>
      <w:r w:rsidRPr="0056683F">
        <w:rPr>
          <w:rFonts w:cs="Calibri"/>
          <w:color w:val="1F497D"/>
          <w:lang w:eastAsia="ar-SA"/>
        </w:rPr>
        <w:t>:</w:t>
      </w:r>
      <w:r w:rsidR="00973009">
        <w:rPr>
          <w:rFonts w:cs="Calibri"/>
          <w:color w:val="1F497D"/>
          <w:lang w:eastAsia="ar-SA"/>
        </w:rPr>
        <w:t xml:space="preserve"> </w:t>
      </w:r>
      <w:hyperlink r:id="rId16" w:history="1">
        <w:r w:rsidR="002A79F9" w:rsidRPr="0056683F">
          <w:rPr>
            <w:rStyle w:val="Hiperveza"/>
            <w:rFonts w:cs="Calibri"/>
            <w:color w:val="1F497D"/>
            <w:lang w:eastAsia="ar-SA"/>
          </w:rPr>
          <w:t>https://eojn.nn.hr/Oglasnik/</w:t>
        </w:r>
      </w:hyperlink>
      <w:r w:rsidR="00DC1365" w:rsidRPr="0056683F">
        <w:rPr>
          <w:rFonts w:cs="Calibri"/>
          <w:lang w:eastAsia="ar-SA"/>
        </w:rPr>
        <w:t>.</w:t>
      </w:r>
    </w:p>
    <w:p w14:paraId="3F0B0DC1" w14:textId="77777777" w:rsidR="007E1216" w:rsidRPr="0056683F" w:rsidRDefault="007E1216" w:rsidP="007E1216">
      <w:pPr>
        <w:spacing w:after="0" w:line="276" w:lineRule="auto"/>
        <w:jc w:val="both"/>
        <w:rPr>
          <w:rFonts w:cs="Calibri"/>
          <w:color w:val="538135"/>
          <w:lang w:eastAsia="ar-SA"/>
        </w:rPr>
      </w:pPr>
    </w:p>
    <w:p w14:paraId="261B7A3C" w14:textId="77777777" w:rsidR="00C52CB5" w:rsidRPr="0056683F" w:rsidRDefault="00C52CB5" w:rsidP="007E1216">
      <w:pPr>
        <w:spacing w:after="0" w:line="276" w:lineRule="auto"/>
        <w:jc w:val="both"/>
        <w:rPr>
          <w:rFonts w:cs="Calibri"/>
          <w:b/>
          <w:kern w:val="16"/>
        </w:rPr>
      </w:pPr>
      <w:r w:rsidRPr="0056683F">
        <w:rPr>
          <w:rFonts w:cs="Calibri"/>
          <w:b/>
          <w:kern w:val="16"/>
        </w:rPr>
        <w:t>Dostava dijela/dijelova ponuda sredstvima koja nisu elektronička / u zatvorenoj omotnici</w:t>
      </w:r>
    </w:p>
    <w:p w14:paraId="072D1077" w14:textId="77777777" w:rsidR="00E03687" w:rsidRPr="0056683F" w:rsidRDefault="00C52CB5" w:rsidP="007E1216">
      <w:pPr>
        <w:spacing w:after="0" w:line="276" w:lineRule="auto"/>
        <w:jc w:val="both"/>
        <w:rPr>
          <w:rFonts w:cs="Calibri"/>
          <w:kern w:val="16"/>
        </w:rPr>
      </w:pPr>
      <w:r w:rsidRPr="0056683F">
        <w:rPr>
          <w:rFonts w:cs="Calibri"/>
          <w:kern w:val="16"/>
        </w:rPr>
        <w:t xml:space="preserve">Ukoliko pri elektroničkoj dostavi ponuda iz tehničkih razloga nije moguće sigurno povezivanje svih dijelova ponude, </w:t>
      </w:r>
      <w:r w:rsidR="007E1216" w:rsidRPr="0056683F">
        <w:rPr>
          <w:rFonts w:cs="Calibri"/>
          <w:kern w:val="16"/>
        </w:rPr>
        <w:t>Naručitelj</w:t>
      </w:r>
      <w:r w:rsidRPr="0056683F">
        <w:rPr>
          <w:rFonts w:cs="Calibri"/>
          <w:kern w:val="16"/>
        </w:rPr>
        <w:t xml:space="preserve"> prihvaća dostavu u papirnatom obliku onih dijelova ponude koji se zbog svog oblika ne mogu dostaviti elektronički ili dijelova za čiju se izradu nužni posebni formati dokumenata koji nisu podržani kroz opće dostupne aplikacije ili dijelova za čiju su obradu nužni posebni formati dokumenata obuhvaćeni shemama licenciranih prava zbog kojih nisu dostupni za izravnu uporabu</w:t>
      </w:r>
      <w:r w:rsidR="003B00D0" w:rsidRPr="0056683F">
        <w:rPr>
          <w:rFonts w:cs="Calibri"/>
          <w:kern w:val="16"/>
        </w:rPr>
        <w:t xml:space="preserve"> (npr. uzorci i sl.)</w:t>
      </w:r>
      <w:r w:rsidRPr="0056683F">
        <w:rPr>
          <w:rFonts w:cs="Calibri"/>
          <w:kern w:val="16"/>
        </w:rPr>
        <w:t xml:space="preserve">. Također, </w:t>
      </w:r>
      <w:r w:rsidR="007E1216" w:rsidRPr="0056683F">
        <w:rPr>
          <w:rFonts w:cs="Calibri"/>
          <w:kern w:val="16"/>
        </w:rPr>
        <w:t>p</w:t>
      </w:r>
      <w:r w:rsidRPr="0056683F">
        <w:rPr>
          <w:rFonts w:cs="Calibri"/>
          <w:kern w:val="16"/>
        </w:rPr>
        <w:t>onuditelji u papirnatom obliku, u roku za dostavu ponuda, dostavljaju dokumente drugih tijela ili subjekata koji su važeći samo u izvorniku, poput traženih sredstava jamstva, odnosno jamstva za ozbiljnost ponude.</w:t>
      </w:r>
    </w:p>
    <w:p w14:paraId="66DD4F57" w14:textId="77777777" w:rsidR="00752ADF" w:rsidRPr="0056683F" w:rsidRDefault="00752ADF" w:rsidP="007E1216">
      <w:pPr>
        <w:spacing w:after="0" w:line="276" w:lineRule="auto"/>
        <w:jc w:val="both"/>
        <w:rPr>
          <w:rFonts w:cs="Calibri"/>
          <w:kern w:val="16"/>
        </w:rPr>
      </w:pPr>
    </w:p>
    <w:p w14:paraId="53399997" w14:textId="462E56CD" w:rsidR="00970207" w:rsidRPr="0056683F" w:rsidRDefault="0051532C" w:rsidP="007E1216">
      <w:pPr>
        <w:spacing w:after="0" w:line="276" w:lineRule="auto"/>
        <w:jc w:val="both"/>
        <w:rPr>
          <w:rFonts w:cs="Calibri"/>
          <w:color w:val="000000"/>
        </w:rPr>
      </w:pPr>
      <w:r w:rsidRPr="0056683F">
        <w:rPr>
          <w:rFonts w:cs="Calibri"/>
          <w:color w:val="000000"/>
        </w:rPr>
        <w:t>Dijelovi ponude koji se ne mogu dostaviti putem EOJN RH, dostavljaju se u zatvorenoj</w:t>
      </w:r>
      <w:r w:rsidR="004C5E46" w:rsidRPr="0056683F">
        <w:rPr>
          <w:rFonts w:cs="Calibri"/>
          <w:color w:val="000000"/>
        </w:rPr>
        <w:t xml:space="preserve"> omotnici.</w:t>
      </w:r>
    </w:p>
    <w:p w14:paraId="42B935CA" w14:textId="77777777" w:rsidR="00970207" w:rsidRPr="0056683F" w:rsidRDefault="0051532C" w:rsidP="007E1216">
      <w:pPr>
        <w:spacing w:after="0" w:line="276" w:lineRule="auto"/>
        <w:jc w:val="both"/>
        <w:rPr>
          <w:rFonts w:cs="Calibri"/>
          <w:b/>
          <w:bCs/>
          <w:color w:val="000000"/>
        </w:rPr>
      </w:pPr>
      <w:r w:rsidRPr="0056683F">
        <w:rPr>
          <w:rFonts w:cs="Calibri"/>
          <w:b/>
          <w:bCs/>
          <w:color w:val="000000"/>
        </w:rPr>
        <w:lastRenderedPageBreak/>
        <w:t>Na omotnici mora biti naznačeno:</w:t>
      </w:r>
    </w:p>
    <w:p w14:paraId="56516458" w14:textId="77777777" w:rsidR="003B761B" w:rsidRPr="0056683F" w:rsidRDefault="003B761B" w:rsidP="007E1216">
      <w:pPr>
        <w:spacing w:after="0" w:line="276" w:lineRule="auto"/>
        <w:jc w:val="both"/>
        <w:rPr>
          <w:rFonts w:cs="Calibri"/>
          <w:b/>
          <w:color w:val="000000"/>
        </w:rPr>
      </w:pPr>
    </w:p>
    <w:p w14:paraId="0B835545" w14:textId="77777777" w:rsidR="0051532C" w:rsidRPr="0056683F" w:rsidRDefault="0051532C" w:rsidP="007E1216">
      <w:pPr>
        <w:numPr>
          <w:ilvl w:val="0"/>
          <w:numId w:val="9"/>
        </w:numPr>
        <w:spacing w:after="0" w:line="276" w:lineRule="auto"/>
        <w:jc w:val="both"/>
        <w:rPr>
          <w:rFonts w:cs="Calibri"/>
          <w:kern w:val="16"/>
        </w:rPr>
      </w:pPr>
      <w:r w:rsidRPr="0056683F">
        <w:rPr>
          <w:rFonts w:cs="Calibri"/>
          <w:color w:val="000000"/>
        </w:rPr>
        <w:t xml:space="preserve">Na </w:t>
      </w:r>
      <w:r w:rsidR="000413D9" w:rsidRPr="0056683F">
        <w:rPr>
          <w:rFonts w:cs="Calibri"/>
          <w:color w:val="000000"/>
        </w:rPr>
        <w:t>prednjoj strani.</w:t>
      </w:r>
    </w:p>
    <w:p w14:paraId="486AEE9D" w14:textId="77777777" w:rsidR="004C5E46" w:rsidRPr="0056683F" w:rsidRDefault="004C5E46" w:rsidP="007E1216">
      <w:pPr>
        <w:spacing w:after="0" w:line="276" w:lineRule="auto"/>
        <w:ind w:left="720"/>
        <w:jc w:val="both"/>
        <w:rPr>
          <w:rFonts w:cs="Calibri"/>
          <w:kern w:val="16"/>
        </w:rPr>
      </w:pPr>
    </w:p>
    <w:p w14:paraId="4950DFDE" w14:textId="77777777" w:rsidR="007A2CA0" w:rsidRPr="0056683F" w:rsidRDefault="007A2CA0" w:rsidP="007E1216">
      <w:pPr>
        <w:pBdr>
          <w:top w:val="single" w:sz="4" w:space="1" w:color="7F7F7F"/>
          <w:left w:val="single" w:sz="4" w:space="4" w:color="7F7F7F"/>
          <w:bottom w:val="single" w:sz="4" w:space="1" w:color="7F7F7F"/>
          <w:right w:val="single" w:sz="4" w:space="4" w:color="7F7F7F"/>
        </w:pBdr>
        <w:spacing w:after="0" w:line="276" w:lineRule="auto"/>
        <w:jc w:val="center"/>
        <w:rPr>
          <w:rFonts w:cs="Calibri"/>
          <w:b/>
          <w:color w:val="000000"/>
        </w:rPr>
      </w:pPr>
      <w:r w:rsidRPr="0056683F">
        <w:rPr>
          <w:rFonts w:cs="Calibri"/>
          <w:b/>
          <w:color w:val="000000"/>
        </w:rPr>
        <w:t xml:space="preserve">Naručitelj: </w:t>
      </w:r>
      <w:r w:rsidR="004F1CEF">
        <w:rPr>
          <w:rFonts w:cs="Calibri"/>
          <w:b/>
          <w:color w:val="000000"/>
        </w:rPr>
        <w:t xml:space="preserve">GRAD GOSPIĆ, </w:t>
      </w:r>
      <w:proofErr w:type="spellStart"/>
      <w:r w:rsidR="004F1CEF">
        <w:rPr>
          <w:rFonts w:cs="Calibri"/>
          <w:b/>
          <w:color w:val="000000"/>
        </w:rPr>
        <w:t>Budačka</w:t>
      </w:r>
      <w:proofErr w:type="spellEnd"/>
      <w:r w:rsidR="004F1CEF">
        <w:rPr>
          <w:rFonts w:cs="Calibri"/>
          <w:b/>
          <w:color w:val="000000"/>
        </w:rPr>
        <w:t xml:space="preserve"> 55, 53000 Gospić</w:t>
      </w:r>
    </w:p>
    <w:p w14:paraId="3EA91187" w14:textId="77777777" w:rsidR="00673AE7" w:rsidRPr="0056683F" w:rsidRDefault="004F1CEF" w:rsidP="00A75BD6">
      <w:pPr>
        <w:pBdr>
          <w:top w:val="single" w:sz="4" w:space="1" w:color="7F7F7F"/>
          <w:left w:val="single" w:sz="4" w:space="4" w:color="7F7F7F"/>
          <w:bottom w:val="single" w:sz="4" w:space="1" w:color="7F7F7F"/>
          <w:right w:val="single" w:sz="4" w:space="4" w:color="7F7F7F"/>
        </w:pBdr>
        <w:spacing w:after="0" w:line="276" w:lineRule="auto"/>
        <w:jc w:val="center"/>
        <w:rPr>
          <w:rFonts w:cs="Calibri"/>
          <w:b/>
          <w:color w:val="000000"/>
        </w:rPr>
      </w:pPr>
      <w:r>
        <w:rPr>
          <w:rFonts w:cs="Calibri"/>
          <w:b/>
          <w:color w:val="000000"/>
        </w:rPr>
        <w:t>SAVJETODAVNE USLUGE VANJSKIH STRUČNJAKA ZA UPRAVLJANJE PROJEKTOM</w:t>
      </w:r>
      <w:r w:rsidR="004C5E46" w:rsidRPr="0056683F">
        <w:rPr>
          <w:rFonts w:cs="Calibri"/>
          <w:b/>
          <w:color w:val="000000"/>
        </w:rPr>
        <w:t xml:space="preserve"> </w:t>
      </w:r>
      <w:r w:rsidR="009E7D3E" w:rsidRPr="00AA68CA">
        <w:rPr>
          <w:rFonts w:cs="Calibri"/>
          <w:b/>
          <w:color w:val="000000"/>
        </w:rPr>
        <w:t>„</w:t>
      </w:r>
      <w:r w:rsidR="00A75BD6" w:rsidRPr="00AA68CA">
        <w:rPr>
          <w:rFonts w:cs="Calibri"/>
          <w:b/>
          <w:color w:val="000000"/>
        </w:rPr>
        <w:t>RAZVOJ INFRASTRUKTURE ŠIROKOPOJASNOG PRISTUPA ZA PODRUČJE GRADA GOSPIĆA, GRADA OTOČCA I OPĆINE PLITVIČKA JEZERA“</w:t>
      </w:r>
    </w:p>
    <w:p w14:paraId="771245A0" w14:textId="77777777" w:rsidR="004C5E46" w:rsidRPr="0056683F" w:rsidRDefault="004F1CEF" w:rsidP="007E1216">
      <w:pPr>
        <w:pBdr>
          <w:top w:val="single" w:sz="4" w:space="1" w:color="7F7F7F"/>
          <w:left w:val="single" w:sz="4" w:space="4" w:color="7F7F7F"/>
          <w:bottom w:val="single" w:sz="4" w:space="1" w:color="7F7F7F"/>
          <w:right w:val="single" w:sz="4" w:space="4" w:color="7F7F7F"/>
        </w:pBdr>
        <w:spacing w:after="0" w:line="276" w:lineRule="auto"/>
        <w:jc w:val="center"/>
        <w:rPr>
          <w:rFonts w:cs="Calibri"/>
          <w:b/>
        </w:rPr>
      </w:pPr>
      <w:r>
        <w:rPr>
          <w:rFonts w:cs="Calibri"/>
          <w:b/>
        </w:rPr>
        <w:t>Evidencijski broj nabave: JNVV-02/20</w:t>
      </w:r>
    </w:p>
    <w:p w14:paraId="1306064F" w14:textId="77777777" w:rsidR="004C5E46" w:rsidRPr="0056683F" w:rsidRDefault="004C5E46" w:rsidP="007E1216">
      <w:pPr>
        <w:pBdr>
          <w:top w:val="single" w:sz="4" w:space="1" w:color="7F7F7F"/>
          <w:left w:val="single" w:sz="4" w:space="4" w:color="7F7F7F"/>
          <w:bottom w:val="single" w:sz="4" w:space="1" w:color="7F7F7F"/>
          <w:right w:val="single" w:sz="4" w:space="4" w:color="7F7F7F"/>
        </w:pBdr>
        <w:spacing w:after="0" w:line="276" w:lineRule="auto"/>
        <w:jc w:val="center"/>
        <w:rPr>
          <w:rFonts w:cs="Calibri"/>
          <w:b/>
          <w:color w:val="000000"/>
        </w:rPr>
      </w:pPr>
    </w:p>
    <w:p w14:paraId="692CCFDA" w14:textId="77777777" w:rsidR="007A2CA0" w:rsidRPr="0056683F" w:rsidRDefault="007A2CA0" w:rsidP="007E1216">
      <w:pPr>
        <w:pBdr>
          <w:top w:val="single" w:sz="4" w:space="1" w:color="7F7F7F"/>
          <w:left w:val="single" w:sz="4" w:space="4" w:color="7F7F7F"/>
          <w:bottom w:val="single" w:sz="4" w:space="1" w:color="7F7F7F"/>
          <w:right w:val="single" w:sz="4" w:space="4" w:color="7F7F7F"/>
        </w:pBdr>
        <w:spacing w:after="0" w:line="276" w:lineRule="auto"/>
        <w:jc w:val="center"/>
        <w:rPr>
          <w:rFonts w:cs="Calibri"/>
          <w:b/>
          <w:color w:val="000000"/>
        </w:rPr>
      </w:pPr>
      <w:r w:rsidRPr="0056683F">
        <w:rPr>
          <w:rFonts w:cs="Calibri"/>
          <w:b/>
          <w:color w:val="000000"/>
        </w:rPr>
        <w:t>„DIO/DIJELOVI PONUDE KOJI SE DOSTAVLJAJU ODVOJENO“</w:t>
      </w:r>
    </w:p>
    <w:p w14:paraId="772EBF26" w14:textId="77777777" w:rsidR="007A2CA0" w:rsidRPr="0056683F" w:rsidRDefault="007A2CA0" w:rsidP="007E1216">
      <w:pPr>
        <w:pBdr>
          <w:top w:val="single" w:sz="4" w:space="1" w:color="7F7F7F"/>
          <w:left w:val="single" w:sz="4" w:space="4" w:color="7F7F7F"/>
          <w:bottom w:val="single" w:sz="4" w:space="1" w:color="7F7F7F"/>
          <w:right w:val="single" w:sz="4" w:space="4" w:color="7F7F7F"/>
        </w:pBdr>
        <w:spacing w:after="0" w:line="276" w:lineRule="auto"/>
        <w:jc w:val="center"/>
        <w:rPr>
          <w:rFonts w:cs="Calibri"/>
          <w:b/>
          <w:color w:val="000000"/>
        </w:rPr>
      </w:pPr>
      <w:r w:rsidRPr="0056683F">
        <w:rPr>
          <w:rFonts w:cs="Calibri"/>
          <w:b/>
          <w:color w:val="000000"/>
        </w:rPr>
        <w:t>„NE OTVARAJ“</w:t>
      </w:r>
    </w:p>
    <w:p w14:paraId="576816A8" w14:textId="77777777" w:rsidR="00752ADF" w:rsidRPr="0056683F" w:rsidRDefault="00752ADF" w:rsidP="007E1216">
      <w:pPr>
        <w:spacing w:after="0" w:line="276" w:lineRule="auto"/>
        <w:jc w:val="both"/>
        <w:rPr>
          <w:rFonts w:cs="Calibri"/>
          <w:b/>
          <w:color w:val="000000"/>
        </w:rPr>
      </w:pPr>
    </w:p>
    <w:p w14:paraId="4F39FCA1" w14:textId="77777777" w:rsidR="0051532C" w:rsidRPr="0056683F" w:rsidRDefault="0051532C" w:rsidP="007E1216">
      <w:pPr>
        <w:numPr>
          <w:ilvl w:val="0"/>
          <w:numId w:val="4"/>
        </w:numPr>
        <w:suppressAutoHyphens/>
        <w:autoSpaceDE w:val="0"/>
        <w:autoSpaceDN w:val="0"/>
        <w:adjustRightInd w:val="0"/>
        <w:spacing w:after="0" w:line="276" w:lineRule="auto"/>
        <w:ind w:left="714" w:right="380" w:hanging="357"/>
        <w:jc w:val="both"/>
        <w:rPr>
          <w:rFonts w:cs="Calibri"/>
          <w:lang w:eastAsia="ar-SA"/>
        </w:rPr>
      </w:pPr>
      <w:r w:rsidRPr="0056683F">
        <w:rPr>
          <w:rFonts w:cs="Calibri"/>
          <w:lang w:eastAsia="ar-SA"/>
        </w:rPr>
        <w:t xml:space="preserve">Na </w:t>
      </w:r>
      <w:r w:rsidR="00540FF5" w:rsidRPr="0056683F">
        <w:rPr>
          <w:rFonts w:cs="Calibri"/>
          <w:lang w:eastAsia="ar-SA"/>
        </w:rPr>
        <w:t xml:space="preserve">prednjoj </w:t>
      </w:r>
      <w:r w:rsidR="004C5E46" w:rsidRPr="0056683F">
        <w:rPr>
          <w:rFonts w:cs="Calibri"/>
          <w:lang w:eastAsia="ar-SA"/>
        </w:rPr>
        <w:t xml:space="preserve">ili stražnjoj </w:t>
      </w:r>
      <w:r w:rsidR="00540FF5" w:rsidRPr="0056683F">
        <w:rPr>
          <w:rFonts w:cs="Calibri"/>
          <w:lang w:eastAsia="ar-SA"/>
        </w:rPr>
        <w:t>strani</w:t>
      </w:r>
      <w:r w:rsidRPr="0056683F">
        <w:rPr>
          <w:rFonts w:cs="Calibri"/>
          <w:lang w:eastAsia="ar-SA"/>
        </w:rPr>
        <w:t>:</w:t>
      </w:r>
    </w:p>
    <w:p w14:paraId="7E9D7EE8" w14:textId="77777777" w:rsidR="000413D9" w:rsidRPr="0056683F" w:rsidRDefault="000413D9" w:rsidP="007E1216">
      <w:pPr>
        <w:suppressAutoHyphens/>
        <w:autoSpaceDE w:val="0"/>
        <w:autoSpaceDN w:val="0"/>
        <w:adjustRightInd w:val="0"/>
        <w:spacing w:after="0" w:line="276" w:lineRule="auto"/>
        <w:ind w:left="714" w:right="380"/>
        <w:jc w:val="center"/>
        <w:rPr>
          <w:rFonts w:cs="Calibri"/>
          <w:b/>
          <w:lang w:eastAsia="ar-SA"/>
        </w:rPr>
      </w:pPr>
      <w:r w:rsidRPr="0056683F">
        <w:rPr>
          <w:rFonts w:cs="Calibri"/>
          <w:b/>
          <w:lang w:eastAsia="ar-SA"/>
        </w:rPr>
        <w:t xml:space="preserve">Naziv i adresa </w:t>
      </w:r>
      <w:r w:rsidR="007E1216" w:rsidRPr="0056683F">
        <w:rPr>
          <w:rFonts w:cs="Calibri"/>
          <w:b/>
          <w:lang w:eastAsia="ar-SA"/>
        </w:rPr>
        <w:t>p</w:t>
      </w:r>
      <w:r w:rsidRPr="0056683F">
        <w:rPr>
          <w:rFonts w:cs="Calibri"/>
          <w:b/>
          <w:lang w:eastAsia="ar-SA"/>
        </w:rPr>
        <w:t>onuditelja / članova zajednice gospodarskih subjekata</w:t>
      </w:r>
    </w:p>
    <w:p w14:paraId="7B1A82FD" w14:textId="77777777" w:rsidR="003F7F23" w:rsidRPr="0056683F" w:rsidRDefault="003F7F23" w:rsidP="007E1216">
      <w:pPr>
        <w:spacing w:after="0" w:line="276" w:lineRule="auto"/>
        <w:jc w:val="both"/>
        <w:rPr>
          <w:rFonts w:cs="Calibri"/>
          <w:b/>
          <w:lang w:eastAsia="ar-SA"/>
        </w:rPr>
      </w:pPr>
    </w:p>
    <w:p w14:paraId="432015BA" w14:textId="77777777" w:rsidR="0051532C" w:rsidRPr="0056683F" w:rsidRDefault="0051532C" w:rsidP="007E1216">
      <w:pPr>
        <w:spacing w:after="0" w:line="276" w:lineRule="auto"/>
        <w:jc w:val="both"/>
        <w:rPr>
          <w:rFonts w:cs="Calibri"/>
          <w:b/>
          <w:lang w:eastAsia="ar-SA"/>
        </w:rPr>
      </w:pPr>
      <w:r w:rsidRPr="0056683F">
        <w:rPr>
          <w:rFonts w:cs="Calibri"/>
          <w:b/>
          <w:lang w:eastAsia="ar-SA"/>
        </w:rPr>
        <w:t>Ponuda se smatra pravodobnom ako elektronička ponuda i svi dijelovi ponude koji se dostavljaju u papirnatom obliku i/ili fizičkom obliku (npr. jamstvo za ozbiljnost ponude) pristignu na adresu naručitelja do roka za otvaranje ponuda.</w:t>
      </w:r>
    </w:p>
    <w:p w14:paraId="40EE571D" w14:textId="77777777" w:rsidR="00752ADF" w:rsidRPr="0056683F" w:rsidRDefault="00752ADF" w:rsidP="007E1216">
      <w:pPr>
        <w:spacing w:after="0" w:line="276" w:lineRule="auto"/>
        <w:jc w:val="both"/>
        <w:rPr>
          <w:rFonts w:cs="Calibri"/>
          <w:b/>
          <w:lang w:eastAsia="ar-SA"/>
        </w:rPr>
      </w:pPr>
    </w:p>
    <w:p w14:paraId="1290C583" w14:textId="77777777" w:rsidR="00163EFD" w:rsidRPr="0056683F" w:rsidRDefault="0051532C" w:rsidP="007E1216">
      <w:pPr>
        <w:pStyle w:val="Naslov2"/>
        <w:numPr>
          <w:ilvl w:val="1"/>
          <w:numId w:val="12"/>
        </w:numPr>
        <w:spacing w:before="0" w:line="276" w:lineRule="auto"/>
        <w:ind w:left="567" w:hanging="567"/>
        <w:jc w:val="both"/>
        <w:rPr>
          <w:rFonts w:ascii="Calibri" w:hAnsi="Calibri" w:cs="Calibri"/>
          <w:sz w:val="22"/>
          <w:szCs w:val="22"/>
        </w:rPr>
      </w:pPr>
      <w:bookmarkStart w:id="88" w:name="_Toc476208373"/>
      <w:bookmarkStart w:id="89" w:name="_Toc52202257"/>
      <w:r w:rsidRPr="0056683F">
        <w:rPr>
          <w:rFonts w:ascii="Calibri" w:hAnsi="Calibri" w:cs="Calibri"/>
          <w:sz w:val="22"/>
          <w:szCs w:val="22"/>
        </w:rPr>
        <w:t>ELEKTRONIČKA DOSTAVA PONUDA</w:t>
      </w:r>
      <w:bookmarkEnd w:id="88"/>
      <w:bookmarkEnd w:id="89"/>
    </w:p>
    <w:p w14:paraId="56F5DB20" w14:textId="77777777" w:rsidR="007A2CA0" w:rsidRPr="0056683F" w:rsidRDefault="0051532C" w:rsidP="007E1216">
      <w:pPr>
        <w:autoSpaceDE w:val="0"/>
        <w:autoSpaceDN w:val="0"/>
        <w:adjustRightInd w:val="0"/>
        <w:spacing w:after="0" w:line="276" w:lineRule="auto"/>
        <w:ind w:right="380"/>
        <w:jc w:val="both"/>
        <w:rPr>
          <w:rFonts w:cs="Calibri"/>
          <w:color w:val="000000"/>
        </w:rPr>
      </w:pPr>
      <w:r w:rsidRPr="0056683F">
        <w:rPr>
          <w:rFonts w:cs="Calibri"/>
          <w:color w:val="000000"/>
        </w:rPr>
        <w:t>Dostava ponuda u elektroničkom obliku je obvezna.</w:t>
      </w:r>
    </w:p>
    <w:p w14:paraId="30E43EBB" w14:textId="77777777" w:rsidR="00752ADF" w:rsidRPr="0056683F" w:rsidRDefault="00752ADF" w:rsidP="007E1216">
      <w:pPr>
        <w:autoSpaceDE w:val="0"/>
        <w:autoSpaceDN w:val="0"/>
        <w:adjustRightInd w:val="0"/>
        <w:spacing w:after="0" w:line="276" w:lineRule="auto"/>
        <w:ind w:right="380"/>
        <w:jc w:val="both"/>
        <w:rPr>
          <w:rFonts w:cs="Calibri"/>
          <w:color w:val="000000"/>
        </w:rPr>
      </w:pPr>
    </w:p>
    <w:p w14:paraId="3F47592F" w14:textId="77777777" w:rsidR="00163EFD" w:rsidRPr="0056683F" w:rsidRDefault="0051532C" w:rsidP="007E1216">
      <w:pPr>
        <w:pStyle w:val="Naslov2"/>
        <w:numPr>
          <w:ilvl w:val="1"/>
          <w:numId w:val="12"/>
        </w:numPr>
        <w:spacing w:before="0" w:line="276" w:lineRule="auto"/>
        <w:ind w:left="567" w:hanging="567"/>
        <w:jc w:val="both"/>
        <w:rPr>
          <w:rFonts w:ascii="Calibri" w:hAnsi="Calibri" w:cs="Calibri"/>
          <w:color w:val="365F91"/>
          <w:sz w:val="22"/>
          <w:szCs w:val="22"/>
        </w:rPr>
      </w:pPr>
      <w:bookmarkStart w:id="90" w:name="_Toc476208374"/>
      <w:bookmarkStart w:id="91" w:name="_Toc52202258"/>
      <w:r w:rsidRPr="0056683F">
        <w:rPr>
          <w:rFonts w:ascii="Calibri" w:hAnsi="Calibri" w:cs="Calibri"/>
          <w:sz w:val="22"/>
          <w:szCs w:val="22"/>
        </w:rPr>
        <w:t>NAČIN ODREĐIVANJA CIJENE PONUDE</w:t>
      </w:r>
      <w:bookmarkEnd w:id="90"/>
      <w:bookmarkEnd w:id="91"/>
    </w:p>
    <w:p w14:paraId="2F354454" w14:textId="77777777" w:rsidR="0051532C" w:rsidRPr="0056683F" w:rsidRDefault="0051532C" w:rsidP="007E1216">
      <w:pPr>
        <w:autoSpaceDE w:val="0"/>
        <w:autoSpaceDN w:val="0"/>
        <w:adjustRightInd w:val="0"/>
        <w:spacing w:after="0" w:line="276" w:lineRule="auto"/>
        <w:ind w:right="380"/>
        <w:jc w:val="both"/>
        <w:rPr>
          <w:rFonts w:cs="Calibri"/>
          <w:color w:val="000000"/>
        </w:rPr>
      </w:pPr>
      <w:r w:rsidRPr="0056683F">
        <w:rPr>
          <w:rFonts w:cs="Calibri"/>
          <w:color w:val="000000"/>
        </w:rPr>
        <w:t>Ponuditelj je obvezan:</w:t>
      </w:r>
    </w:p>
    <w:p w14:paraId="298B25B4" w14:textId="77777777" w:rsidR="0051532C" w:rsidRPr="0056683F" w:rsidRDefault="0051532C" w:rsidP="007E1216">
      <w:pPr>
        <w:pStyle w:val="Odlomakpopisa"/>
        <w:numPr>
          <w:ilvl w:val="0"/>
          <w:numId w:val="3"/>
        </w:numPr>
        <w:autoSpaceDE w:val="0"/>
        <w:autoSpaceDN w:val="0"/>
        <w:adjustRightInd w:val="0"/>
        <w:spacing w:after="0" w:line="276" w:lineRule="auto"/>
        <w:ind w:right="380"/>
        <w:jc w:val="both"/>
        <w:rPr>
          <w:rFonts w:cs="Calibri"/>
          <w:color w:val="000000"/>
        </w:rPr>
      </w:pPr>
      <w:r w:rsidRPr="0056683F">
        <w:rPr>
          <w:rFonts w:cs="Calibri"/>
          <w:color w:val="000000"/>
        </w:rPr>
        <w:t>navesti jedinične cijene za sv</w:t>
      </w:r>
      <w:r w:rsidR="0070713A" w:rsidRPr="0056683F">
        <w:rPr>
          <w:rFonts w:cs="Calibri"/>
          <w:color w:val="000000"/>
        </w:rPr>
        <w:t xml:space="preserve">aku pojedinu stavku ponudbenog </w:t>
      </w:r>
      <w:r w:rsidR="007A2CA0" w:rsidRPr="0056683F">
        <w:rPr>
          <w:rFonts w:cs="Calibri"/>
          <w:color w:val="000000"/>
        </w:rPr>
        <w:t>t</w:t>
      </w:r>
      <w:r w:rsidR="0070713A" w:rsidRPr="0056683F">
        <w:rPr>
          <w:rFonts w:cs="Calibri"/>
          <w:color w:val="000000"/>
        </w:rPr>
        <w:t>roškovnika,</w:t>
      </w:r>
    </w:p>
    <w:p w14:paraId="5A324667" w14:textId="77777777" w:rsidR="0051532C" w:rsidRPr="0056683F" w:rsidRDefault="0051532C" w:rsidP="007E1216">
      <w:pPr>
        <w:pStyle w:val="Odlomakpopisa"/>
        <w:numPr>
          <w:ilvl w:val="0"/>
          <w:numId w:val="3"/>
        </w:numPr>
        <w:autoSpaceDE w:val="0"/>
        <w:autoSpaceDN w:val="0"/>
        <w:adjustRightInd w:val="0"/>
        <w:spacing w:after="0" w:line="276" w:lineRule="auto"/>
        <w:ind w:right="380"/>
        <w:jc w:val="both"/>
        <w:rPr>
          <w:rFonts w:cs="Calibri"/>
          <w:color w:val="000000"/>
        </w:rPr>
      </w:pPr>
      <w:r w:rsidRPr="0056683F">
        <w:rPr>
          <w:rFonts w:cs="Calibri"/>
          <w:color w:val="000000"/>
        </w:rPr>
        <w:t>navesti cijenu ponu</w:t>
      </w:r>
      <w:r w:rsidR="0070713A" w:rsidRPr="0056683F">
        <w:rPr>
          <w:rFonts w:cs="Calibri"/>
          <w:color w:val="000000"/>
        </w:rPr>
        <w:t>de za cjelokupni predmet nabave,</w:t>
      </w:r>
    </w:p>
    <w:p w14:paraId="55C3B95B" w14:textId="77777777" w:rsidR="0051532C" w:rsidRPr="0056683F" w:rsidRDefault="0051532C" w:rsidP="007E1216">
      <w:pPr>
        <w:pStyle w:val="Odlomakpopisa"/>
        <w:numPr>
          <w:ilvl w:val="0"/>
          <w:numId w:val="3"/>
        </w:numPr>
        <w:autoSpaceDE w:val="0"/>
        <w:autoSpaceDN w:val="0"/>
        <w:adjustRightInd w:val="0"/>
        <w:spacing w:after="0" w:line="276" w:lineRule="auto"/>
        <w:ind w:right="380"/>
        <w:jc w:val="both"/>
        <w:rPr>
          <w:rFonts w:cs="Calibri"/>
          <w:color w:val="000000"/>
        </w:rPr>
      </w:pPr>
      <w:r w:rsidRPr="0056683F">
        <w:rPr>
          <w:rFonts w:cs="Calibri"/>
          <w:color w:val="000000"/>
        </w:rPr>
        <w:t>cijenu ponude iskazati u kunama brojkama</w:t>
      </w:r>
      <w:r w:rsidR="00DC1365" w:rsidRPr="0056683F">
        <w:rPr>
          <w:rFonts w:cs="Calibri"/>
          <w:color w:val="000000"/>
        </w:rPr>
        <w:t xml:space="preserve"> zaokruženo na dvije decimale</w:t>
      </w:r>
      <w:r w:rsidR="00562E90" w:rsidRPr="0056683F">
        <w:rPr>
          <w:rFonts w:cs="Calibri"/>
          <w:color w:val="000000"/>
        </w:rPr>
        <w:t>, u apsolutnom iznosu</w:t>
      </w:r>
      <w:r w:rsidR="0070713A" w:rsidRPr="0056683F">
        <w:rPr>
          <w:rFonts w:cs="Calibri"/>
          <w:color w:val="000000"/>
        </w:rPr>
        <w:t>.</w:t>
      </w:r>
    </w:p>
    <w:p w14:paraId="50AAAD07" w14:textId="2D16A5C4" w:rsidR="00752ADF" w:rsidRPr="0056683F" w:rsidRDefault="000413D9" w:rsidP="007E1216">
      <w:pPr>
        <w:spacing w:after="0" w:line="276" w:lineRule="auto"/>
        <w:jc w:val="both"/>
        <w:rPr>
          <w:rFonts w:cs="Calibri"/>
          <w:color w:val="000000"/>
        </w:rPr>
      </w:pPr>
      <w:r w:rsidRPr="0056683F">
        <w:rPr>
          <w:rFonts w:cs="Calibri"/>
          <w:color w:val="000000"/>
        </w:rPr>
        <w:t>U cijenu ponude moraju biti uračunati svi troškovi i popusti.</w:t>
      </w:r>
    </w:p>
    <w:p w14:paraId="3EBCBEA2" w14:textId="77777777" w:rsidR="000413D9" w:rsidRPr="0056683F" w:rsidRDefault="000413D9" w:rsidP="007E1216">
      <w:pPr>
        <w:spacing w:after="0" w:line="276" w:lineRule="auto"/>
        <w:jc w:val="both"/>
        <w:rPr>
          <w:rFonts w:cs="Calibri"/>
          <w:kern w:val="16"/>
        </w:rPr>
      </w:pPr>
    </w:p>
    <w:p w14:paraId="69EA2590" w14:textId="77777777" w:rsidR="00163EFD" w:rsidRPr="0056683F" w:rsidRDefault="0051532C" w:rsidP="007E1216">
      <w:pPr>
        <w:pStyle w:val="Naslov2"/>
        <w:numPr>
          <w:ilvl w:val="1"/>
          <w:numId w:val="12"/>
        </w:numPr>
        <w:spacing w:before="0" w:line="276" w:lineRule="auto"/>
        <w:ind w:left="567" w:hanging="567"/>
        <w:jc w:val="both"/>
        <w:rPr>
          <w:rFonts w:ascii="Calibri" w:hAnsi="Calibri" w:cs="Calibri"/>
          <w:iCs/>
          <w:sz w:val="22"/>
          <w:szCs w:val="22"/>
        </w:rPr>
      </w:pPr>
      <w:bookmarkStart w:id="92" w:name="_Toc476208375"/>
      <w:bookmarkStart w:id="93" w:name="_Toc52202259"/>
      <w:r w:rsidRPr="0056683F">
        <w:rPr>
          <w:rFonts w:ascii="Calibri" w:hAnsi="Calibri" w:cs="Calibri"/>
          <w:iCs/>
          <w:sz w:val="22"/>
          <w:szCs w:val="22"/>
        </w:rPr>
        <w:t>VALUTA PONUDE</w:t>
      </w:r>
      <w:bookmarkEnd w:id="92"/>
      <w:bookmarkEnd w:id="93"/>
    </w:p>
    <w:p w14:paraId="56B007E9" w14:textId="77777777" w:rsidR="0051532C" w:rsidRPr="0056683F" w:rsidRDefault="0051532C" w:rsidP="007E1216">
      <w:pPr>
        <w:autoSpaceDE w:val="0"/>
        <w:autoSpaceDN w:val="0"/>
        <w:adjustRightInd w:val="0"/>
        <w:spacing w:after="0" w:line="276" w:lineRule="auto"/>
        <w:ind w:right="380"/>
        <w:jc w:val="both"/>
        <w:rPr>
          <w:rFonts w:cs="Calibri"/>
          <w:color w:val="000000"/>
        </w:rPr>
      </w:pPr>
      <w:r w:rsidRPr="0056683F">
        <w:rPr>
          <w:rFonts w:cs="Calibri"/>
          <w:color w:val="000000"/>
        </w:rPr>
        <w:t>Cijena se izražava u kunama.</w:t>
      </w:r>
    </w:p>
    <w:p w14:paraId="3A2C667D" w14:textId="77777777" w:rsidR="004C5E46" w:rsidRPr="0056683F" w:rsidRDefault="004C5E46" w:rsidP="007E1216">
      <w:pPr>
        <w:autoSpaceDE w:val="0"/>
        <w:autoSpaceDN w:val="0"/>
        <w:adjustRightInd w:val="0"/>
        <w:spacing w:after="0" w:line="276" w:lineRule="auto"/>
        <w:ind w:right="380"/>
        <w:jc w:val="both"/>
        <w:rPr>
          <w:rFonts w:cs="Calibri"/>
          <w:color w:val="000000"/>
        </w:rPr>
      </w:pPr>
    </w:p>
    <w:p w14:paraId="54649204" w14:textId="77777777" w:rsidR="00163EFD" w:rsidRPr="0056683F" w:rsidRDefault="0051532C" w:rsidP="007E1216">
      <w:pPr>
        <w:pStyle w:val="Naslov2"/>
        <w:numPr>
          <w:ilvl w:val="1"/>
          <w:numId w:val="12"/>
        </w:numPr>
        <w:spacing w:before="0" w:line="276" w:lineRule="auto"/>
        <w:ind w:left="567" w:hanging="567"/>
        <w:jc w:val="both"/>
        <w:rPr>
          <w:rFonts w:ascii="Calibri" w:hAnsi="Calibri" w:cs="Calibri"/>
          <w:sz w:val="22"/>
          <w:szCs w:val="22"/>
        </w:rPr>
      </w:pPr>
      <w:bookmarkStart w:id="94" w:name="_Toc476208376"/>
      <w:bookmarkStart w:id="95" w:name="_Toc52202260"/>
      <w:r w:rsidRPr="0056683F">
        <w:rPr>
          <w:rFonts w:ascii="Calibri" w:hAnsi="Calibri" w:cs="Calibri"/>
          <w:sz w:val="22"/>
          <w:szCs w:val="22"/>
        </w:rPr>
        <w:t>KRITERIJ ZA ODABIR</w:t>
      </w:r>
      <w:bookmarkEnd w:id="94"/>
      <w:r w:rsidR="00CA2D9E" w:rsidRPr="0056683F">
        <w:rPr>
          <w:rFonts w:ascii="Calibri" w:hAnsi="Calibri" w:cs="Calibri"/>
          <w:sz w:val="22"/>
          <w:szCs w:val="22"/>
        </w:rPr>
        <w:t xml:space="preserve"> PONUDE</w:t>
      </w:r>
      <w:bookmarkEnd w:id="95"/>
    </w:p>
    <w:p w14:paraId="31427DAB" w14:textId="77777777" w:rsidR="00B72CDA" w:rsidRPr="0056683F" w:rsidRDefault="009B1052" w:rsidP="007E1216">
      <w:pPr>
        <w:spacing w:after="0" w:line="276" w:lineRule="auto"/>
        <w:jc w:val="both"/>
        <w:rPr>
          <w:rFonts w:cs="Calibri"/>
        </w:rPr>
      </w:pPr>
      <w:r w:rsidRPr="0056683F">
        <w:rPr>
          <w:rFonts w:cs="Calibri"/>
        </w:rPr>
        <w:t xml:space="preserve">Kriterij za odabir ponude je ekonomski najpovoljnija ponuda. </w:t>
      </w:r>
    </w:p>
    <w:p w14:paraId="5EDBD745" w14:textId="77777777" w:rsidR="008A7DD2" w:rsidRDefault="00350CC4" w:rsidP="007E1216">
      <w:pPr>
        <w:spacing w:after="0" w:line="276" w:lineRule="auto"/>
        <w:jc w:val="both"/>
        <w:rPr>
          <w:rFonts w:cs="Calibri"/>
        </w:rPr>
      </w:pPr>
      <w:r w:rsidRPr="0056683F">
        <w:rPr>
          <w:rFonts w:cs="Calibri"/>
        </w:rPr>
        <w:t>Kriteriji za odabir ekonomski najpovoljnije ponude i njihov relativan značaj:</w:t>
      </w:r>
    </w:p>
    <w:p w14:paraId="32DE5D37" w14:textId="77777777" w:rsidR="009E7D3E" w:rsidRDefault="009E7D3E" w:rsidP="007E1216">
      <w:pPr>
        <w:spacing w:after="0" w:line="276" w:lineRule="auto"/>
        <w:jc w:val="both"/>
        <w:rPr>
          <w:rFonts w:cs="Calibri"/>
        </w:rPr>
      </w:pPr>
    </w:p>
    <w:p w14:paraId="17AAD715" w14:textId="77777777" w:rsidR="009E7D3E" w:rsidRDefault="009E7D3E" w:rsidP="007E1216">
      <w:pPr>
        <w:spacing w:after="0" w:line="276" w:lineRule="auto"/>
        <w:jc w:val="both"/>
        <w:rPr>
          <w:rFonts w:cs="Calibri"/>
        </w:rPr>
      </w:pPr>
    </w:p>
    <w:p w14:paraId="1009FAC7" w14:textId="77777777" w:rsidR="009E7D3E" w:rsidRDefault="009E7D3E" w:rsidP="007E1216">
      <w:pPr>
        <w:spacing w:after="0" w:line="276" w:lineRule="auto"/>
        <w:jc w:val="both"/>
        <w:rPr>
          <w:rFonts w:cs="Calibri"/>
        </w:rPr>
      </w:pPr>
    </w:p>
    <w:p w14:paraId="69E655F8" w14:textId="77777777" w:rsidR="009E7D3E" w:rsidRDefault="009E7D3E" w:rsidP="007E1216">
      <w:pPr>
        <w:spacing w:after="0" w:line="276" w:lineRule="auto"/>
        <w:jc w:val="both"/>
        <w:rPr>
          <w:rFonts w:cs="Calibri"/>
        </w:rPr>
      </w:pPr>
    </w:p>
    <w:p w14:paraId="447CF558" w14:textId="77777777" w:rsidR="009E7D3E" w:rsidRDefault="009E7D3E" w:rsidP="007E1216">
      <w:pPr>
        <w:spacing w:after="0" w:line="276" w:lineRule="auto"/>
        <w:jc w:val="both"/>
        <w:rPr>
          <w:rFonts w:cs="Calibri"/>
        </w:rPr>
      </w:pPr>
    </w:p>
    <w:p w14:paraId="08DCFA2D" w14:textId="77777777" w:rsidR="009E7D3E" w:rsidRPr="0056683F" w:rsidRDefault="009E7D3E" w:rsidP="007E1216">
      <w:pPr>
        <w:spacing w:after="0" w:line="276" w:lineRule="auto"/>
        <w:jc w:val="both"/>
        <w:rPr>
          <w:rFonts w:cs="Calibri"/>
        </w:rPr>
      </w:pPr>
    </w:p>
    <w:p w14:paraId="20765595" w14:textId="77777777" w:rsidR="003B761B" w:rsidRPr="0056683F" w:rsidRDefault="003B761B" w:rsidP="007E1216">
      <w:pPr>
        <w:spacing w:after="0" w:line="276" w:lineRule="auto"/>
        <w:jc w:val="both"/>
        <w:rPr>
          <w:rFonts w:cs="Calibri"/>
          <w:u w:val="single"/>
        </w:rPr>
      </w:pPr>
    </w:p>
    <w:tbl>
      <w:tblPr>
        <w:tblW w:w="5132" w:type="pct"/>
        <w:tblInd w:w="-5" w:type="dxa"/>
        <w:tblLook w:val="04A0" w:firstRow="1" w:lastRow="0" w:firstColumn="1" w:lastColumn="0" w:noHBand="0" w:noVBand="1"/>
      </w:tblPr>
      <w:tblGrid>
        <w:gridCol w:w="1164"/>
        <w:gridCol w:w="2805"/>
        <w:gridCol w:w="1986"/>
        <w:gridCol w:w="1721"/>
        <w:gridCol w:w="2206"/>
      </w:tblGrid>
      <w:tr w:rsidR="00D56FF7" w:rsidRPr="0056683F" w14:paraId="544D57D2" w14:textId="77777777" w:rsidTr="00BF23B1">
        <w:trPr>
          <w:trHeight w:val="536"/>
        </w:trPr>
        <w:tc>
          <w:tcPr>
            <w:tcW w:w="589" w:type="pct"/>
            <w:tcBorders>
              <w:top w:val="single" w:sz="4" w:space="0" w:color="7F7F7F"/>
              <w:left w:val="single" w:sz="4" w:space="0" w:color="7F7F7F"/>
              <w:bottom w:val="single" w:sz="4" w:space="0" w:color="7F7F7F"/>
              <w:right w:val="single" w:sz="4" w:space="0" w:color="7F7F7F"/>
            </w:tcBorders>
            <w:shd w:val="clear" w:color="auto" w:fill="DBE5F1"/>
            <w:hideMark/>
          </w:tcPr>
          <w:p w14:paraId="76BE08AC" w14:textId="77777777" w:rsidR="00D56FF7" w:rsidRPr="0056683F" w:rsidRDefault="00D56FF7" w:rsidP="007E1216">
            <w:pPr>
              <w:spacing w:after="0" w:line="276" w:lineRule="auto"/>
              <w:rPr>
                <w:rFonts w:cs="Calibri"/>
                <w:b/>
                <w:sz w:val="20"/>
                <w:szCs w:val="20"/>
              </w:rPr>
            </w:pPr>
            <w:r w:rsidRPr="0056683F">
              <w:rPr>
                <w:rFonts w:cs="Calibri"/>
                <w:b/>
                <w:sz w:val="20"/>
                <w:szCs w:val="20"/>
              </w:rPr>
              <w:t>Redni broj</w:t>
            </w:r>
          </w:p>
        </w:tc>
        <w:tc>
          <w:tcPr>
            <w:tcW w:w="2424" w:type="pct"/>
            <w:gridSpan w:val="2"/>
            <w:tcBorders>
              <w:top w:val="single" w:sz="4" w:space="0" w:color="7F7F7F"/>
              <w:left w:val="single" w:sz="4" w:space="0" w:color="7F7F7F"/>
              <w:bottom w:val="single" w:sz="4" w:space="0" w:color="7F7F7F"/>
              <w:right w:val="single" w:sz="4" w:space="0" w:color="7F7F7F"/>
            </w:tcBorders>
            <w:shd w:val="clear" w:color="auto" w:fill="DBE5F1"/>
            <w:hideMark/>
          </w:tcPr>
          <w:p w14:paraId="735F9CA0" w14:textId="77777777" w:rsidR="00D56FF7" w:rsidRPr="0056683F" w:rsidRDefault="00D56FF7" w:rsidP="007E1216">
            <w:pPr>
              <w:spacing w:after="0" w:line="276" w:lineRule="auto"/>
              <w:rPr>
                <w:rFonts w:cs="Calibri"/>
                <w:b/>
                <w:sz w:val="20"/>
                <w:szCs w:val="20"/>
              </w:rPr>
            </w:pPr>
            <w:r w:rsidRPr="0056683F">
              <w:rPr>
                <w:rFonts w:cs="Calibri"/>
                <w:b/>
                <w:sz w:val="20"/>
                <w:szCs w:val="20"/>
              </w:rPr>
              <w:t>Kriterij</w:t>
            </w:r>
          </w:p>
        </w:tc>
        <w:tc>
          <w:tcPr>
            <w:tcW w:w="871" w:type="pct"/>
            <w:tcBorders>
              <w:top w:val="single" w:sz="4" w:space="0" w:color="7F7F7F"/>
              <w:left w:val="single" w:sz="4" w:space="0" w:color="7F7F7F"/>
              <w:bottom w:val="single" w:sz="4" w:space="0" w:color="7F7F7F"/>
              <w:right w:val="single" w:sz="4" w:space="0" w:color="7F7F7F"/>
            </w:tcBorders>
            <w:shd w:val="clear" w:color="auto" w:fill="DBE5F1"/>
          </w:tcPr>
          <w:p w14:paraId="3608A6ED" w14:textId="77777777" w:rsidR="00D56FF7" w:rsidRPr="0056683F" w:rsidRDefault="00D56FF7" w:rsidP="007E1216">
            <w:pPr>
              <w:spacing w:after="0" w:line="276" w:lineRule="auto"/>
              <w:rPr>
                <w:rFonts w:cs="Calibri"/>
                <w:b/>
                <w:sz w:val="20"/>
                <w:szCs w:val="20"/>
              </w:rPr>
            </w:pPr>
            <w:r w:rsidRPr="0056683F">
              <w:rPr>
                <w:rFonts w:cs="Calibri"/>
                <w:b/>
                <w:sz w:val="20"/>
                <w:szCs w:val="20"/>
              </w:rPr>
              <w:t>Udio u ukupnom broju bodova</w:t>
            </w:r>
          </w:p>
        </w:tc>
        <w:tc>
          <w:tcPr>
            <w:tcW w:w="1116" w:type="pct"/>
            <w:tcBorders>
              <w:top w:val="single" w:sz="4" w:space="0" w:color="7F7F7F"/>
              <w:left w:val="single" w:sz="4" w:space="0" w:color="7F7F7F"/>
              <w:bottom w:val="single" w:sz="4" w:space="0" w:color="7F7F7F"/>
              <w:right w:val="single" w:sz="4" w:space="0" w:color="7F7F7F"/>
            </w:tcBorders>
            <w:shd w:val="clear" w:color="auto" w:fill="DBE5F1"/>
            <w:hideMark/>
          </w:tcPr>
          <w:p w14:paraId="04F8B53B" w14:textId="77777777" w:rsidR="00D56FF7" w:rsidRPr="0056683F" w:rsidRDefault="00D56FF7" w:rsidP="007E1216">
            <w:pPr>
              <w:spacing w:after="0" w:line="276" w:lineRule="auto"/>
              <w:rPr>
                <w:rFonts w:cs="Calibri"/>
                <w:b/>
                <w:sz w:val="20"/>
                <w:szCs w:val="20"/>
              </w:rPr>
            </w:pPr>
            <w:r w:rsidRPr="0056683F">
              <w:rPr>
                <w:rFonts w:cs="Calibri"/>
                <w:b/>
                <w:sz w:val="20"/>
                <w:szCs w:val="20"/>
              </w:rPr>
              <w:t>Ukupan broj bodova</w:t>
            </w:r>
          </w:p>
        </w:tc>
      </w:tr>
      <w:tr w:rsidR="00D56FF7" w:rsidRPr="0056683F" w14:paraId="658BE5D5" w14:textId="77777777" w:rsidTr="00BF23B1">
        <w:trPr>
          <w:trHeight w:val="309"/>
        </w:trPr>
        <w:tc>
          <w:tcPr>
            <w:tcW w:w="589" w:type="pct"/>
            <w:tcBorders>
              <w:top w:val="single" w:sz="4" w:space="0" w:color="7F7F7F"/>
              <w:left w:val="single" w:sz="4" w:space="0" w:color="7F7F7F"/>
              <w:bottom w:val="single" w:sz="4" w:space="0" w:color="7F7F7F"/>
              <w:right w:val="single" w:sz="4" w:space="0" w:color="7F7F7F"/>
            </w:tcBorders>
            <w:vAlign w:val="center"/>
            <w:hideMark/>
          </w:tcPr>
          <w:p w14:paraId="362F06C1" w14:textId="77777777" w:rsidR="00D56FF7" w:rsidRPr="0056683F" w:rsidRDefault="00D56FF7" w:rsidP="007E1216">
            <w:pPr>
              <w:spacing w:after="0" w:line="276" w:lineRule="auto"/>
              <w:jc w:val="center"/>
              <w:rPr>
                <w:rFonts w:cs="Calibri"/>
                <w:sz w:val="20"/>
                <w:szCs w:val="20"/>
              </w:rPr>
            </w:pPr>
            <w:r w:rsidRPr="0056683F">
              <w:rPr>
                <w:rFonts w:cs="Calibri"/>
                <w:sz w:val="20"/>
                <w:szCs w:val="20"/>
              </w:rPr>
              <w:t>1.</w:t>
            </w:r>
          </w:p>
        </w:tc>
        <w:tc>
          <w:tcPr>
            <w:tcW w:w="2424" w:type="pct"/>
            <w:gridSpan w:val="2"/>
            <w:tcBorders>
              <w:top w:val="single" w:sz="4" w:space="0" w:color="7F7F7F"/>
              <w:left w:val="single" w:sz="4" w:space="0" w:color="7F7F7F"/>
              <w:bottom w:val="single" w:sz="4" w:space="0" w:color="7F7F7F"/>
              <w:right w:val="single" w:sz="4" w:space="0" w:color="7F7F7F"/>
            </w:tcBorders>
            <w:hideMark/>
          </w:tcPr>
          <w:p w14:paraId="4522F06E" w14:textId="77777777" w:rsidR="00D56FF7" w:rsidRPr="0056683F" w:rsidRDefault="00D56FF7" w:rsidP="007E1216">
            <w:pPr>
              <w:spacing w:after="0" w:line="276" w:lineRule="auto"/>
              <w:jc w:val="both"/>
              <w:rPr>
                <w:rFonts w:cs="Calibri"/>
                <w:sz w:val="20"/>
                <w:szCs w:val="20"/>
              </w:rPr>
            </w:pPr>
            <w:r w:rsidRPr="0056683F">
              <w:rPr>
                <w:rFonts w:cs="Calibri"/>
                <w:sz w:val="20"/>
                <w:szCs w:val="20"/>
              </w:rPr>
              <w:t>Cijena ponude</w:t>
            </w:r>
          </w:p>
        </w:tc>
        <w:tc>
          <w:tcPr>
            <w:tcW w:w="871" w:type="pct"/>
            <w:tcBorders>
              <w:top w:val="single" w:sz="4" w:space="0" w:color="7F7F7F"/>
              <w:left w:val="single" w:sz="4" w:space="0" w:color="7F7F7F"/>
              <w:bottom w:val="single" w:sz="4" w:space="0" w:color="7F7F7F"/>
              <w:right w:val="single" w:sz="4" w:space="0" w:color="7F7F7F"/>
            </w:tcBorders>
          </w:tcPr>
          <w:p w14:paraId="686E8F63" w14:textId="77777777" w:rsidR="00D56FF7" w:rsidRPr="0056683F" w:rsidRDefault="004C5E46" w:rsidP="007E1216">
            <w:pPr>
              <w:spacing w:after="0" w:line="276" w:lineRule="auto"/>
              <w:jc w:val="both"/>
              <w:rPr>
                <w:rFonts w:cs="Calibri"/>
                <w:sz w:val="20"/>
                <w:szCs w:val="20"/>
              </w:rPr>
            </w:pPr>
            <w:r w:rsidRPr="0056683F">
              <w:rPr>
                <w:rFonts w:cs="Calibri"/>
                <w:sz w:val="20"/>
                <w:szCs w:val="20"/>
              </w:rPr>
              <w:t>2</w:t>
            </w:r>
            <w:r w:rsidR="00D56FF7" w:rsidRPr="0056683F">
              <w:rPr>
                <w:rFonts w:cs="Calibri"/>
                <w:sz w:val="20"/>
                <w:szCs w:val="20"/>
              </w:rPr>
              <w:t>0,00</w:t>
            </w:r>
          </w:p>
        </w:tc>
        <w:tc>
          <w:tcPr>
            <w:tcW w:w="1116" w:type="pct"/>
            <w:tcBorders>
              <w:top w:val="single" w:sz="4" w:space="0" w:color="7F7F7F"/>
              <w:left w:val="single" w:sz="4" w:space="0" w:color="7F7F7F"/>
              <w:bottom w:val="single" w:sz="4" w:space="0" w:color="7F7F7F"/>
              <w:right w:val="single" w:sz="4" w:space="0" w:color="7F7F7F"/>
            </w:tcBorders>
            <w:shd w:val="clear" w:color="auto" w:fill="auto"/>
            <w:hideMark/>
          </w:tcPr>
          <w:p w14:paraId="747FCA97" w14:textId="77777777" w:rsidR="00D56FF7" w:rsidRPr="0056683F" w:rsidRDefault="004C5E46" w:rsidP="007E1216">
            <w:pPr>
              <w:spacing w:after="0" w:line="276" w:lineRule="auto"/>
              <w:jc w:val="both"/>
              <w:rPr>
                <w:rFonts w:cs="Calibri"/>
                <w:sz w:val="20"/>
                <w:szCs w:val="20"/>
              </w:rPr>
            </w:pPr>
            <w:r w:rsidRPr="0056683F">
              <w:rPr>
                <w:rFonts w:cs="Calibri"/>
                <w:sz w:val="20"/>
                <w:szCs w:val="20"/>
              </w:rPr>
              <w:t>2</w:t>
            </w:r>
            <w:r w:rsidR="00D56FF7" w:rsidRPr="0056683F">
              <w:rPr>
                <w:rFonts w:cs="Calibri"/>
                <w:sz w:val="20"/>
                <w:szCs w:val="20"/>
              </w:rPr>
              <w:t>0,00 bodova</w:t>
            </w:r>
          </w:p>
        </w:tc>
      </w:tr>
      <w:tr w:rsidR="009E7D3E" w:rsidRPr="0056683F" w14:paraId="2E0283AD" w14:textId="77777777" w:rsidTr="00A47B0A">
        <w:trPr>
          <w:trHeight w:val="309"/>
        </w:trPr>
        <w:tc>
          <w:tcPr>
            <w:tcW w:w="589" w:type="pct"/>
            <w:vMerge w:val="restart"/>
            <w:tcBorders>
              <w:top w:val="single" w:sz="4" w:space="0" w:color="7F7F7F"/>
              <w:left w:val="single" w:sz="4" w:space="0" w:color="7F7F7F"/>
              <w:bottom w:val="single" w:sz="4" w:space="0" w:color="7F7F7F"/>
              <w:right w:val="single" w:sz="4" w:space="0" w:color="7F7F7F"/>
            </w:tcBorders>
            <w:vAlign w:val="center"/>
            <w:hideMark/>
          </w:tcPr>
          <w:p w14:paraId="42FD1AA2" w14:textId="77777777" w:rsidR="009E7D3E" w:rsidRPr="0056683F" w:rsidRDefault="009E7D3E" w:rsidP="007E1216">
            <w:pPr>
              <w:spacing w:after="0" w:line="276" w:lineRule="auto"/>
              <w:jc w:val="center"/>
              <w:rPr>
                <w:rFonts w:cs="Calibri"/>
                <w:sz w:val="20"/>
                <w:szCs w:val="20"/>
              </w:rPr>
            </w:pPr>
            <w:bookmarkStart w:id="96" w:name="_Hlk535399441"/>
            <w:r w:rsidRPr="0056683F">
              <w:rPr>
                <w:rFonts w:cs="Calibri"/>
                <w:sz w:val="20"/>
                <w:szCs w:val="20"/>
              </w:rPr>
              <w:t>2.</w:t>
            </w:r>
          </w:p>
        </w:tc>
        <w:tc>
          <w:tcPr>
            <w:tcW w:w="1419" w:type="pct"/>
            <w:vMerge w:val="restart"/>
            <w:tcBorders>
              <w:top w:val="single" w:sz="4" w:space="0" w:color="7F7F7F"/>
              <w:left w:val="single" w:sz="4" w:space="0" w:color="7F7F7F"/>
              <w:bottom w:val="single" w:sz="4" w:space="0" w:color="7F7F7F"/>
              <w:right w:val="single" w:sz="4" w:space="0" w:color="7F7F7F"/>
            </w:tcBorders>
            <w:vAlign w:val="center"/>
          </w:tcPr>
          <w:p w14:paraId="02F3952B" w14:textId="77777777" w:rsidR="009E7D3E" w:rsidRPr="0056683F" w:rsidRDefault="009E7D3E" w:rsidP="007E1216">
            <w:pPr>
              <w:spacing w:after="0" w:line="276" w:lineRule="auto"/>
              <w:jc w:val="both"/>
              <w:rPr>
                <w:rFonts w:cs="Calibri"/>
                <w:sz w:val="20"/>
                <w:szCs w:val="20"/>
                <w:highlight w:val="yellow"/>
              </w:rPr>
            </w:pPr>
            <w:r w:rsidRPr="0056683F">
              <w:rPr>
                <w:rFonts w:cs="Calibri"/>
                <w:sz w:val="20"/>
                <w:szCs w:val="20"/>
              </w:rPr>
              <w:t>Iskustvo angažiranih stručnjaka</w:t>
            </w:r>
          </w:p>
        </w:tc>
        <w:tc>
          <w:tcPr>
            <w:tcW w:w="1005" w:type="pct"/>
            <w:tcBorders>
              <w:top w:val="single" w:sz="4" w:space="0" w:color="7F7F7F"/>
              <w:left w:val="single" w:sz="4" w:space="0" w:color="7F7F7F"/>
              <w:bottom w:val="single" w:sz="4" w:space="0" w:color="7F7F7F"/>
              <w:right w:val="single" w:sz="4" w:space="0" w:color="7F7F7F"/>
            </w:tcBorders>
            <w:vAlign w:val="center"/>
          </w:tcPr>
          <w:p w14:paraId="55AE3DB4" w14:textId="77777777" w:rsidR="009E7D3E" w:rsidRPr="0056683F" w:rsidRDefault="009E7D3E" w:rsidP="007E1216">
            <w:pPr>
              <w:spacing w:after="0" w:line="276" w:lineRule="auto"/>
              <w:jc w:val="both"/>
              <w:rPr>
                <w:rFonts w:cs="Calibri"/>
                <w:sz w:val="20"/>
                <w:szCs w:val="20"/>
              </w:rPr>
            </w:pPr>
            <w:r w:rsidRPr="0056683F">
              <w:rPr>
                <w:rFonts w:cs="Calibri"/>
                <w:sz w:val="20"/>
                <w:szCs w:val="20"/>
              </w:rPr>
              <w:t>Ključni stručnjak 1</w:t>
            </w:r>
          </w:p>
        </w:tc>
        <w:tc>
          <w:tcPr>
            <w:tcW w:w="871" w:type="pct"/>
            <w:tcBorders>
              <w:top w:val="single" w:sz="4" w:space="0" w:color="7F7F7F"/>
              <w:left w:val="single" w:sz="4" w:space="0" w:color="7F7F7F"/>
              <w:bottom w:val="single" w:sz="4" w:space="0" w:color="7F7F7F"/>
              <w:right w:val="single" w:sz="4" w:space="0" w:color="7F7F7F"/>
            </w:tcBorders>
            <w:vAlign w:val="center"/>
          </w:tcPr>
          <w:p w14:paraId="18820D3E" w14:textId="77777777" w:rsidR="009E7D3E" w:rsidRPr="0056683F" w:rsidRDefault="009E7D3E" w:rsidP="007E1216">
            <w:pPr>
              <w:spacing w:after="0" w:line="276" w:lineRule="auto"/>
              <w:jc w:val="both"/>
              <w:rPr>
                <w:rFonts w:cs="Calibri"/>
                <w:sz w:val="20"/>
                <w:szCs w:val="20"/>
              </w:rPr>
            </w:pPr>
            <w:r w:rsidRPr="0056683F">
              <w:rPr>
                <w:rFonts w:cs="Calibri"/>
                <w:sz w:val="20"/>
                <w:szCs w:val="20"/>
              </w:rPr>
              <w:t>20,00</w:t>
            </w:r>
          </w:p>
        </w:tc>
        <w:tc>
          <w:tcPr>
            <w:tcW w:w="1116" w:type="pct"/>
            <w:vMerge w:val="restart"/>
            <w:tcBorders>
              <w:top w:val="single" w:sz="4" w:space="0" w:color="7F7F7F"/>
              <w:left w:val="single" w:sz="4" w:space="0" w:color="7F7F7F"/>
              <w:right w:val="single" w:sz="4" w:space="0" w:color="7F7F7F"/>
            </w:tcBorders>
            <w:shd w:val="clear" w:color="auto" w:fill="auto"/>
            <w:vAlign w:val="center"/>
            <w:hideMark/>
          </w:tcPr>
          <w:p w14:paraId="5042CEC0" w14:textId="77777777" w:rsidR="009E7D3E" w:rsidRPr="0056683F" w:rsidRDefault="009E7D3E" w:rsidP="007E1216">
            <w:pPr>
              <w:spacing w:after="0" w:line="276" w:lineRule="auto"/>
              <w:jc w:val="both"/>
              <w:rPr>
                <w:rFonts w:cs="Calibri"/>
                <w:b/>
                <w:sz w:val="20"/>
                <w:szCs w:val="20"/>
              </w:rPr>
            </w:pPr>
            <w:r w:rsidRPr="0056683F">
              <w:rPr>
                <w:rFonts w:cs="Calibri"/>
                <w:sz w:val="20"/>
                <w:szCs w:val="20"/>
              </w:rPr>
              <w:t>80,00 bodova</w:t>
            </w:r>
          </w:p>
        </w:tc>
      </w:tr>
      <w:tr w:rsidR="009E7D3E" w:rsidRPr="0056683F" w14:paraId="784B5107" w14:textId="77777777" w:rsidTr="00A47B0A">
        <w:trPr>
          <w:trHeight w:val="309"/>
        </w:trPr>
        <w:tc>
          <w:tcPr>
            <w:tcW w:w="589" w:type="pct"/>
            <w:vMerge/>
            <w:tcBorders>
              <w:top w:val="single" w:sz="4" w:space="0" w:color="7F7F7F"/>
              <w:left w:val="single" w:sz="4" w:space="0" w:color="7F7F7F"/>
              <w:bottom w:val="single" w:sz="4" w:space="0" w:color="7F7F7F"/>
              <w:right w:val="single" w:sz="4" w:space="0" w:color="7F7F7F"/>
            </w:tcBorders>
            <w:vAlign w:val="center"/>
          </w:tcPr>
          <w:p w14:paraId="31825B37" w14:textId="77777777" w:rsidR="009E7D3E" w:rsidRPr="0056683F" w:rsidRDefault="009E7D3E" w:rsidP="007E1216">
            <w:pPr>
              <w:spacing w:after="0" w:line="276" w:lineRule="auto"/>
              <w:jc w:val="center"/>
              <w:rPr>
                <w:rFonts w:cs="Calibri"/>
                <w:sz w:val="20"/>
                <w:szCs w:val="20"/>
              </w:rPr>
            </w:pPr>
          </w:p>
        </w:tc>
        <w:tc>
          <w:tcPr>
            <w:tcW w:w="1419" w:type="pct"/>
            <w:vMerge/>
            <w:tcBorders>
              <w:top w:val="single" w:sz="4" w:space="0" w:color="7F7F7F"/>
              <w:left w:val="single" w:sz="4" w:space="0" w:color="7F7F7F"/>
              <w:bottom w:val="single" w:sz="4" w:space="0" w:color="7F7F7F"/>
              <w:right w:val="single" w:sz="4" w:space="0" w:color="7F7F7F"/>
            </w:tcBorders>
            <w:vAlign w:val="center"/>
          </w:tcPr>
          <w:p w14:paraId="70F21EE0" w14:textId="77777777" w:rsidR="009E7D3E" w:rsidRPr="0056683F" w:rsidRDefault="009E7D3E" w:rsidP="007E1216">
            <w:pPr>
              <w:spacing w:after="0" w:line="276" w:lineRule="auto"/>
              <w:jc w:val="both"/>
              <w:rPr>
                <w:rFonts w:cs="Calibri"/>
                <w:sz w:val="20"/>
                <w:szCs w:val="20"/>
              </w:rPr>
            </w:pPr>
          </w:p>
        </w:tc>
        <w:tc>
          <w:tcPr>
            <w:tcW w:w="1005" w:type="pct"/>
            <w:tcBorders>
              <w:top w:val="single" w:sz="4" w:space="0" w:color="7F7F7F"/>
              <w:left w:val="single" w:sz="4" w:space="0" w:color="7F7F7F"/>
              <w:bottom w:val="single" w:sz="4" w:space="0" w:color="7F7F7F"/>
              <w:right w:val="single" w:sz="4" w:space="0" w:color="7F7F7F"/>
            </w:tcBorders>
            <w:vAlign w:val="center"/>
          </w:tcPr>
          <w:p w14:paraId="139765AC" w14:textId="77777777" w:rsidR="009E7D3E" w:rsidRPr="0056683F" w:rsidRDefault="009E7D3E" w:rsidP="007E1216">
            <w:pPr>
              <w:spacing w:after="0" w:line="276" w:lineRule="auto"/>
              <w:jc w:val="both"/>
              <w:rPr>
                <w:rFonts w:cs="Calibri"/>
                <w:sz w:val="20"/>
                <w:szCs w:val="20"/>
              </w:rPr>
            </w:pPr>
            <w:r w:rsidRPr="0056683F">
              <w:rPr>
                <w:rFonts w:cs="Calibri"/>
                <w:sz w:val="20"/>
                <w:szCs w:val="20"/>
              </w:rPr>
              <w:t>Ključni stručnjak 2</w:t>
            </w:r>
          </w:p>
        </w:tc>
        <w:tc>
          <w:tcPr>
            <w:tcW w:w="871" w:type="pct"/>
            <w:tcBorders>
              <w:top w:val="single" w:sz="4" w:space="0" w:color="7F7F7F"/>
              <w:left w:val="single" w:sz="4" w:space="0" w:color="7F7F7F"/>
              <w:bottom w:val="single" w:sz="4" w:space="0" w:color="7F7F7F"/>
              <w:right w:val="single" w:sz="4" w:space="0" w:color="7F7F7F"/>
            </w:tcBorders>
            <w:vAlign w:val="center"/>
          </w:tcPr>
          <w:p w14:paraId="32243959" w14:textId="77777777" w:rsidR="009E7D3E" w:rsidRPr="0056683F" w:rsidRDefault="009E7D3E" w:rsidP="007E1216">
            <w:pPr>
              <w:spacing w:after="0" w:line="276" w:lineRule="auto"/>
              <w:jc w:val="both"/>
              <w:rPr>
                <w:rFonts w:cs="Calibri"/>
                <w:sz w:val="20"/>
                <w:szCs w:val="20"/>
              </w:rPr>
            </w:pPr>
            <w:r w:rsidRPr="0056683F">
              <w:rPr>
                <w:rFonts w:cs="Calibri"/>
                <w:sz w:val="20"/>
                <w:szCs w:val="20"/>
              </w:rPr>
              <w:t>10,00</w:t>
            </w:r>
          </w:p>
        </w:tc>
        <w:tc>
          <w:tcPr>
            <w:tcW w:w="1116" w:type="pct"/>
            <w:vMerge/>
            <w:tcBorders>
              <w:left w:val="single" w:sz="4" w:space="0" w:color="7F7F7F"/>
              <w:right w:val="single" w:sz="4" w:space="0" w:color="7F7F7F"/>
            </w:tcBorders>
            <w:shd w:val="clear" w:color="auto" w:fill="auto"/>
            <w:vAlign w:val="center"/>
          </w:tcPr>
          <w:p w14:paraId="32B8D836" w14:textId="77777777" w:rsidR="009E7D3E" w:rsidRPr="0056683F" w:rsidRDefault="009E7D3E" w:rsidP="007E1216">
            <w:pPr>
              <w:spacing w:after="0" w:line="276" w:lineRule="auto"/>
              <w:jc w:val="both"/>
              <w:rPr>
                <w:rFonts w:cs="Calibri"/>
                <w:sz w:val="20"/>
                <w:szCs w:val="20"/>
              </w:rPr>
            </w:pPr>
          </w:p>
        </w:tc>
      </w:tr>
      <w:tr w:rsidR="009E7D3E" w:rsidRPr="0056683F" w14:paraId="6BCE6C69" w14:textId="77777777" w:rsidTr="00A47B0A">
        <w:trPr>
          <w:trHeight w:val="309"/>
        </w:trPr>
        <w:tc>
          <w:tcPr>
            <w:tcW w:w="589" w:type="pct"/>
            <w:vMerge/>
            <w:tcBorders>
              <w:top w:val="single" w:sz="4" w:space="0" w:color="7F7F7F"/>
              <w:left w:val="single" w:sz="4" w:space="0" w:color="7F7F7F"/>
              <w:bottom w:val="single" w:sz="4" w:space="0" w:color="7F7F7F"/>
              <w:right w:val="single" w:sz="4" w:space="0" w:color="7F7F7F"/>
            </w:tcBorders>
            <w:vAlign w:val="center"/>
          </w:tcPr>
          <w:p w14:paraId="7C706955" w14:textId="77777777" w:rsidR="009E7D3E" w:rsidRPr="0056683F" w:rsidRDefault="009E7D3E" w:rsidP="007E1216">
            <w:pPr>
              <w:spacing w:after="0" w:line="276" w:lineRule="auto"/>
              <w:jc w:val="center"/>
              <w:rPr>
                <w:rFonts w:cs="Calibri"/>
                <w:sz w:val="20"/>
                <w:szCs w:val="20"/>
              </w:rPr>
            </w:pPr>
          </w:p>
        </w:tc>
        <w:tc>
          <w:tcPr>
            <w:tcW w:w="1419" w:type="pct"/>
            <w:vMerge/>
            <w:tcBorders>
              <w:top w:val="single" w:sz="4" w:space="0" w:color="7F7F7F"/>
              <w:left w:val="single" w:sz="4" w:space="0" w:color="7F7F7F"/>
              <w:bottom w:val="single" w:sz="4" w:space="0" w:color="7F7F7F"/>
              <w:right w:val="single" w:sz="4" w:space="0" w:color="7F7F7F"/>
            </w:tcBorders>
            <w:vAlign w:val="center"/>
          </w:tcPr>
          <w:p w14:paraId="7F85E261" w14:textId="77777777" w:rsidR="009E7D3E" w:rsidRPr="0056683F" w:rsidRDefault="009E7D3E" w:rsidP="007E1216">
            <w:pPr>
              <w:spacing w:after="0" w:line="276" w:lineRule="auto"/>
              <w:jc w:val="both"/>
              <w:rPr>
                <w:rFonts w:cs="Calibri"/>
                <w:sz w:val="20"/>
                <w:szCs w:val="20"/>
              </w:rPr>
            </w:pPr>
          </w:p>
        </w:tc>
        <w:tc>
          <w:tcPr>
            <w:tcW w:w="1005" w:type="pct"/>
            <w:tcBorders>
              <w:top w:val="single" w:sz="4" w:space="0" w:color="7F7F7F"/>
              <w:left w:val="single" w:sz="4" w:space="0" w:color="7F7F7F"/>
              <w:bottom w:val="single" w:sz="4" w:space="0" w:color="7F7F7F"/>
              <w:right w:val="single" w:sz="4" w:space="0" w:color="7F7F7F"/>
            </w:tcBorders>
            <w:vAlign w:val="center"/>
          </w:tcPr>
          <w:p w14:paraId="4E4A90DC" w14:textId="77777777" w:rsidR="009E7D3E" w:rsidRPr="0056683F" w:rsidRDefault="009E7D3E" w:rsidP="007E1216">
            <w:pPr>
              <w:spacing w:after="0" w:line="276" w:lineRule="auto"/>
              <w:jc w:val="both"/>
              <w:rPr>
                <w:rFonts w:cs="Calibri"/>
                <w:sz w:val="20"/>
                <w:szCs w:val="20"/>
              </w:rPr>
            </w:pPr>
            <w:r w:rsidRPr="0056683F">
              <w:rPr>
                <w:rFonts w:cs="Calibri"/>
                <w:sz w:val="20"/>
                <w:szCs w:val="20"/>
              </w:rPr>
              <w:t>Ključni stručnjak 3</w:t>
            </w:r>
          </w:p>
        </w:tc>
        <w:tc>
          <w:tcPr>
            <w:tcW w:w="871" w:type="pct"/>
            <w:tcBorders>
              <w:top w:val="single" w:sz="4" w:space="0" w:color="7F7F7F"/>
              <w:left w:val="single" w:sz="4" w:space="0" w:color="7F7F7F"/>
              <w:bottom w:val="single" w:sz="4" w:space="0" w:color="7F7F7F"/>
              <w:right w:val="single" w:sz="4" w:space="0" w:color="7F7F7F"/>
            </w:tcBorders>
            <w:vAlign w:val="center"/>
          </w:tcPr>
          <w:p w14:paraId="1DA417DF" w14:textId="77777777" w:rsidR="009E7D3E" w:rsidRPr="0056683F" w:rsidRDefault="009E7D3E" w:rsidP="007E1216">
            <w:pPr>
              <w:spacing w:after="0" w:line="276" w:lineRule="auto"/>
              <w:jc w:val="both"/>
              <w:rPr>
                <w:rFonts w:cs="Calibri"/>
                <w:sz w:val="20"/>
                <w:szCs w:val="20"/>
              </w:rPr>
            </w:pPr>
            <w:r w:rsidRPr="0056683F">
              <w:rPr>
                <w:rFonts w:cs="Calibri"/>
                <w:sz w:val="20"/>
                <w:szCs w:val="20"/>
              </w:rPr>
              <w:t>10,00</w:t>
            </w:r>
          </w:p>
        </w:tc>
        <w:tc>
          <w:tcPr>
            <w:tcW w:w="1116" w:type="pct"/>
            <w:vMerge/>
            <w:tcBorders>
              <w:left w:val="single" w:sz="4" w:space="0" w:color="7F7F7F"/>
              <w:right w:val="single" w:sz="4" w:space="0" w:color="7F7F7F"/>
            </w:tcBorders>
            <w:shd w:val="clear" w:color="auto" w:fill="auto"/>
            <w:vAlign w:val="center"/>
          </w:tcPr>
          <w:p w14:paraId="3B349895" w14:textId="77777777" w:rsidR="009E7D3E" w:rsidRPr="0056683F" w:rsidRDefault="009E7D3E" w:rsidP="007E1216">
            <w:pPr>
              <w:spacing w:after="0" w:line="276" w:lineRule="auto"/>
              <w:jc w:val="both"/>
              <w:rPr>
                <w:rFonts w:cs="Calibri"/>
                <w:sz w:val="20"/>
                <w:szCs w:val="20"/>
              </w:rPr>
            </w:pPr>
          </w:p>
        </w:tc>
      </w:tr>
      <w:tr w:rsidR="009E7D3E" w:rsidRPr="0056683F" w14:paraId="58A7EA9E" w14:textId="77777777" w:rsidTr="00A47B0A">
        <w:trPr>
          <w:trHeight w:val="309"/>
        </w:trPr>
        <w:tc>
          <w:tcPr>
            <w:tcW w:w="589" w:type="pct"/>
            <w:vMerge/>
            <w:tcBorders>
              <w:top w:val="single" w:sz="4" w:space="0" w:color="7F7F7F"/>
              <w:left w:val="single" w:sz="4" w:space="0" w:color="7F7F7F"/>
              <w:bottom w:val="single" w:sz="4" w:space="0" w:color="7F7F7F"/>
              <w:right w:val="single" w:sz="4" w:space="0" w:color="7F7F7F"/>
            </w:tcBorders>
            <w:vAlign w:val="center"/>
          </w:tcPr>
          <w:p w14:paraId="6921E1A4" w14:textId="77777777" w:rsidR="009E7D3E" w:rsidRPr="0056683F" w:rsidRDefault="009E7D3E" w:rsidP="007E1216">
            <w:pPr>
              <w:spacing w:after="0" w:line="276" w:lineRule="auto"/>
              <w:jc w:val="center"/>
              <w:rPr>
                <w:rFonts w:cs="Calibri"/>
                <w:sz w:val="20"/>
                <w:szCs w:val="20"/>
              </w:rPr>
            </w:pPr>
          </w:p>
        </w:tc>
        <w:tc>
          <w:tcPr>
            <w:tcW w:w="1419" w:type="pct"/>
            <w:vMerge/>
            <w:tcBorders>
              <w:top w:val="single" w:sz="4" w:space="0" w:color="7F7F7F"/>
              <w:left w:val="single" w:sz="4" w:space="0" w:color="7F7F7F"/>
              <w:bottom w:val="single" w:sz="4" w:space="0" w:color="7F7F7F"/>
              <w:right w:val="single" w:sz="4" w:space="0" w:color="7F7F7F"/>
            </w:tcBorders>
            <w:vAlign w:val="center"/>
          </w:tcPr>
          <w:p w14:paraId="53DA4730" w14:textId="77777777" w:rsidR="009E7D3E" w:rsidRPr="0056683F" w:rsidRDefault="009E7D3E" w:rsidP="007E1216">
            <w:pPr>
              <w:spacing w:after="0" w:line="276" w:lineRule="auto"/>
              <w:jc w:val="both"/>
              <w:rPr>
                <w:rFonts w:cs="Calibri"/>
                <w:sz w:val="20"/>
                <w:szCs w:val="20"/>
              </w:rPr>
            </w:pPr>
          </w:p>
        </w:tc>
        <w:tc>
          <w:tcPr>
            <w:tcW w:w="1005" w:type="pct"/>
            <w:tcBorders>
              <w:top w:val="single" w:sz="4" w:space="0" w:color="7F7F7F"/>
              <w:left w:val="single" w:sz="4" w:space="0" w:color="7F7F7F"/>
              <w:bottom w:val="single" w:sz="4" w:space="0" w:color="7F7F7F"/>
              <w:right w:val="single" w:sz="4" w:space="0" w:color="7F7F7F"/>
            </w:tcBorders>
            <w:vAlign w:val="center"/>
          </w:tcPr>
          <w:p w14:paraId="77E9EAE1" w14:textId="77777777" w:rsidR="009E7D3E" w:rsidRPr="0056683F" w:rsidRDefault="009E7D3E" w:rsidP="007E1216">
            <w:pPr>
              <w:spacing w:after="0" w:line="276" w:lineRule="auto"/>
              <w:jc w:val="both"/>
              <w:rPr>
                <w:rFonts w:cs="Calibri"/>
                <w:sz w:val="20"/>
                <w:szCs w:val="20"/>
              </w:rPr>
            </w:pPr>
            <w:r w:rsidRPr="0056683F">
              <w:rPr>
                <w:rFonts w:cs="Calibri"/>
                <w:sz w:val="20"/>
                <w:szCs w:val="20"/>
              </w:rPr>
              <w:t>Ključni stručnjak 4</w:t>
            </w:r>
          </w:p>
        </w:tc>
        <w:tc>
          <w:tcPr>
            <w:tcW w:w="871" w:type="pct"/>
            <w:tcBorders>
              <w:top w:val="single" w:sz="4" w:space="0" w:color="7F7F7F"/>
              <w:left w:val="single" w:sz="4" w:space="0" w:color="7F7F7F"/>
              <w:bottom w:val="single" w:sz="4" w:space="0" w:color="7F7F7F"/>
              <w:right w:val="single" w:sz="4" w:space="0" w:color="7F7F7F"/>
            </w:tcBorders>
            <w:vAlign w:val="center"/>
          </w:tcPr>
          <w:p w14:paraId="63E4AFE6" w14:textId="77777777" w:rsidR="009E7D3E" w:rsidRPr="0056683F" w:rsidRDefault="009E7D3E" w:rsidP="007E1216">
            <w:pPr>
              <w:spacing w:after="0" w:line="276" w:lineRule="auto"/>
              <w:jc w:val="both"/>
              <w:rPr>
                <w:rFonts w:cs="Calibri"/>
                <w:sz w:val="20"/>
                <w:szCs w:val="20"/>
              </w:rPr>
            </w:pPr>
            <w:r w:rsidRPr="0056683F">
              <w:rPr>
                <w:rFonts w:cs="Calibri"/>
                <w:sz w:val="20"/>
                <w:szCs w:val="20"/>
              </w:rPr>
              <w:t>20,00</w:t>
            </w:r>
          </w:p>
        </w:tc>
        <w:tc>
          <w:tcPr>
            <w:tcW w:w="1116" w:type="pct"/>
            <w:vMerge/>
            <w:tcBorders>
              <w:left w:val="single" w:sz="4" w:space="0" w:color="7F7F7F"/>
              <w:right w:val="single" w:sz="4" w:space="0" w:color="7F7F7F"/>
            </w:tcBorders>
            <w:shd w:val="clear" w:color="auto" w:fill="auto"/>
            <w:vAlign w:val="center"/>
          </w:tcPr>
          <w:p w14:paraId="573CF5A0" w14:textId="77777777" w:rsidR="009E7D3E" w:rsidRPr="0056683F" w:rsidRDefault="009E7D3E" w:rsidP="007E1216">
            <w:pPr>
              <w:spacing w:after="0" w:line="276" w:lineRule="auto"/>
              <w:jc w:val="both"/>
              <w:rPr>
                <w:rFonts w:cs="Calibri"/>
                <w:sz w:val="20"/>
                <w:szCs w:val="20"/>
              </w:rPr>
            </w:pPr>
          </w:p>
        </w:tc>
      </w:tr>
      <w:tr w:rsidR="009E7D3E" w:rsidRPr="0056683F" w14:paraId="1BFF7102" w14:textId="77777777" w:rsidTr="00A47B0A">
        <w:trPr>
          <w:trHeight w:val="309"/>
        </w:trPr>
        <w:tc>
          <w:tcPr>
            <w:tcW w:w="589" w:type="pct"/>
            <w:vMerge/>
            <w:tcBorders>
              <w:top w:val="single" w:sz="4" w:space="0" w:color="7F7F7F"/>
              <w:left w:val="single" w:sz="4" w:space="0" w:color="7F7F7F"/>
              <w:bottom w:val="single" w:sz="4" w:space="0" w:color="7F7F7F"/>
              <w:right w:val="single" w:sz="4" w:space="0" w:color="7F7F7F"/>
            </w:tcBorders>
            <w:vAlign w:val="center"/>
          </w:tcPr>
          <w:p w14:paraId="3CE09407" w14:textId="77777777" w:rsidR="009E7D3E" w:rsidRPr="0056683F" w:rsidRDefault="009E7D3E" w:rsidP="007E1216">
            <w:pPr>
              <w:spacing w:after="0" w:line="276" w:lineRule="auto"/>
              <w:jc w:val="center"/>
              <w:rPr>
                <w:rFonts w:cs="Calibri"/>
                <w:sz w:val="20"/>
                <w:szCs w:val="20"/>
              </w:rPr>
            </w:pPr>
          </w:p>
        </w:tc>
        <w:tc>
          <w:tcPr>
            <w:tcW w:w="1419" w:type="pct"/>
            <w:vMerge/>
            <w:tcBorders>
              <w:top w:val="single" w:sz="4" w:space="0" w:color="7F7F7F"/>
              <w:left w:val="single" w:sz="4" w:space="0" w:color="7F7F7F"/>
              <w:bottom w:val="single" w:sz="4" w:space="0" w:color="7F7F7F"/>
              <w:right w:val="single" w:sz="4" w:space="0" w:color="7F7F7F"/>
            </w:tcBorders>
            <w:vAlign w:val="center"/>
          </w:tcPr>
          <w:p w14:paraId="0E9BA836" w14:textId="77777777" w:rsidR="009E7D3E" w:rsidRPr="0056683F" w:rsidRDefault="009E7D3E" w:rsidP="007E1216">
            <w:pPr>
              <w:spacing w:after="0" w:line="276" w:lineRule="auto"/>
              <w:jc w:val="both"/>
              <w:rPr>
                <w:rFonts w:cs="Calibri"/>
                <w:sz w:val="20"/>
                <w:szCs w:val="20"/>
              </w:rPr>
            </w:pPr>
          </w:p>
        </w:tc>
        <w:tc>
          <w:tcPr>
            <w:tcW w:w="1005" w:type="pct"/>
            <w:tcBorders>
              <w:top w:val="single" w:sz="4" w:space="0" w:color="7F7F7F"/>
              <w:left w:val="single" w:sz="4" w:space="0" w:color="7F7F7F"/>
              <w:bottom w:val="single" w:sz="4" w:space="0" w:color="7F7F7F"/>
              <w:right w:val="single" w:sz="4" w:space="0" w:color="7F7F7F"/>
            </w:tcBorders>
            <w:vAlign w:val="center"/>
          </w:tcPr>
          <w:p w14:paraId="0490E707" w14:textId="77777777" w:rsidR="009E7D3E" w:rsidRPr="0056683F" w:rsidRDefault="009E7D3E" w:rsidP="007E1216">
            <w:pPr>
              <w:spacing w:after="0" w:line="276" w:lineRule="auto"/>
              <w:jc w:val="both"/>
              <w:rPr>
                <w:rFonts w:cs="Calibri"/>
                <w:sz w:val="20"/>
                <w:szCs w:val="20"/>
              </w:rPr>
            </w:pPr>
            <w:r w:rsidRPr="0056683F">
              <w:rPr>
                <w:rFonts w:cs="Calibri"/>
                <w:sz w:val="20"/>
                <w:szCs w:val="20"/>
              </w:rPr>
              <w:t>Ključni stručnjak 5</w:t>
            </w:r>
          </w:p>
        </w:tc>
        <w:tc>
          <w:tcPr>
            <w:tcW w:w="871" w:type="pct"/>
            <w:tcBorders>
              <w:top w:val="single" w:sz="4" w:space="0" w:color="7F7F7F"/>
              <w:left w:val="single" w:sz="4" w:space="0" w:color="7F7F7F"/>
              <w:bottom w:val="single" w:sz="4" w:space="0" w:color="7F7F7F"/>
              <w:right w:val="single" w:sz="4" w:space="0" w:color="7F7F7F"/>
            </w:tcBorders>
            <w:vAlign w:val="center"/>
          </w:tcPr>
          <w:p w14:paraId="45FBAEFD" w14:textId="77777777" w:rsidR="009E7D3E" w:rsidRPr="0056683F" w:rsidRDefault="009E7D3E" w:rsidP="007E1216">
            <w:pPr>
              <w:spacing w:after="0" w:line="276" w:lineRule="auto"/>
              <w:jc w:val="both"/>
              <w:rPr>
                <w:rFonts w:cs="Calibri"/>
                <w:sz w:val="20"/>
                <w:szCs w:val="20"/>
              </w:rPr>
            </w:pPr>
            <w:r w:rsidRPr="0056683F">
              <w:rPr>
                <w:rFonts w:cs="Calibri"/>
                <w:sz w:val="20"/>
                <w:szCs w:val="20"/>
              </w:rPr>
              <w:t>20,00</w:t>
            </w:r>
          </w:p>
        </w:tc>
        <w:tc>
          <w:tcPr>
            <w:tcW w:w="1116" w:type="pct"/>
            <w:vMerge/>
            <w:tcBorders>
              <w:left w:val="single" w:sz="4" w:space="0" w:color="7F7F7F"/>
              <w:bottom w:val="single" w:sz="4" w:space="0" w:color="7F7F7F"/>
              <w:right w:val="single" w:sz="4" w:space="0" w:color="7F7F7F"/>
            </w:tcBorders>
            <w:shd w:val="clear" w:color="auto" w:fill="auto"/>
            <w:vAlign w:val="center"/>
          </w:tcPr>
          <w:p w14:paraId="637509A2" w14:textId="77777777" w:rsidR="009E7D3E" w:rsidRPr="0056683F" w:rsidRDefault="009E7D3E" w:rsidP="007E1216">
            <w:pPr>
              <w:spacing w:after="0" w:line="276" w:lineRule="auto"/>
              <w:jc w:val="both"/>
              <w:rPr>
                <w:rFonts w:cs="Calibri"/>
                <w:sz w:val="20"/>
                <w:szCs w:val="20"/>
              </w:rPr>
            </w:pPr>
          </w:p>
        </w:tc>
      </w:tr>
      <w:bookmarkEnd w:id="96"/>
      <w:tr w:rsidR="00FE3AD4" w:rsidRPr="0056683F" w14:paraId="7882CEAC" w14:textId="77777777" w:rsidTr="00BF23B1">
        <w:trPr>
          <w:trHeight w:val="263"/>
        </w:trPr>
        <w:tc>
          <w:tcPr>
            <w:tcW w:w="3884" w:type="pct"/>
            <w:gridSpan w:val="4"/>
            <w:tcBorders>
              <w:top w:val="single" w:sz="4" w:space="0" w:color="7F7F7F"/>
              <w:left w:val="single" w:sz="4" w:space="0" w:color="7F7F7F"/>
              <w:bottom w:val="single" w:sz="4" w:space="0" w:color="7F7F7F"/>
              <w:right w:val="single" w:sz="4" w:space="0" w:color="7F7F7F"/>
            </w:tcBorders>
            <w:vAlign w:val="center"/>
          </w:tcPr>
          <w:p w14:paraId="319F1572" w14:textId="77777777" w:rsidR="00FE3AD4" w:rsidRPr="0056683F" w:rsidRDefault="00FE3AD4" w:rsidP="007E1216">
            <w:pPr>
              <w:spacing w:after="0" w:line="276" w:lineRule="auto"/>
              <w:jc w:val="right"/>
              <w:rPr>
                <w:rFonts w:cs="Calibri"/>
                <w:sz w:val="20"/>
                <w:szCs w:val="20"/>
              </w:rPr>
            </w:pPr>
            <w:r w:rsidRPr="0056683F">
              <w:rPr>
                <w:rFonts w:cs="Calibri"/>
                <w:sz w:val="20"/>
                <w:szCs w:val="20"/>
              </w:rPr>
              <w:t>Ukupno</w:t>
            </w:r>
            <w:r w:rsidR="00F7634B" w:rsidRPr="0056683F">
              <w:rPr>
                <w:rFonts w:cs="Calibri"/>
                <w:sz w:val="20"/>
                <w:szCs w:val="20"/>
              </w:rPr>
              <w:t>:</w:t>
            </w:r>
          </w:p>
        </w:tc>
        <w:tc>
          <w:tcPr>
            <w:tcW w:w="1116"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3F068756" w14:textId="77777777" w:rsidR="00FE3AD4" w:rsidRPr="0056683F" w:rsidRDefault="00FE3AD4" w:rsidP="007E1216">
            <w:pPr>
              <w:spacing w:after="0" w:line="276" w:lineRule="auto"/>
              <w:rPr>
                <w:rFonts w:cs="Calibri"/>
                <w:sz w:val="20"/>
                <w:szCs w:val="20"/>
              </w:rPr>
            </w:pPr>
            <w:r w:rsidRPr="0056683F">
              <w:rPr>
                <w:rFonts w:cs="Calibri"/>
                <w:sz w:val="20"/>
                <w:szCs w:val="20"/>
              </w:rPr>
              <w:t>100</w:t>
            </w:r>
            <w:r w:rsidR="00D56FF7" w:rsidRPr="0056683F">
              <w:rPr>
                <w:rFonts w:cs="Calibri"/>
                <w:sz w:val="20"/>
                <w:szCs w:val="20"/>
              </w:rPr>
              <w:t>,00</w:t>
            </w:r>
            <w:r w:rsidRPr="0056683F">
              <w:rPr>
                <w:rFonts w:cs="Calibri"/>
                <w:sz w:val="20"/>
                <w:szCs w:val="20"/>
              </w:rPr>
              <w:t xml:space="preserve"> bodova</w:t>
            </w:r>
          </w:p>
        </w:tc>
      </w:tr>
    </w:tbl>
    <w:p w14:paraId="4D3F93EB" w14:textId="77777777" w:rsidR="007862B2" w:rsidRPr="0056683F" w:rsidRDefault="007862B2" w:rsidP="007E1216">
      <w:pPr>
        <w:spacing w:after="0" w:line="276" w:lineRule="auto"/>
        <w:jc w:val="both"/>
        <w:rPr>
          <w:rFonts w:cs="Calibri"/>
        </w:rPr>
      </w:pPr>
    </w:p>
    <w:p w14:paraId="1B1A8CE5" w14:textId="77777777" w:rsidR="00D37137" w:rsidRPr="0056683F" w:rsidRDefault="009A02AB" w:rsidP="007E1216">
      <w:pPr>
        <w:numPr>
          <w:ilvl w:val="0"/>
          <w:numId w:val="10"/>
        </w:numPr>
        <w:spacing w:after="0" w:line="276" w:lineRule="auto"/>
        <w:ind w:left="851" w:hanging="567"/>
        <w:jc w:val="both"/>
        <w:rPr>
          <w:rFonts w:cs="Calibri"/>
          <w:b/>
        </w:rPr>
      </w:pPr>
      <w:r w:rsidRPr="0056683F">
        <w:rPr>
          <w:rFonts w:cs="Calibri"/>
          <w:b/>
        </w:rPr>
        <w:t xml:space="preserve">Cijena ponude </w:t>
      </w:r>
    </w:p>
    <w:p w14:paraId="649BDD98" w14:textId="1055ABBB" w:rsidR="008B5E8C" w:rsidRPr="0056683F" w:rsidRDefault="008B5E8C" w:rsidP="007E1216">
      <w:pPr>
        <w:autoSpaceDE w:val="0"/>
        <w:autoSpaceDN w:val="0"/>
        <w:adjustRightInd w:val="0"/>
        <w:spacing w:after="0" w:line="276" w:lineRule="auto"/>
        <w:ind w:right="380"/>
        <w:jc w:val="both"/>
        <w:rPr>
          <w:rFonts w:cs="Calibri"/>
        </w:rPr>
      </w:pPr>
      <w:r w:rsidRPr="00D6521E">
        <w:rPr>
          <w:rFonts w:cs="Calibri"/>
        </w:rPr>
        <w:t>Naručitelj kao jedan od kriterija određ</w:t>
      </w:r>
      <w:r w:rsidR="00AD06FD">
        <w:rPr>
          <w:rFonts w:cs="Calibri"/>
        </w:rPr>
        <w:t>uje cijenu prihvatljive ponude.</w:t>
      </w:r>
    </w:p>
    <w:p w14:paraId="4A90F718" w14:textId="77777777" w:rsidR="00EF5FC3" w:rsidRPr="0056683F" w:rsidRDefault="008B5E8C" w:rsidP="007E1216">
      <w:pPr>
        <w:autoSpaceDE w:val="0"/>
        <w:autoSpaceDN w:val="0"/>
        <w:adjustRightInd w:val="0"/>
        <w:spacing w:after="0" w:line="276" w:lineRule="auto"/>
        <w:ind w:right="380"/>
        <w:jc w:val="both"/>
        <w:rPr>
          <w:rFonts w:cs="Calibri"/>
        </w:rPr>
      </w:pPr>
      <w:r w:rsidRPr="0056683F">
        <w:rPr>
          <w:rFonts w:cs="Calibri"/>
        </w:rPr>
        <w:t xml:space="preserve">Maksimalan broj bodova koje </w:t>
      </w:r>
      <w:r w:rsidR="007E1216" w:rsidRPr="0056683F">
        <w:rPr>
          <w:rFonts w:cs="Calibri"/>
        </w:rPr>
        <w:t>p</w:t>
      </w:r>
      <w:r w:rsidRPr="0056683F">
        <w:rPr>
          <w:rFonts w:cs="Calibri"/>
        </w:rPr>
        <w:t xml:space="preserve">onuditelj može ostvariti u okviru kriterija cijene ponude je </w:t>
      </w:r>
      <w:r w:rsidR="003E62EE" w:rsidRPr="0056683F">
        <w:rPr>
          <w:rFonts w:cs="Calibri"/>
          <w:b/>
          <w:bCs/>
        </w:rPr>
        <w:t>2</w:t>
      </w:r>
      <w:r w:rsidR="00D26523" w:rsidRPr="0056683F">
        <w:rPr>
          <w:rFonts w:cs="Calibri"/>
          <w:b/>
        </w:rPr>
        <w:t>0</w:t>
      </w:r>
      <w:r w:rsidR="003F7F23" w:rsidRPr="0056683F">
        <w:rPr>
          <w:rFonts w:cs="Calibri"/>
          <w:b/>
        </w:rPr>
        <w:t>,00</w:t>
      </w:r>
      <w:r w:rsidRPr="0056683F">
        <w:rPr>
          <w:rFonts w:cs="Calibri"/>
          <w:b/>
        </w:rPr>
        <w:t xml:space="preserve"> bodova</w:t>
      </w:r>
      <w:r w:rsidRPr="0056683F">
        <w:rPr>
          <w:rFonts w:cs="Calibri"/>
        </w:rPr>
        <w:t>.</w:t>
      </w:r>
    </w:p>
    <w:p w14:paraId="36643C9F" w14:textId="77777777" w:rsidR="003B761B" w:rsidRPr="0056683F" w:rsidRDefault="003B761B" w:rsidP="007E1216">
      <w:pPr>
        <w:autoSpaceDE w:val="0"/>
        <w:autoSpaceDN w:val="0"/>
        <w:adjustRightInd w:val="0"/>
        <w:spacing w:after="0" w:line="276" w:lineRule="auto"/>
        <w:ind w:right="380"/>
        <w:jc w:val="both"/>
        <w:rPr>
          <w:rFonts w:cs="Calibri"/>
          <w:b/>
          <w:u w:val="single"/>
        </w:rPr>
      </w:pPr>
      <w:bookmarkStart w:id="97" w:name="_Hlk482779426"/>
    </w:p>
    <w:p w14:paraId="3E765EA1" w14:textId="77777777" w:rsidR="008B5E8C" w:rsidRPr="0056683F" w:rsidRDefault="008B5E8C" w:rsidP="007E1216">
      <w:pPr>
        <w:autoSpaceDE w:val="0"/>
        <w:autoSpaceDN w:val="0"/>
        <w:adjustRightInd w:val="0"/>
        <w:spacing w:after="0" w:line="276" w:lineRule="auto"/>
        <w:ind w:right="380"/>
        <w:jc w:val="both"/>
        <w:rPr>
          <w:rFonts w:cs="Calibri"/>
          <w:b/>
          <w:u w:val="single"/>
        </w:rPr>
      </w:pPr>
      <w:r w:rsidRPr="0056683F">
        <w:rPr>
          <w:rFonts w:cs="Calibri"/>
          <w:b/>
          <w:u w:val="single"/>
        </w:rPr>
        <w:t>Bodovanje – cijena</w:t>
      </w:r>
      <w:r w:rsidR="009A02AB" w:rsidRPr="0056683F">
        <w:rPr>
          <w:rFonts w:cs="Calibri"/>
          <w:b/>
          <w:u w:val="single"/>
        </w:rPr>
        <w:t xml:space="preserve"> ponude</w:t>
      </w:r>
      <w:r w:rsidRPr="0056683F">
        <w:rPr>
          <w:rFonts w:cs="Calibri"/>
          <w:b/>
          <w:u w:val="single"/>
        </w:rPr>
        <w:t>:</w:t>
      </w:r>
    </w:p>
    <w:p w14:paraId="5E19092C" w14:textId="77777777" w:rsidR="003B761B" w:rsidRPr="0056683F" w:rsidRDefault="003B761B" w:rsidP="007E1216">
      <w:pPr>
        <w:autoSpaceDE w:val="0"/>
        <w:autoSpaceDN w:val="0"/>
        <w:adjustRightInd w:val="0"/>
        <w:spacing w:after="0" w:line="276" w:lineRule="auto"/>
        <w:ind w:right="380"/>
        <w:jc w:val="both"/>
        <w:rPr>
          <w:rFonts w:cs="Calibri"/>
          <w:b/>
          <w:u w:val="single"/>
        </w:rPr>
      </w:pPr>
    </w:p>
    <w:bookmarkEnd w:id="97"/>
    <w:p w14:paraId="0181D027" w14:textId="77777777" w:rsidR="008B5E8C" w:rsidRPr="0056683F" w:rsidRDefault="008B5E8C" w:rsidP="007E1216">
      <w:pPr>
        <w:autoSpaceDE w:val="0"/>
        <w:autoSpaceDN w:val="0"/>
        <w:adjustRightInd w:val="0"/>
        <w:spacing w:after="0" w:line="276" w:lineRule="auto"/>
        <w:ind w:right="380"/>
        <w:jc w:val="both"/>
        <w:rPr>
          <w:rFonts w:cs="Calibri"/>
        </w:rPr>
      </w:pPr>
      <w:r w:rsidRPr="0056683F">
        <w:rPr>
          <w:rFonts w:cs="Calibri"/>
        </w:rPr>
        <w:t xml:space="preserve">Ponuditelj čija je cijena </w:t>
      </w:r>
      <w:r w:rsidR="00DC1365" w:rsidRPr="0056683F">
        <w:rPr>
          <w:rFonts w:cs="Calibri"/>
        </w:rPr>
        <w:t>valjane</w:t>
      </w:r>
      <w:r w:rsidRPr="0056683F">
        <w:rPr>
          <w:rFonts w:cs="Calibri"/>
        </w:rPr>
        <w:t xml:space="preserve"> ponude najniža ostvarit će maksimalan broj bodova. Bodovna vrijednosti ponuda drugih ponuditelja će se određivati korištenjem sljedeće formule: </w:t>
      </w:r>
    </w:p>
    <w:p w14:paraId="6C1B229C" w14:textId="77777777" w:rsidR="003E62EE" w:rsidRPr="0056683F" w:rsidRDefault="003E62EE" w:rsidP="007E1216">
      <w:pPr>
        <w:autoSpaceDE w:val="0"/>
        <w:autoSpaceDN w:val="0"/>
        <w:adjustRightInd w:val="0"/>
        <w:spacing w:after="0" w:line="276" w:lineRule="auto"/>
        <w:ind w:right="380"/>
        <w:jc w:val="both"/>
        <w:rPr>
          <w:rFonts w:cs="Calibri"/>
        </w:rPr>
      </w:pPr>
    </w:p>
    <w:p w14:paraId="680BAE96" w14:textId="77777777" w:rsidR="003E62EE" w:rsidRPr="0056683F" w:rsidRDefault="003E62EE" w:rsidP="007E1216">
      <w:pPr>
        <w:pBdr>
          <w:top w:val="single" w:sz="4" w:space="1" w:color="7F7F7F"/>
          <w:left w:val="single" w:sz="4" w:space="26" w:color="7F7F7F"/>
          <w:bottom w:val="single" w:sz="4" w:space="1" w:color="7F7F7F"/>
          <w:right w:val="single" w:sz="4" w:space="4" w:color="7F7F7F"/>
          <w:between w:val="single" w:sz="4" w:space="1" w:color="7F7F7F"/>
          <w:bar w:val="single" w:sz="4" w:color="7F7F7F"/>
        </w:pBdr>
        <w:spacing w:after="0" w:line="240" w:lineRule="auto"/>
        <w:ind w:left="567"/>
        <w:jc w:val="center"/>
        <w:rPr>
          <w:rFonts w:cs="Calibri"/>
          <w:b/>
          <w:bCs/>
          <w:sz w:val="24"/>
          <w:szCs w:val="24"/>
        </w:rPr>
      </w:pPr>
      <w:r w:rsidRPr="0056683F">
        <w:rPr>
          <w:rFonts w:cs="Calibri"/>
          <w:b/>
          <w:bCs/>
          <w:color w:val="000000"/>
          <w:sz w:val="24"/>
          <w:szCs w:val="24"/>
        </w:rPr>
        <w:t xml:space="preserve">C = 20 x </w:t>
      </w:r>
      <w:proofErr w:type="spellStart"/>
      <w:r w:rsidRPr="0056683F">
        <w:rPr>
          <w:rFonts w:cs="Calibri"/>
          <w:b/>
          <w:bCs/>
          <w:color w:val="000000"/>
          <w:sz w:val="24"/>
          <w:szCs w:val="24"/>
        </w:rPr>
        <w:t>C</w:t>
      </w:r>
      <w:r w:rsidRPr="0056683F">
        <w:rPr>
          <w:rFonts w:cs="Calibri"/>
          <w:b/>
          <w:bCs/>
          <w:color w:val="000000"/>
          <w:sz w:val="24"/>
          <w:szCs w:val="24"/>
          <w:vertAlign w:val="subscript"/>
        </w:rPr>
        <w:t>min</w:t>
      </w:r>
      <w:proofErr w:type="spellEnd"/>
      <w:r w:rsidRPr="0056683F">
        <w:rPr>
          <w:rFonts w:cs="Calibri"/>
          <w:b/>
          <w:bCs/>
          <w:color w:val="000000"/>
          <w:sz w:val="24"/>
          <w:szCs w:val="24"/>
        </w:rPr>
        <w:t>/</w:t>
      </w:r>
      <w:proofErr w:type="spellStart"/>
      <w:r w:rsidRPr="0056683F">
        <w:rPr>
          <w:rFonts w:cs="Calibri"/>
          <w:b/>
          <w:bCs/>
          <w:color w:val="000000"/>
          <w:sz w:val="24"/>
          <w:szCs w:val="24"/>
        </w:rPr>
        <w:t>C</w:t>
      </w:r>
      <w:r w:rsidRPr="0056683F">
        <w:rPr>
          <w:rFonts w:cs="Calibri"/>
          <w:b/>
          <w:bCs/>
          <w:color w:val="000000"/>
          <w:sz w:val="24"/>
          <w:szCs w:val="24"/>
          <w:vertAlign w:val="subscript"/>
        </w:rPr>
        <w:t>p</w:t>
      </w:r>
      <w:proofErr w:type="spellEnd"/>
    </w:p>
    <w:p w14:paraId="233595DF" w14:textId="77777777" w:rsidR="007E1216" w:rsidRPr="0056683F" w:rsidRDefault="007E1216" w:rsidP="007E1216">
      <w:pPr>
        <w:spacing w:after="0" w:line="240" w:lineRule="auto"/>
        <w:rPr>
          <w:rFonts w:cs="Calibri"/>
          <w:color w:val="000000"/>
          <w:sz w:val="24"/>
          <w:szCs w:val="24"/>
        </w:rPr>
      </w:pPr>
    </w:p>
    <w:p w14:paraId="59C35CA2" w14:textId="77777777" w:rsidR="003E62EE" w:rsidRPr="0056683F" w:rsidRDefault="003E62EE" w:rsidP="007E1216">
      <w:pPr>
        <w:spacing w:after="0" w:line="240" w:lineRule="auto"/>
        <w:rPr>
          <w:rFonts w:cs="Calibri"/>
        </w:rPr>
      </w:pPr>
      <w:r w:rsidRPr="0056683F">
        <w:rPr>
          <w:rFonts w:cs="Calibri"/>
          <w:color w:val="000000"/>
        </w:rPr>
        <w:t>gdje je:</w:t>
      </w:r>
    </w:p>
    <w:p w14:paraId="36C59DC6" w14:textId="77777777" w:rsidR="003E62EE" w:rsidRPr="0056683F" w:rsidRDefault="003E62EE" w:rsidP="007E1216">
      <w:pPr>
        <w:spacing w:after="0" w:line="240" w:lineRule="auto"/>
        <w:rPr>
          <w:rFonts w:cs="Calibri"/>
        </w:rPr>
      </w:pPr>
      <w:r w:rsidRPr="0056683F">
        <w:rPr>
          <w:rFonts w:cs="Calibri"/>
          <w:color w:val="000000"/>
        </w:rPr>
        <w:t>C – bodovi za cjenovni kriterij,</w:t>
      </w:r>
    </w:p>
    <w:p w14:paraId="5642967C" w14:textId="77777777" w:rsidR="003E62EE" w:rsidRPr="0056683F" w:rsidRDefault="003E62EE" w:rsidP="007E1216">
      <w:pPr>
        <w:spacing w:after="0" w:line="240" w:lineRule="auto"/>
        <w:rPr>
          <w:rFonts w:cs="Calibri"/>
        </w:rPr>
      </w:pPr>
      <w:proofErr w:type="spellStart"/>
      <w:r w:rsidRPr="0056683F">
        <w:rPr>
          <w:rFonts w:cs="Calibri"/>
          <w:color w:val="000000"/>
        </w:rPr>
        <w:t>C</w:t>
      </w:r>
      <w:r w:rsidRPr="0056683F">
        <w:rPr>
          <w:rFonts w:cs="Calibri"/>
          <w:color w:val="000000"/>
          <w:vertAlign w:val="subscript"/>
        </w:rPr>
        <w:t>p</w:t>
      </w:r>
      <w:proofErr w:type="spellEnd"/>
      <w:r w:rsidRPr="0056683F">
        <w:rPr>
          <w:rFonts w:cs="Calibri"/>
          <w:color w:val="000000"/>
        </w:rPr>
        <w:t xml:space="preserve"> – cijena ponuditelja koja se ocjenjuje,</w:t>
      </w:r>
    </w:p>
    <w:p w14:paraId="5393FFEB" w14:textId="77777777" w:rsidR="003E62EE" w:rsidRPr="0056683F" w:rsidRDefault="003E62EE" w:rsidP="007E1216">
      <w:pPr>
        <w:spacing w:after="0" w:line="240" w:lineRule="auto"/>
        <w:rPr>
          <w:rFonts w:cs="Calibri"/>
        </w:rPr>
      </w:pPr>
      <w:proofErr w:type="spellStart"/>
      <w:r w:rsidRPr="0056683F">
        <w:rPr>
          <w:rFonts w:cs="Calibri"/>
          <w:color w:val="000000"/>
        </w:rPr>
        <w:t>C</w:t>
      </w:r>
      <w:r w:rsidRPr="0056683F">
        <w:rPr>
          <w:rFonts w:cs="Calibri"/>
          <w:color w:val="000000"/>
          <w:vertAlign w:val="subscript"/>
        </w:rPr>
        <w:t>min</w:t>
      </w:r>
      <w:proofErr w:type="spellEnd"/>
      <w:r w:rsidRPr="0056683F">
        <w:rPr>
          <w:rFonts w:cs="Calibri"/>
          <w:color w:val="000000"/>
        </w:rPr>
        <w:t xml:space="preserve"> – najniža cijena od svih ponuđenih valjanih ponuda.</w:t>
      </w:r>
    </w:p>
    <w:p w14:paraId="6FCDB149" w14:textId="77777777" w:rsidR="003E62EE" w:rsidRPr="0056683F" w:rsidRDefault="003E62EE" w:rsidP="007E1216">
      <w:pPr>
        <w:spacing w:after="0" w:line="240" w:lineRule="auto"/>
        <w:rPr>
          <w:rFonts w:cs="Calibri"/>
        </w:rPr>
      </w:pPr>
      <w:r w:rsidRPr="0056683F">
        <w:rPr>
          <w:rFonts w:cs="Calibri"/>
          <w:color w:val="000000"/>
        </w:rPr>
        <w:t>Maksimalni broj bodova koji ponuditelj može dobiti prema ovom kriteriju je 20.</w:t>
      </w:r>
    </w:p>
    <w:p w14:paraId="41173255" w14:textId="77777777" w:rsidR="008B5E8C" w:rsidRPr="0056683F" w:rsidRDefault="008B5E8C" w:rsidP="007E1216">
      <w:pPr>
        <w:spacing w:after="0" w:line="276" w:lineRule="auto"/>
        <w:jc w:val="both"/>
        <w:rPr>
          <w:rFonts w:cs="Calibri"/>
        </w:rPr>
      </w:pPr>
      <w:r w:rsidRPr="0056683F">
        <w:rPr>
          <w:rFonts w:cs="Calibri"/>
        </w:rPr>
        <w:t>Cijenu ponude ponuditelj upisuje u Ponudbeni list – Uvez ponude.</w:t>
      </w:r>
      <w:r w:rsidR="00984279" w:rsidRPr="0056683F">
        <w:rPr>
          <w:rFonts w:cs="Calibri"/>
        </w:rPr>
        <w:t xml:space="preserve"> Dobiveni rezultat će se zaokružiti na dvije decimale, radi lakšeg raspisivanja i izračuna ekonomski najpovoljnije ponude.</w:t>
      </w:r>
    </w:p>
    <w:p w14:paraId="31F2C79D" w14:textId="77777777" w:rsidR="003E62EE" w:rsidRPr="0056683F" w:rsidRDefault="003E62EE" w:rsidP="007E1216">
      <w:pPr>
        <w:spacing w:after="0" w:line="276" w:lineRule="auto"/>
        <w:jc w:val="both"/>
        <w:rPr>
          <w:rFonts w:cs="Calibri"/>
        </w:rPr>
      </w:pPr>
    </w:p>
    <w:p w14:paraId="49E0989E" w14:textId="77777777" w:rsidR="003E62EE" w:rsidRPr="0056683F" w:rsidRDefault="003E62EE" w:rsidP="007E1216">
      <w:pPr>
        <w:spacing w:after="0" w:line="276" w:lineRule="auto"/>
        <w:jc w:val="both"/>
        <w:rPr>
          <w:rFonts w:cs="Calibri"/>
        </w:rPr>
      </w:pPr>
      <w:r w:rsidRPr="0056683F">
        <w:rPr>
          <w:rFonts w:cs="Calibri"/>
        </w:rPr>
        <w:t>Naručitelj uspoređuje cijene ponuda s PDV-om</w:t>
      </w:r>
      <w:r w:rsidR="00C6765C" w:rsidRPr="0056683F">
        <w:rPr>
          <w:rFonts w:cs="Calibri"/>
        </w:rPr>
        <w:t>.</w:t>
      </w:r>
    </w:p>
    <w:p w14:paraId="484BC349" w14:textId="77777777" w:rsidR="00B971E6" w:rsidRPr="0056683F" w:rsidRDefault="00B971E6" w:rsidP="007E1216">
      <w:pPr>
        <w:spacing w:after="0" w:line="276" w:lineRule="auto"/>
        <w:jc w:val="both"/>
        <w:rPr>
          <w:rFonts w:cs="Calibri"/>
        </w:rPr>
      </w:pPr>
    </w:p>
    <w:p w14:paraId="1D8F91DA" w14:textId="77777777" w:rsidR="00D06647" w:rsidRPr="0056683F" w:rsidRDefault="0032332B" w:rsidP="007E1216">
      <w:pPr>
        <w:pStyle w:val="Odlomakpopisa"/>
        <w:numPr>
          <w:ilvl w:val="0"/>
          <w:numId w:val="10"/>
        </w:numPr>
        <w:tabs>
          <w:tab w:val="left" w:pos="6521"/>
        </w:tabs>
        <w:spacing w:after="0" w:line="270" w:lineRule="auto"/>
        <w:ind w:left="851" w:right="23" w:hanging="567"/>
        <w:jc w:val="both"/>
        <w:rPr>
          <w:rFonts w:cs="Calibri"/>
          <w:b/>
        </w:rPr>
      </w:pPr>
      <w:r w:rsidRPr="0056683F">
        <w:rPr>
          <w:rFonts w:cs="Calibri"/>
          <w:b/>
        </w:rPr>
        <w:t>Iskustvo</w:t>
      </w:r>
      <w:r w:rsidR="00B971E6" w:rsidRPr="0056683F">
        <w:rPr>
          <w:rFonts w:cs="Calibri"/>
          <w:b/>
        </w:rPr>
        <w:t xml:space="preserve"> angažiranih stručnjaka</w:t>
      </w:r>
    </w:p>
    <w:p w14:paraId="27DB12DE" w14:textId="77777777" w:rsidR="00191A64" w:rsidRPr="0056683F" w:rsidRDefault="00191A64" w:rsidP="007E1216">
      <w:pPr>
        <w:tabs>
          <w:tab w:val="left" w:pos="6521"/>
        </w:tabs>
        <w:spacing w:after="0" w:line="270" w:lineRule="auto"/>
        <w:ind w:right="23"/>
        <w:jc w:val="both"/>
        <w:rPr>
          <w:rFonts w:cs="Calibri"/>
        </w:rPr>
      </w:pPr>
      <w:r w:rsidRPr="0056683F">
        <w:rPr>
          <w:rFonts w:cs="Calibri"/>
        </w:rPr>
        <w:t>Boduje se kvaliteta, odnosno stručnost angažiranog osoblja</w:t>
      </w:r>
      <w:r w:rsidR="006F43B5" w:rsidRPr="0056683F">
        <w:rPr>
          <w:rFonts w:cs="Calibri"/>
        </w:rPr>
        <w:t xml:space="preserve"> iz točke 4.3.1. </w:t>
      </w:r>
      <w:proofErr w:type="spellStart"/>
      <w:r w:rsidR="006F43B5" w:rsidRPr="0056683F">
        <w:rPr>
          <w:rFonts w:cs="Calibri"/>
        </w:rPr>
        <w:t>DoN</w:t>
      </w:r>
      <w:proofErr w:type="spellEnd"/>
      <w:r w:rsidRPr="0056683F">
        <w:rPr>
          <w:rFonts w:cs="Calibri"/>
        </w:rPr>
        <w:t>, što može značajno utjecati na razinu uspješnosti izvršenja ugovora.</w:t>
      </w:r>
    </w:p>
    <w:p w14:paraId="1A6F8ABE" w14:textId="77777777" w:rsidR="0032332B" w:rsidRPr="0056683F" w:rsidRDefault="0032332B" w:rsidP="007E1216">
      <w:pPr>
        <w:tabs>
          <w:tab w:val="left" w:pos="6521"/>
        </w:tabs>
        <w:spacing w:after="0" w:line="270" w:lineRule="auto"/>
        <w:ind w:right="23"/>
        <w:jc w:val="both"/>
        <w:rPr>
          <w:rFonts w:cs="Calibri"/>
        </w:rPr>
      </w:pPr>
    </w:p>
    <w:p w14:paraId="442A686D" w14:textId="6FF16841" w:rsidR="00903FAB" w:rsidRDefault="00191A64" w:rsidP="007E1216">
      <w:pPr>
        <w:tabs>
          <w:tab w:val="left" w:pos="6521"/>
        </w:tabs>
        <w:spacing w:after="0" w:line="270" w:lineRule="auto"/>
        <w:ind w:right="23"/>
        <w:jc w:val="both"/>
        <w:rPr>
          <w:rFonts w:cs="Calibri"/>
          <w:bCs/>
        </w:rPr>
      </w:pPr>
      <w:r w:rsidRPr="0056683F">
        <w:rPr>
          <w:rFonts w:cs="Calibri"/>
          <w:bCs/>
        </w:rPr>
        <w:t xml:space="preserve">Bodovna vrijednost prema kriteriju </w:t>
      </w:r>
      <w:r w:rsidR="0032332B" w:rsidRPr="0056683F">
        <w:rPr>
          <w:rFonts w:cs="Calibri"/>
          <w:bCs/>
        </w:rPr>
        <w:t>Iskustvo</w:t>
      </w:r>
      <w:r w:rsidRPr="0056683F">
        <w:rPr>
          <w:rFonts w:cs="Calibri"/>
          <w:bCs/>
        </w:rPr>
        <w:t xml:space="preserve"> stručnjaka, razrađena prema stručnjacima dana je u tablici u nastavku:</w:t>
      </w:r>
    </w:p>
    <w:p w14:paraId="1B397A0E" w14:textId="3CDAC4A1" w:rsidR="00443815" w:rsidRDefault="00443815" w:rsidP="007E1216">
      <w:pPr>
        <w:tabs>
          <w:tab w:val="left" w:pos="6521"/>
        </w:tabs>
        <w:spacing w:after="0" w:line="270" w:lineRule="auto"/>
        <w:ind w:right="23"/>
        <w:jc w:val="both"/>
        <w:rPr>
          <w:rFonts w:cs="Calibri"/>
          <w:bCs/>
        </w:rPr>
      </w:pPr>
    </w:p>
    <w:p w14:paraId="2FB630E0" w14:textId="77777777" w:rsidR="00443815" w:rsidRPr="0056683F" w:rsidRDefault="00443815" w:rsidP="007E1216">
      <w:pPr>
        <w:tabs>
          <w:tab w:val="left" w:pos="6521"/>
        </w:tabs>
        <w:spacing w:after="0" w:line="270" w:lineRule="auto"/>
        <w:ind w:right="23"/>
        <w:jc w:val="both"/>
        <w:rPr>
          <w:rFonts w:cs="Calibri"/>
          <w:bCs/>
        </w:rPr>
      </w:pPr>
    </w:p>
    <w:p w14:paraId="29F4E96D" w14:textId="77777777" w:rsidR="00BF23B1" w:rsidRDefault="00BF23B1" w:rsidP="007E1216">
      <w:pPr>
        <w:tabs>
          <w:tab w:val="left" w:pos="6521"/>
        </w:tabs>
        <w:spacing w:after="0" w:line="270" w:lineRule="auto"/>
        <w:ind w:right="23"/>
        <w:jc w:val="both"/>
        <w:rPr>
          <w:rFonts w:cs="Calibri"/>
          <w:bCs/>
        </w:rPr>
      </w:pPr>
    </w:p>
    <w:tbl>
      <w:tblPr>
        <w:tblW w:w="10060" w:type="dxa"/>
        <w:tblInd w:w="-14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843"/>
        <w:gridCol w:w="2977"/>
        <w:gridCol w:w="2121"/>
        <w:gridCol w:w="1418"/>
        <w:gridCol w:w="1701"/>
      </w:tblGrid>
      <w:tr w:rsidR="00B971E6" w:rsidRPr="0056683F" w14:paraId="36F0B8F9" w14:textId="77777777" w:rsidTr="00BF23B1">
        <w:trPr>
          <w:trHeight w:val="774"/>
        </w:trPr>
        <w:tc>
          <w:tcPr>
            <w:tcW w:w="1843" w:type="dxa"/>
            <w:shd w:val="clear" w:color="auto" w:fill="DBE5F1"/>
            <w:hideMark/>
          </w:tcPr>
          <w:p w14:paraId="60F92A41" w14:textId="77777777" w:rsidR="00B971E6" w:rsidRPr="0056683F" w:rsidRDefault="00B971E6" w:rsidP="007E1216">
            <w:pPr>
              <w:spacing w:after="0" w:line="240" w:lineRule="auto"/>
              <w:jc w:val="center"/>
              <w:rPr>
                <w:rFonts w:cs="Calibri"/>
                <w:b/>
                <w:bCs/>
                <w:color w:val="000000"/>
                <w:sz w:val="20"/>
                <w:szCs w:val="20"/>
              </w:rPr>
            </w:pPr>
            <w:bookmarkStart w:id="98" w:name="_Hlk2066296"/>
            <w:r w:rsidRPr="0056683F">
              <w:rPr>
                <w:rFonts w:cs="Calibri"/>
                <w:b/>
                <w:bCs/>
                <w:color w:val="000000"/>
                <w:sz w:val="20"/>
                <w:szCs w:val="20"/>
              </w:rPr>
              <w:lastRenderedPageBreak/>
              <w:t>STRUČNJAK</w:t>
            </w:r>
          </w:p>
        </w:tc>
        <w:tc>
          <w:tcPr>
            <w:tcW w:w="2977" w:type="dxa"/>
            <w:shd w:val="clear" w:color="auto" w:fill="DBE5F1"/>
            <w:hideMark/>
          </w:tcPr>
          <w:p w14:paraId="51D6FADF" w14:textId="77777777" w:rsidR="00B971E6" w:rsidRPr="0056683F" w:rsidRDefault="00B971E6" w:rsidP="007E1216">
            <w:pPr>
              <w:spacing w:after="0" w:line="240" w:lineRule="auto"/>
              <w:jc w:val="center"/>
              <w:rPr>
                <w:rFonts w:cs="Calibri"/>
                <w:b/>
                <w:bCs/>
                <w:color w:val="000000"/>
                <w:sz w:val="20"/>
                <w:szCs w:val="20"/>
              </w:rPr>
            </w:pPr>
            <w:r w:rsidRPr="0056683F">
              <w:rPr>
                <w:rFonts w:cs="Calibri"/>
                <w:b/>
                <w:bCs/>
                <w:color w:val="000000"/>
                <w:sz w:val="20"/>
                <w:szCs w:val="20"/>
              </w:rPr>
              <w:t>OPIS KRITERIJA</w:t>
            </w:r>
          </w:p>
        </w:tc>
        <w:tc>
          <w:tcPr>
            <w:tcW w:w="2121" w:type="dxa"/>
            <w:shd w:val="clear" w:color="auto" w:fill="DBE5F1"/>
            <w:hideMark/>
          </w:tcPr>
          <w:p w14:paraId="3F630F22" w14:textId="77777777" w:rsidR="00B971E6" w:rsidRPr="0056683F" w:rsidRDefault="00B971E6" w:rsidP="007E1216">
            <w:pPr>
              <w:spacing w:after="0" w:line="240" w:lineRule="auto"/>
              <w:jc w:val="center"/>
              <w:rPr>
                <w:rFonts w:cs="Calibri"/>
                <w:b/>
                <w:bCs/>
                <w:color w:val="000000"/>
                <w:sz w:val="20"/>
                <w:szCs w:val="20"/>
              </w:rPr>
            </w:pPr>
            <w:r w:rsidRPr="0056683F">
              <w:rPr>
                <w:rFonts w:cs="Calibri"/>
                <w:b/>
                <w:bCs/>
                <w:color w:val="000000"/>
                <w:sz w:val="20"/>
                <w:szCs w:val="20"/>
              </w:rPr>
              <w:t>METODOLOGIJA</w:t>
            </w:r>
            <w:r w:rsidR="00AE216E">
              <w:rPr>
                <w:rFonts w:cs="Calibri"/>
                <w:b/>
                <w:bCs/>
                <w:color w:val="000000"/>
                <w:sz w:val="20"/>
                <w:szCs w:val="20"/>
              </w:rPr>
              <w:t xml:space="preserve"> </w:t>
            </w:r>
            <w:r w:rsidR="00A8653E" w:rsidRPr="0056683F">
              <w:rPr>
                <w:rFonts w:cs="Calibri"/>
                <w:b/>
                <w:bCs/>
                <w:color w:val="000000"/>
                <w:sz w:val="20"/>
                <w:szCs w:val="20"/>
              </w:rPr>
              <w:t>način bodovanja referenci</w:t>
            </w:r>
          </w:p>
        </w:tc>
        <w:tc>
          <w:tcPr>
            <w:tcW w:w="1418" w:type="dxa"/>
            <w:shd w:val="clear" w:color="auto" w:fill="DBE5F1"/>
            <w:hideMark/>
          </w:tcPr>
          <w:p w14:paraId="56486830" w14:textId="77777777" w:rsidR="00B971E6" w:rsidRPr="0056683F" w:rsidRDefault="00B971E6" w:rsidP="007E1216">
            <w:pPr>
              <w:spacing w:after="0" w:line="240" w:lineRule="auto"/>
              <w:jc w:val="center"/>
              <w:rPr>
                <w:rFonts w:cs="Calibri"/>
                <w:b/>
                <w:bCs/>
                <w:color w:val="000000"/>
                <w:sz w:val="20"/>
                <w:szCs w:val="20"/>
              </w:rPr>
            </w:pPr>
            <w:r w:rsidRPr="0056683F">
              <w:rPr>
                <w:rFonts w:cs="Calibri"/>
                <w:b/>
                <w:bCs/>
                <w:color w:val="000000"/>
                <w:sz w:val="20"/>
                <w:szCs w:val="20"/>
              </w:rPr>
              <w:t>BODOVANJE</w:t>
            </w:r>
          </w:p>
        </w:tc>
        <w:tc>
          <w:tcPr>
            <w:tcW w:w="1701" w:type="dxa"/>
            <w:shd w:val="clear" w:color="auto" w:fill="DBE5F1"/>
            <w:hideMark/>
          </w:tcPr>
          <w:p w14:paraId="32D1D54D" w14:textId="77777777" w:rsidR="00B971E6" w:rsidRPr="0056683F" w:rsidRDefault="003F7F23" w:rsidP="007E1216">
            <w:pPr>
              <w:spacing w:after="0" w:line="240" w:lineRule="auto"/>
              <w:jc w:val="center"/>
              <w:rPr>
                <w:rFonts w:cs="Calibri"/>
                <w:b/>
                <w:bCs/>
                <w:color w:val="000000"/>
                <w:sz w:val="20"/>
                <w:szCs w:val="20"/>
              </w:rPr>
            </w:pPr>
            <w:r w:rsidRPr="0056683F">
              <w:rPr>
                <w:rFonts w:cs="Calibri"/>
                <w:b/>
                <w:bCs/>
                <w:color w:val="000000"/>
                <w:sz w:val="20"/>
                <w:szCs w:val="20"/>
              </w:rPr>
              <w:t>UKUPAN</w:t>
            </w:r>
            <w:r w:rsidR="00B971E6" w:rsidRPr="0056683F">
              <w:rPr>
                <w:rFonts w:cs="Calibri"/>
                <w:b/>
                <w:bCs/>
                <w:color w:val="000000"/>
                <w:sz w:val="20"/>
                <w:szCs w:val="20"/>
              </w:rPr>
              <w:t xml:space="preserve"> BROJ BODOVA</w:t>
            </w:r>
          </w:p>
        </w:tc>
      </w:tr>
      <w:tr w:rsidR="003E62EE" w:rsidRPr="0056683F" w14:paraId="127087D4" w14:textId="77777777" w:rsidTr="00D0259B">
        <w:trPr>
          <w:trHeight w:val="965"/>
        </w:trPr>
        <w:tc>
          <w:tcPr>
            <w:tcW w:w="1843" w:type="dxa"/>
            <w:vMerge w:val="restart"/>
            <w:shd w:val="clear" w:color="auto" w:fill="auto"/>
            <w:vAlign w:val="center"/>
            <w:hideMark/>
          </w:tcPr>
          <w:p w14:paraId="4BF505AB" w14:textId="77777777" w:rsidR="003E62EE" w:rsidRPr="0056683F" w:rsidRDefault="003E62EE" w:rsidP="007E1216">
            <w:pPr>
              <w:spacing w:after="0" w:line="240" w:lineRule="auto"/>
              <w:rPr>
                <w:rFonts w:cs="Calibri"/>
                <w:b/>
                <w:bCs/>
                <w:color w:val="000000"/>
                <w:sz w:val="20"/>
                <w:szCs w:val="20"/>
              </w:rPr>
            </w:pPr>
            <w:r w:rsidRPr="0056683F">
              <w:rPr>
                <w:rFonts w:cs="Calibri"/>
                <w:b/>
                <w:bCs/>
                <w:color w:val="000000"/>
                <w:sz w:val="20"/>
                <w:szCs w:val="20"/>
              </w:rPr>
              <w:t>Ključni stručnjak 1</w:t>
            </w:r>
          </w:p>
          <w:p w14:paraId="11E74977" w14:textId="77777777" w:rsidR="003E62EE" w:rsidRPr="0056683F" w:rsidRDefault="003E62EE" w:rsidP="007E1216">
            <w:pPr>
              <w:spacing w:after="0" w:line="240" w:lineRule="auto"/>
              <w:rPr>
                <w:rFonts w:cs="Calibri"/>
                <w:b/>
                <w:bCs/>
                <w:color w:val="000000"/>
                <w:sz w:val="20"/>
                <w:szCs w:val="20"/>
              </w:rPr>
            </w:pPr>
          </w:p>
        </w:tc>
        <w:tc>
          <w:tcPr>
            <w:tcW w:w="2977" w:type="dxa"/>
            <w:vMerge w:val="restart"/>
            <w:shd w:val="clear" w:color="auto" w:fill="auto"/>
            <w:vAlign w:val="center"/>
          </w:tcPr>
          <w:p w14:paraId="70FA139F" w14:textId="77777777" w:rsidR="003E62EE" w:rsidRPr="0056683F" w:rsidRDefault="003E62EE" w:rsidP="007E1216">
            <w:pPr>
              <w:spacing w:after="0" w:line="240" w:lineRule="auto"/>
              <w:jc w:val="both"/>
              <w:rPr>
                <w:rFonts w:cs="Calibri"/>
                <w:sz w:val="20"/>
                <w:szCs w:val="20"/>
              </w:rPr>
            </w:pPr>
            <w:r w:rsidRPr="0056683F">
              <w:rPr>
                <w:rFonts w:cs="Calibri"/>
                <w:color w:val="000000"/>
                <w:sz w:val="20"/>
                <w:szCs w:val="20"/>
              </w:rPr>
              <w:t>Broj završenih projekata razvoja širokopojasnih mreža sufinanciranih javnim sredstvima (sredstvima EU fondova, ili proračunskim sredstvima jedinica lokalne ili regionalne samouprave, ili iz državnog proračuna) na kojima je stručnjak sudjelovao u ulozi voditelja projekta.</w:t>
            </w:r>
          </w:p>
          <w:p w14:paraId="44CFC036" w14:textId="77777777" w:rsidR="003E62EE" w:rsidRPr="0056683F" w:rsidRDefault="003E62EE" w:rsidP="007E1216">
            <w:pPr>
              <w:spacing w:after="0" w:line="240" w:lineRule="auto"/>
              <w:jc w:val="both"/>
              <w:rPr>
                <w:rFonts w:cs="Calibri"/>
                <w:sz w:val="20"/>
                <w:szCs w:val="20"/>
              </w:rPr>
            </w:pPr>
          </w:p>
          <w:p w14:paraId="710D9E6C" w14:textId="77777777" w:rsidR="003E62EE" w:rsidRPr="0056683F" w:rsidRDefault="003E62EE" w:rsidP="007E1216">
            <w:pPr>
              <w:spacing w:after="0" w:line="240" w:lineRule="auto"/>
              <w:jc w:val="both"/>
              <w:rPr>
                <w:rFonts w:cs="Calibri"/>
                <w:sz w:val="20"/>
                <w:szCs w:val="20"/>
              </w:rPr>
            </w:pPr>
            <w:r w:rsidRPr="0056683F">
              <w:rPr>
                <w:rFonts w:cs="Calibri"/>
                <w:color w:val="000000"/>
                <w:sz w:val="20"/>
                <w:szCs w:val="20"/>
              </w:rPr>
              <w:t xml:space="preserve">Projekti razvoja širokopojasnih mreža odgovaraju projektima koji obuhvaćaju ili samo pripremu izgradnje </w:t>
            </w:r>
            <w:r w:rsidR="00A97ADC">
              <w:rPr>
                <w:rFonts w:cs="Calibri"/>
                <w:color w:val="000000"/>
                <w:sz w:val="20"/>
                <w:szCs w:val="20"/>
              </w:rPr>
              <w:t>širokopojasnih</w:t>
            </w:r>
            <w:r w:rsidR="00AE216E">
              <w:rPr>
                <w:rFonts w:cs="Calibri"/>
                <w:color w:val="000000"/>
                <w:sz w:val="20"/>
                <w:szCs w:val="20"/>
              </w:rPr>
              <w:t xml:space="preserve"> </w:t>
            </w:r>
            <w:r w:rsidRPr="0056683F">
              <w:rPr>
                <w:rFonts w:cs="Calibri"/>
                <w:color w:val="000000"/>
                <w:sz w:val="20"/>
                <w:szCs w:val="20"/>
              </w:rPr>
              <w:t xml:space="preserve">mreža, ili samo projektiranje </w:t>
            </w:r>
            <w:r w:rsidR="00A97ADC">
              <w:rPr>
                <w:rFonts w:cs="Calibri"/>
                <w:color w:val="000000"/>
                <w:sz w:val="20"/>
                <w:szCs w:val="20"/>
              </w:rPr>
              <w:t>širokopojasnih</w:t>
            </w:r>
            <w:r w:rsidRPr="0056683F">
              <w:rPr>
                <w:rFonts w:cs="Calibri"/>
                <w:color w:val="000000"/>
                <w:sz w:val="20"/>
                <w:szCs w:val="20"/>
              </w:rPr>
              <w:t xml:space="preserve"> mreža, ili samo građenje </w:t>
            </w:r>
            <w:r w:rsidR="00A97ADC">
              <w:rPr>
                <w:rFonts w:cs="Calibri"/>
                <w:color w:val="000000"/>
                <w:sz w:val="20"/>
                <w:szCs w:val="20"/>
              </w:rPr>
              <w:t>širokopojasnih</w:t>
            </w:r>
            <w:r w:rsidR="00AE216E">
              <w:rPr>
                <w:rFonts w:cs="Calibri"/>
                <w:color w:val="000000"/>
                <w:sz w:val="20"/>
                <w:szCs w:val="20"/>
              </w:rPr>
              <w:t xml:space="preserve"> </w:t>
            </w:r>
            <w:r w:rsidRPr="0056683F">
              <w:rPr>
                <w:rFonts w:cs="Calibri"/>
                <w:color w:val="000000"/>
                <w:sz w:val="20"/>
                <w:szCs w:val="20"/>
              </w:rPr>
              <w:t>mreža, ili više prethodno navedenih cjelina zajedno.</w:t>
            </w:r>
          </w:p>
          <w:p w14:paraId="32838807" w14:textId="77777777" w:rsidR="003E62EE" w:rsidRPr="0056683F" w:rsidRDefault="003E62EE" w:rsidP="007E1216">
            <w:pPr>
              <w:spacing w:after="0" w:line="240" w:lineRule="auto"/>
              <w:jc w:val="both"/>
              <w:rPr>
                <w:rFonts w:cs="Calibri"/>
                <w:color w:val="FF0000"/>
                <w:sz w:val="20"/>
                <w:szCs w:val="20"/>
              </w:rPr>
            </w:pPr>
          </w:p>
        </w:tc>
        <w:tc>
          <w:tcPr>
            <w:tcW w:w="2121" w:type="dxa"/>
            <w:shd w:val="clear" w:color="auto" w:fill="auto"/>
            <w:vAlign w:val="center"/>
          </w:tcPr>
          <w:p w14:paraId="7B063281" w14:textId="77777777" w:rsidR="003E62EE" w:rsidRPr="0056683F" w:rsidRDefault="003E62EE" w:rsidP="007E1216">
            <w:pPr>
              <w:spacing w:after="0" w:line="240" w:lineRule="auto"/>
              <w:jc w:val="center"/>
              <w:rPr>
                <w:rFonts w:cs="Calibri"/>
                <w:color w:val="000000"/>
                <w:sz w:val="20"/>
                <w:szCs w:val="20"/>
              </w:rPr>
            </w:pPr>
            <w:r w:rsidRPr="0056683F">
              <w:rPr>
                <w:rFonts w:cs="Calibri"/>
                <w:color w:val="000000"/>
                <w:sz w:val="20"/>
                <w:szCs w:val="20"/>
              </w:rPr>
              <w:t xml:space="preserve">1 </w:t>
            </w:r>
            <w:r w:rsidR="00DF5710">
              <w:rPr>
                <w:rFonts w:cs="Calibri"/>
                <w:color w:val="000000"/>
                <w:sz w:val="20"/>
                <w:szCs w:val="20"/>
              </w:rPr>
              <w:t>–2</w:t>
            </w:r>
          </w:p>
        </w:tc>
        <w:tc>
          <w:tcPr>
            <w:tcW w:w="1418" w:type="dxa"/>
            <w:shd w:val="clear" w:color="auto" w:fill="auto"/>
            <w:vAlign w:val="center"/>
          </w:tcPr>
          <w:p w14:paraId="37CC8762" w14:textId="77777777" w:rsidR="003E62EE" w:rsidRPr="0056683F" w:rsidRDefault="003E62EE" w:rsidP="007E1216">
            <w:pPr>
              <w:spacing w:after="0" w:line="240" w:lineRule="auto"/>
              <w:jc w:val="center"/>
              <w:rPr>
                <w:rFonts w:cs="Calibri"/>
                <w:color w:val="000000"/>
                <w:sz w:val="20"/>
                <w:szCs w:val="20"/>
              </w:rPr>
            </w:pPr>
            <w:r w:rsidRPr="0056683F">
              <w:rPr>
                <w:rFonts w:cs="Calibri"/>
                <w:color w:val="000000"/>
                <w:sz w:val="20"/>
                <w:szCs w:val="20"/>
              </w:rPr>
              <w:t>2,00</w:t>
            </w:r>
          </w:p>
        </w:tc>
        <w:tc>
          <w:tcPr>
            <w:tcW w:w="1701" w:type="dxa"/>
            <w:vMerge w:val="restart"/>
            <w:shd w:val="clear" w:color="auto" w:fill="auto"/>
            <w:vAlign w:val="center"/>
          </w:tcPr>
          <w:p w14:paraId="3C7292A5" w14:textId="77777777" w:rsidR="003E62EE" w:rsidRPr="0056683F" w:rsidRDefault="003E62EE" w:rsidP="007E1216">
            <w:pPr>
              <w:spacing w:after="0" w:line="240" w:lineRule="auto"/>
              <w:jc w:val="center"/>
              <w:rPr>
                <w:rFonts w:cs="Calibri"/>
                <w:color w:val="000000"/>
                <w:sz w:val="20"/>
                <w:szCs w:val="20"/>
              </w:rPr>
            </w:pPr>
            <w:r w:rsidRPr="0056683F">
              <w:rPr>
                <w:rFonts w:cs="Calibri"/>
                <w:color w:val="000000"/>
                <w:sz w:val="20"/>
                <w:szCs w:val="20"/>
              </w:rPr>
              <w:t>20</w:t>
            </w:r>
            <w:r w:rsidR="009528A6">
              <w:rPr>
                <w:rFonts w:cs="Calibri"/>
                <w:color w:val="000000"/>
                <w:sz w:val="20"/>
                <w:szCs w:val="20"/>
              </w:rPr>
              <w:t>,00</w:t>
            </w:r>
          </w:p>
        </w:tc>
      </w:tr>
      <w:tr w:rsidR="003E62EE" w:rsidRPr="0056683F" w14:paraId="319DFFF5" w14:textId="77777777" w:rsidTr="00D0259B">
        <w:trPr>
          <w:trHeight w:val="966"/>
        </w:trPr>
        <w:tc>
          <w:tcPr>
            <w:tcW w:w="1843" w:type="dxa"/>
            <w:vMerge/>
            <w:vAlign w:val="center"/>
            <w:hideMark/>
          </w:tcPr>
          <w:p w14:paraId="0217993A" w14:textId="77777777" w:rsidR="003E62EE" w:rsidRPr="0056683F" w:rsidRDefault="003E62EE" w:rsidP="007E1216">
            <w:pPr>
              <w:spacing w:after="0" w:line="240" w:lineRule="auto"/>
              <w:rPr>
                <w:rFonts w:cs="Calibri"/>
                <w:b/>
                <w:bCs/>
                <w:color w:val="000000"/>
                <w:sz w:val="20"/>
                <w:szCs w:val="20"/>
              </w:rPr>
            </w:pPr>
          </w:p>
        </w:tc>
        <w:tc>
          <w:tcPr>
            <w:tcW w:w="2977" w:type="dxa"/>
            <w:vMerge/>
            <w:vAlign w:val="center"/>
          </w:tcPr>
          <w:p w14:paraId="5E5DE4F0" w14:textId="77777777" w:rsidR="003E62EE" w:rsidRPr="0056683F" w:rsidRDefault="003E62EE" w:rsidP="007E1216">
            <w:pPr>
              <w:spacing w:after="0" w:line="240" w:lineRule="auto"/>
              <w:jc w:val="both"/>
              <w:rPr>
                <w:rFonts w:cs="Calibri"/>
                <w:color w:val="000000"/>
                <w:sz w:val="20"/>
                <w:szCs w:val="20"/>
              </w:rPr>
            </w:pPr>
          </w:p>
        </w:tc>
        <w:tc>
          <w:tcPr>
            <w:tcW w:w="2121" w:type="dxa"/>
            <w:shd w:val="clear" w:color="auto" w:fill="auto"/>
            <w:vAlign w:val="center"/>
          </w:tcPr>
          <w:p w14:paraId="5324C519" w14:textId="77777777" w:rsidR="003E62EE" w:rsidRPr="0056683F" w:rsidRDefault="00DF5710" w:rsidP="007E1216">
            <w:pPr>
              <w:spacing w:after="0" w:line="240" w:lineRule="auto"/>
              <w:jc w:val="center"/>
              <w:rPr>
                <w:rFonts w:cs="Calibri"/>
                <w:color w:val="000000"/>
                <w:sz w:val="20"/>
                <w:szCs w:val="20"/>
              </w:rPr>
            </w:pPr>
            <w:r>
              <w:rPr>
                <w:rFonts w:cs="Calibri"/>
                <w:color w:val="000000"/>
                <w:sz w:val="20"/>
                <w:szCs w:val="20"/>
              </w:rPr>
              <w:t>3–5</w:t>
            </w:r>
          </w:p>
        </w:tc>
        <w:tc>
          <w:tcPr>
            <w:tcW w:w="1418" w:type="dxa"/>
            <w:shd w:val="clear" w:color="auto" w:fill="auto"/>
            <w:vAlign w:val="center"/>
          </w:tcPr>
          <w:p w14:paraId="44AA2EDE" w14:textId="77777777" w:rsidR="003E62EE" w:rsidRPr="0056683F" w:rsidRDefault="003E62EE" w:rsidP="007E1216">
            <w:pPr>
              <w:spacing w:after="0" w:line="240" w:lineRule="auto"/>
              <w:jc w:val="center"/>
              <w:rPr>
                <w:rFonts w:cs="Calibri"/>
                <w:color w:val="000000"/>
                <w:sz w:val="20"/>
                <w:szCs w:val="20"/>
              </w:rPr>
            </w:pPr>
            <w:r w:rsidRPr="0056683F">
              <w:rPr>
                <w:rFonts w:cs="Calibri"/>
                <w:color w:val="000000"/>
                <w:sz w:val="20"/>
                <w:szCs w:val="20"/>
              </w:rPr>
              <w:t>6,00</w:t>
            </w:r>
          </w:p>
        </w:tc>
        <w:tc>
          <w:tcPr>
            <w:tcW w:w="1701" w:type="dxa"/>
            <w:vMerge/>
            <w:vAlign w:val="center"/>
          </w:tcPr>
          <w:p w14:paraId="4FD4CBDF" w14:textId="77777777" w:rsidR="003E62EE" w:rsidRPr="0056683F" w:rsidRDefault="003E62EE" w:rsidP="007E1216">
            <w:pPr>
              <w:spacing w:after="0" w:line="240" w:lineRule="auto"/>
              <w:jc w:val="center"/>
              <w:rPr>
                <w:rFonts w:cs="Calibri"/>
                <w:color w:val="000000"/>
                <w:sz w:val="20"/>
                <w:szCs w:val="20"/>
              </w:rPr>
            </w:pPr>
          </w:p>
        </w:tc>
      </w:tr>
      <w:tr w:rsidR="003E62EE" w:rsidRPr="0056683F" w14:paraId="1F706060" w14:textId="77777777" w:rsidTr="00D0259B">
        <w:trPr>
          <w:trHeight w:val="966"/>
        </w:trPr>
        <w:tc>
          <w:tcPr>
            <w:tcW w:w="1843" w:type="dxa"/>
            <w:vMerge/>
            <w:vAlign w:val="center"/>
            <w:hideMark/>
          </w:tcPr>
          <w:p w14:paraId="15711A98" w14:textId="77777777" w:rsidR="003E62EE" w:rsidRPr="0056683F" w:rsidRDefault="003E62EE" w:rsidP="007E1216">
            <w:pPr>
              <w:spacing w:after="0" w:line="240" w:lineRule="auto"/>
              <w:rPr>
                <w:rFonts w:cs="Calibri"/>
                <w:b/>
                <w:bCs/>
                <w:color w:val="000000"/>
                <w:sz w:val="20"/>
                <w:szCs w:val="20"/>
              </w:rPr>
            </w:pPr>
          </w:p>
        </w:tc>
        <w:tc>
          <w:tcPr>
            <w:tcW w:w="2977" w:type="dxa"/>
            <w:vMerge/>
            <w:vAlign w:val="center"/>
          </w:tcPr>
          <w:p w14:paraId="2F1602BA" w14:textId="77777777" w:rsidR="003E62EE" w:rsidRPr="0056683F" w:rsidRDefault="003E62EE" w:rsidP="007E1216">
            <w:pPr>
              <w:spacing w:after="0" w:line="240" w:lineRule="auto"/>
              <w:jc w:val="both"/>
              <w:rPr>
                <w:rFonts w:cs="Calibri"/>
                <w:color w:val="000000"/>
                <w:sz w:val="20"/>
                <w:szCs w:val="20"/>
              </w:rPr>
            </w:pPr>
          </w:p>
        </w:tc>
        <w:tc>
          <w:tcPr>
            <w:tcW w:w="2121" w:type="dxa"/>
            <w:shd w:val="clear" w:color="auto" w:fill="auto"/>
            <w:vAlign w:val="center"/>
          </w:tcPr>
          <w:p w14:paraId="7A735450" w14:textId="77777777" w:rsidR="003E62EE" w:rsidRPr="0056683F" w:rsidRDefault="00DF5710" w:rsidP="007E1216">
            <w:pPr>
              <w:spacing w:after="0" w:line="240" w:lineRule="auto"/>
              <w:jc w:val="center"/>
              <w:rPr>
                <w:rFonts w:cs="Calibri"/>
                <w:color w:val="000000"/>
                <w:sz w:val="20"/>
                <w:szCs w:val="20"/>
              </w:rPr>
            </w:pPr>
            <w:r>
              <w:rPr>
                <w:rFonts w:cs="Calibri"/>
                <w:color w:val="000000"/>
                <w:sz w:val="20"/>
                <w:szCs w:val="20"/>
              </w:rPr>
              <w:t>6–8</w:t>
            </w:r>
          </w:p>
        </w:tc>
        <w:tc>
          <w:tcPr>
            <w:tcW w:w="1418" w:type="dxa"/>
            <w:shd w:val="clear" w:color="auto" w:fill="auto"/>
            <w:vAlign w:val="center"/>
          </w:tcPr>
          <w:p w14:paraId="35766A7D" w14:textId="77777777" w:rsidR="003E62EE" w:rsidRPr="0056683F" w:rsidRDefault="003E62EE" w:rsidP="007E1216">
            <w:pPr>
              <w:spacing w:after="0" w:line="240" w:lineRule="auto"/>
              <w:jc w:val="center"/>
              <w:rPr>
                <w:rFonts w:cs="Calibri"/>
                <w:color w:val="000000"/>
                <w:sz w:val="20"/>
                <w:szCs w:val="20"/>
              </w:rPr>
            </w:pPr>
            <w:r w:rsidRPr="0056683F">
              <w:rPr>
                <w:rFonts w:cs="Calibri"/>
                <w:color w:val="000000"/>
                <w:sz w:val="20"/>
                <w:szCs w:val="20"/>
              </w:rPr>
              <w:t>10,00</w:t>
            </w:r>
          </w:p>
        </w:tc>
        <w:tc>
          <w:tcPr>
            <w:tcW w:w="1701" w:type="dxa"/>
            <w:vMerge/>
            <w:vAlign w:val="center"/>
          </w:tcPr>
          <w:p w14:paraId="1AE006C4" w14:textId="77777777" w:rsidR="003E62EE" w:rsidRPr="0056683F" w:rsidRDefault="003E62EE" w:rsidP="007E1216">
            <w:pPr>
              <w:spacing w:after="0" w:line="240" w:lineRule="auto"/>
              <w:jc w:val="center"/>
              <w:rPr>
                <w:rFonts w:cs="Calibri"/>
                <w:color w:val="000000"/>
                <w:sz w:val="20"/>
                <w:szCs w:val="20"/>
              </w:rPr>
            </w:pPr>
          </w:p>
        </w:tc>
      </w:tr>
      <w:tr w:rsidR="003E62EE" w:rsidRPr="0056683F" w14:paraId="14063A93" w14:textId="77777777" w:rsidTr="00D0259B">
        <w:trPr>
          <w:trHeight w:val="966"/>
        </w:trPr>
        <w:tc>
          <w:tcPr>
            <w:tcW w:w="1843" w:type="dxa"/>
            <w:vMerge/>
            <w:vAlign w:val="center"/>
          </w:tcPr>
          <w:p w14:paraId="352E0E2E" w14:textId="77777777" w:rsidR="003E62EE" w:rsidRPr="0056683F" w:rsidRDefault="003E62EE" w:rsidP="007E1216">
            <w:pPr>
              <w:spacing w:after="0" w:line="240" w:lineRule="auto"/>
              <w:rPr>
                <w:rFonts w:cs="Calibri"/>
                <w:b/>
                <w:bCs/>
                <w:color w:val="000000"/>
                <w:sz w:val="20"/>
                <w:szCs w:val="20"/>
              </w:rPr>
            </w:pPr>
          </w:p>
        </w:tc>
        <w:tc>
          <w:tcPr>
            <w:tcW w:w="2977" w:type="dxa"/>
            <w:vMerge/>
            <w:vAlign w:val="center"/>
          </w:tcPr>
          <w:p w14:paraId="42E2C33E" w14:textId="77777777" w:rsidR="003E62EE" w:rsidRPr="0056683F" w:rsidRDefault="003E62EE" w:rsidP="007E1216">
            <w:pPr>
              <w:spacing w:after="0" w:line="240" w:lineRule="auto"/>
              <w:jc w:val="both"/>
              <w:rPr>
                <w:rFonts w:cs="Calibri"/>
                <w:color w:val="000000"/>
                <w:sz w:val="20"/>
                <w:szCs w:val="20"/>
              </w:rPr>
            </w:pPr>
          </w:p>
        </w:tc>
        <w:tc>
          <w:tcPr>
            <w:tcW w:w="2121" w:type="dxa"/>
            <w:shd w:val="clear" w:color="auto" w:fill="auto"/>
            <w:vAlign w:val="center"/>
          </w:tcPr>
          <w:p w14:paraId="1068F4C6" w14:textId="77777777" w:rsidR="003E62EE" w:rsidRPr="0056683F" w:rsidRDefault="00DF5710" w:rsidP="007E1216">
            <w:pPr>
              <w:spacing w:after="0" w:line="240" w:lineRule="auto"/>
              <w:jc w:val="center"/>
              <w:rPr>
                <w:rFonts w:cs="Calibri"/>
                <w:color w:val="000000"/>
                <w:sz w:val="20"/>
                <w:szCs w:val="20"/>
              </w:rPr>
            </w:pPr>
            <w:r>
              <w:rPr>
                <w:rFonts w:cs="Calibri"/>
                <w:color w:val="000000"/>
                <w:sz w:val="20"/>
                <w:szCs w:val="20"/>
              </w:rPr>
              <w:t>9</w:t>
            </w:r>
            <w:r w:rsidR="003E62EE" w:rsidRPr="0056683F">
              <w:rPr>
                <w:rFonts w:cs="Calibri"/>
                <w:color w:val="000000"/>
                <w:sz w:val="20"/>
                <w:szCs w:val="20"/>
              </w:rPr>
              <w:t xml:space="preserve">- </w:t>
            </w:r>
            <w:r>
              <w:rPr>
                <w:rFonts w:cs="Calibri"/>
                <w:color w:val="000000"/>
                <w:sz w:val="20"/>
                <w:szCs w:val="20"/>
              </w:rPr>
              <w:t>11</w:t>
            </w:r>
          </w:p>
        </w:tc>
        <w:tc>
          <w:tcPr>
            <w:tcW w:w="1418" w:type="dxa"/>
            <w:shd w:val="clear" w:color="auto" w:fill="auto"/>
            <w:vAlign w:val="center"/>
          </w:tcPr>
          <w:p w14:paraId="2582FBD7" w14:textId="77777777" w:rsidR="003E62EE" w:rsidRPr="0056683F" w:rsidRDefault="003E62EE" w:rsidP="007E1216">
            <w:pPr>
              <w:spacing w:after="0" w:line="240" w:lineRule="auto"/>
              <w:jc w:val="center"/>
              <w:rPr>
                <w:rFonts w:cs="Calibri"/>
                <w:color w:val="000000"/>
                <w:sz w:val="20"/>
                <w:szCs w:val="20"/>
              </w:rPr>
            </w:pPr>
            <w:r w:rsidRPr="0056683F">
              <w:rPr>
                <w:rFonts w:cs="Calibri"/>
                <w:color w:val="000000"/>
                <w:sz w:val="20"/>
                <w:szCs w:val="20"/>
              </w:rPr>
              <w:t>1</w:t>
            </w:r>
            <w:r w:rsidR="00977745" w:rsidRPr="0056683F">
              <w:rPr>
                <w:rFonts w:cs="Calibri"/>
                <w:color w:val="000000"/>
                <w:sz w:val="20"/>
                <w:szCs w:val="20"/>
              </w:rPr>
              <w:t>4</w:t>
            </w:r>
            <w:r w:rsidRPr="0056683F">
              <w:rPr>
                <w:rFonts w:cs="Calibri"/>
                <w:color w:val="000000"/>
                <w:sz w:val="20"/>
                <w:szCs w:val="20"/>
              </w:rPr>
              <w:t>,00</w:t>
            </w:r>
          </w:p>
        </w:tc>
        <w:tc>
          <w:tcPr>
            <w:tcW w:w="1701" w:type="dxa"/>
            <w:vMerge/>
            <w:vAlign w:val="center"/>
          </w:tcPr>
          <w:p w14:paraId="2D042B84" w14:textId="77777777" w:rsidR="003E62EE" w:rsidRPr="0056683F" w:rsidRDefault="003E62EE" w:rsidP="007E1216">
            <w:pPr>
              <w:spacing w:after="0" w:line="240" w:lineRule="auto"/>
              <w:jc w:val="center"/>
              <w:rPr>
                <w:rFonts w:cs="Calibri"/>
                <w:color w:val="000000"/>
                <w:sz w:val="20"/>
                <w:szCs w:val="20"/>
              </w:rPr>
            </w:pPr>
          </w:p>
        </w:tc>
      </w:tr>
      <w:tr w:rsidR="003E62EE" w:rsidRPr="0056683F" w14:paraId="3AD0FF40" w14:textId="77777777" w:rsidTr="00D0259B">
        <w:trPr>
          <w:trHeight w:val="966"/>
        </w:trPr>
        <w:tc>
          <w:tcPr>
            <w:tcW w:w="1843" w:type="dxa"/>
            <w:vMerge/>
            <w:vAlign w:val="center"/>
          </w:tcPr>
          <w:p w14:paraId="4E01E827" w14:textId="77777777" w:rsidR="003E62EE" w:rsidRPr="0056683F" w:rsidRDefault="003E62EE" w:rsidP="007E1216">
            <w:pPr>
              <w:spacing w:after="0" w:line="240" w:lineRule="auto"/>
              <w:rPr>
                <w:rFonts w:cs="Calibri"/>
                <w:b/>
                <w:bCs/>
                <w:color w:val="000000"/>
                <w:sz w:val="20"/>
                <w:szCs w:val="20"/>
              </w:rPr>
            </w:pPr>
          </w:p>
        </w:tc>
        <w:tc>
          <w:tcPr>
            <w:tcW w:w="2977" w:type="dxa"/>
            <w:vMerge/>
            <w:vAlign w:val="center"/>
          </w:tcPr>
          <w:p w14:paraId="3A33F656" w14:textId="77777777" w:rsidR="003E62EE" w:rsidRPr="0056683F" w:rsidRDefault="003E62EE" w:rsidP="007E1216">
            <w:pPr>
              <w:spacing w:after="0" w:line="240" w:lineRule="auto"/>
              <w:jc w:val="both"/>
              <w:rPr>
                <w:rFonts w:cs="Calibri"/>
                <w:color w:val="000000"/>
                <w:sz w:val="20"/>
                <w:szCs w:val="20"/>
              </w:rPr>
            </w:pPr>
          </w:p>
        </w:tc>
        <w:tc>
          <w:tcPr>
            <w:tcW w:w="2121" w:type="dxa"/>
            <w:shd w:val="clear" w:color="auto" w:fill="auto"/>
            <w:vAlign w:val="center"/>
          </w:tcPr>
          <w:p w14:paraId="767E16BB" w14:textId="77777777" w:rsidR="003E62EE" w:rsidRPr="0056683F" w:rsidRDefault="00DF5710" w:rsidP="007E1216">
            <w:pPr>
              <w:spacing w:after="0" w:line="240" w:lineRule="auto"/>
              <w:jc w:val="center"/>
              <w:rPr>
                <w:rFonts w:cs="Calibri"/>
                <w:color w:val="000000"/>
                <w:sz w:val="20"/>
                <w:szCs w:val="20"/>
              </w:rPr>
            </w:pPr>
            <w:r>
              <w:rPr>
                <w:rFonts w:cs="Calibri"/>
                <w:color w:val="000000"/>
                <w:sz w:val="20"/>
                <w:szCs w:val="20"/>
              </w:rPr>
              <w:t>12</w:t>
            </w:r>
            <w:r w:rsidR="003E62EE" w:rsidRPr="0056683F">
              <w:rPr>
                <w:rFonts w:cs="Calibri"/>
                <w:color w:val="000000"/>
                <w:sz w:val="20"/>
                <w:szCs w:val="20"/>
              </w:rPr>
              <w:t>i više</w:t>
            </w:r>
          </w:p>
        </w:tc>
        <w:tc>
          <w:tcPr>
            <w:tcW w:w="1418" w:type="dxa"/>
            <w:shd w:val="clear" w:color="auto" w:fill="auto"/>
            <w:vAlign w:val="center"/>
          </w:tcPr>
          <w:p w14:paraId="5E3B0DCD" w14:textId="77777777" w:rsidR="003E62EE" w:rsidRPr="0056683F" w:rsidRDefault="003E62EE" w:rsidP="007E1216">
            <w:pPr>
              <w:spacing w:after="0" w:line="240" w:lineRule="auto"/>
              <w:jc w:val="center"/>
              <w:rPr>
                <w:rFonts w:cs="Calibri"/>
                <w:color w:val="000000"/>
                <w:sz w:val="20"/>
                <w:szCs w:val="20"/>
              </w:rPr>
            </w:pPr>
            <w:r w:rsidRPr="0056683F">
              <w:rPr>
                <w:rFonts w:cs="Calibri"/>
                <w:color w:val="000000"/>
                <w:sz w:val="20"/>
                <w:szCs w:val="20"/>
              </w:rPr>
              <w:t>20,00</w:t>
            </w:r>
          </w:p>
        </w:tc>
        <w:tc>
          <w:tcPr>
            <w:tcW w:w="1701" w:type="dxa"/>
            <w:vMerge/>
            <w:vAlign w:val="center"/>
          </w:tcPr>
          <w:p w14:paraId="1A8D53B5" w14:textId="77777777" w:rsidR="003E62EE" w:rsidRPr="0056683F" w:rsidRDefault="003E62EE" w:rsidP="007E1216">
            <w:pPr>
              <w:spacing w:after="0" w:line="240" w:lineRule="auto"/>
              <w:jc w:val="center"/>
              <w:rPr>
                <w:rFonts w:cs="Calibri"/>
                <w:color w:val="000000"/>
                <w:sz w:val="20"/>
                <w:szCs w:val="20"/>
              </w:rPr>
            </w:pPr>
          </w:p>
        </w:tc>
      </w:tr>
      <w:tr w:rsidR="00BF23B1" w:rsidRPr="0056683F" w14:paraId="74132AA6" w14:textId="77777777" w:rsidTr="009861D4">
        <w:trPr>
          <w:trHeight w:val="680"/>
        </w:trPr>
        <w:tc>
          <w:tcPr>
            <w:tcW w:w="1843" w:type="dxa"/>
            <w:vMerge w:val="restart"/>
            <w:tcBorders>
              <w:top w:val="single" w:sz="18" w:space="0" w:color="7F7F7F"/>
            </w:tcBorders>
            <w:vAlign w:val="center"/>
          </w:tcPr>
          <w:p w14:paraId="7EDD1270" w14:textId="77777777" w:rsidR="00BF23B1" w:rsidRPr="0056683F" w:rsidRDefault="00BF23B1" w:rsidP="007E1216">
            <w:pPr>
              <w:spacing w:after="0" w:line="240" w:lineRule="auto"/>
              <w:rPr>
                <w:rFonts w:cs="Calibri"/>
                <w:b/>
                <w:bCs/>
                <w:color w:val="000000"/>
                <w:sz w:val="20"/>
                <w:szCs w:val="20"/>
              </w:rPr>
            </w:pPr>
            <w:r w:rsidRPr="0056683F">
              <w:rPr>
                <w:rFonts w:cs="Calibri"/>
                <w:b/>
                <w:bCs/>
                <w:color w:val="000000"/>
                <w:sz w:val="20"/>
                <w:szCs w:val="20"/>
              </w:rPr>
              <w:t>Ključni stručnjak 2</w:t>
            </w:r>
          </w:p>
        </w:tc>
        <w:tc>
          <w:tcPr>
            <w:tcW w:w="2977" w:type="dxa"/>
            <w:vMerge w:val="restart"/>
            <w:tcBorders>
              <w:top w:val="single" w:sz="18" w:space="0" w:color="7F7F7F"/>
            </w:tcBorders>
            <w:vAlign w:val="center"/>
          </w:tcPr>
          <w:p w14:paraId="02194AE0" w14:textId="77777777" w:rsidR="00BF23B1" w:rsidRPr="0056683F" w:rsidRDefault="004A4F4C" w:rsidP="007E1216">
            <w:pPr>
              <w:spacing w:after="0" w:line="240" w:lineRule="auto"/>
              <w:jc w:val="both"/>
              <w:rPr>
                <w:rFonts w:cs="Calibri"/>
                <w:color w:val="000000"/>
                <w:sz w:val="20"/>
                <w:szCs w:val="20"/>
              </w:rPr>
            </w:pPr>
            <w:r w:rsidRPr="004A4F4C">
              <w:rPr>
                <w:rFonts w:cs="Calibri"/>
                <w:color w:val="000000"/>
                <w:sz w:val="20"/>
                <w:szCs w:val="20"/>
              </w:rPr>
              <w:t>Broj završenih projek</w:t>
            </w:r>
            <w:r w:rsidR="00363A13">
              <w:rPr>
                <w:rFonts w:cs="Calibri"/>
                <w:color w:val="000000"/>
                <w:sz w:val="20"/>
                <w:szCs w:val="20"/>
              </w:rPr>
              <w:t>a</w:t>
            </w:r>
            <w:r w:rsidRPr="004A4F4C">
              <w:rPr>
                <w:rFonts w:cs="Calibri"/>
                <w:color w:val="000000"/>
                <w:sz w:val="20"/>
                <w:szCs w:val="20"/>
              </w:rPr>
              <w:t>ta financiranih iz europskih i strukturnih fondova u koj</w:t>
            </w:r>
            <w:r>
              <w:rPr>
                <w:rFonts w:cs="Calibri"/>
                <w:color w:val="000000"/>
                <w:sz w:val="20"/>
                <w:szCs w:val="20"/>
              </w:rPr>
              <w:t>ima</w:t>
            </w:r>
            <w:r w:rsidRPr="004A4F4C">
              <w:rPr>
                <w:rFonts w:cs="Calibri"/>
                <w:color w:val="000000"/>
                <w:sz w:val="20"/>
                <w:szCs w:val="20"/>
              </w:rPr>
              <w:t xml:space="preserve"> je stručnjak sudjelovao kao voditelj projekta/član projektnog tima za administrativno upravljanje projektom</w:t>
            </w:r>
          </w:p>
        </w:tc>
        <w:tc>
          <w:tcPr>
            <w:tcW w:w="2121" w:type="dxa"/>
            <w:tcBorders>
              <w:top w:val="single" w:sz="18" w:space="0" w:color="7F7F7F"/>
            </w:tcBorders>
            <w:shd w:val="clear" w:color="auto" w:fill="auto"/>
            <w:vAlign w:val="center"/>
          </w:tcPr>
          <w:p w14:paraId="1F5A3457"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1 -3</w:t>
            </w:r>
          </w:p>
        </w:tc>
        <w:tc>
          <w:tcPr>
            <w:tcW w:w="1418" w:type="dxa"/>
            <w:tcBorders>
              <w:top w:val="single" w:sz="18" w:space="0" w:color="7F7F7F"/>
            </w:tcBorders>
            <w:shd w:val="clear" w:color="auto" w:fill="auto"/>
            <w:vAlign w:val="center"/>
          </w:tcPr>
          <w:p w14:paraId="6296B397"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1,00</w:t>
            </w:r>
          </w:p>
        </w:tc>
        <w:tc>
          <w:tcPr>
            <w:tcW w:w="1701" w:type="dxa"/>
            <w:vMerge w:val="restart"/>
            <w:tcBorders>
              <w:top w:val="single" w:sz="18" w:space="0" w:color="7F7F7F"/>
            </w:tcBorders>
            <w:vAlign w:val="center"/>
          </w:tcPr>
          <w:p w14:paraId="4A748B5C"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10,00</w:t>
            </w:r>
          </w:p>
        </w:tc>
      </w:tr>
      <w:tr w:rsidR="00BF23B1" w:rsidRPr="0056683F" w14:paraId="24AC90D4" w14:textId="77777777" w:rsidTr="00D0259B">
        <w:trPr>
          <w:trHeight w:val="680"/>
        </w:trPr>
        <w:tc>
          <w:tcPr>
            <w:tcW w:w="1843" w:type="dxa"/>
            <w:vMerge/>
            <w:vAlign w:val="center"/>
          </w:tcPr>
          <w:p w14:paraId="1E582788" w14:textId="77777777" w:rsidR="00BF23B1" w:rsidRPr="0056683F" w:rsidRDefault="00BF23B1" w:rsidP="007E1216">
            <w:pPr>
              <w:spacing w:after="0" w:line="240" w:lineRule="auto"/>
              <w:rPr>
                <w:rFonts w:cs="Calibri"/>
                <w:color w:val="000000"/>
                <w:sz w:val="20"/>
                <w:szCs w:val="20"/>
              </w:rPr>
            </w:pPr>
          </w:p>
        </w:tc>
        <w:tc>
          <w:tcPr>
            <w:tcW w:w="2977" w:type="dxa"/>
            <w:vMerge/>
            <w:vAlign w:val="center"/>
          </w:tcPr>
          <w:p w14:paraId="36F13E62" w14:textId="77777777" w:rsidR="00BF23B1" w:rsidRPr="0056683F" w:rsidRDefault="00BF23B1" w:rsidP="007E1216">
            <w:pPr>
              <w:spacing w:after="0" w:line="240" w:lineRule="auto"/>
              <w:jc w:val="both"/>
              <w:rPr>
                <w:rFonts w:cs="Calibri"/>
                <w:sz w:val="20"/>
                <w:szCs w:val="20"/>
              </w:rPr>
            </w:pPr>
          </w:p>
        </w:tc>
        <w:tc>
          <w:tcPr>
            <w:tcW w:w="2121" w:type="dxa"/>
            <w:shd w:val="clear" w:color="auto" w:fill="auto"/>
            <w:vAlign w:val="center"/>
          </w:tcPr>
          <w:p w14:paraId="5FF3155C" w14:textId="77777777" w:rsidR="00BF23B1" w:rsidRPr="0056683F" w:rsidRDefault="00977745" w:rsidP="007E1216">
            <w:pPr>
              <w:spacing w:after="0" w:line="240" w:lineRule="auto"/>
              <w:jc w:val="center"/>
              <w:rPr>
                <w:rFonts w:cs="Calibri"/>
                <w:color w:val="000000"/>
                <w:sz w:val="20"/>
                <w:szCs w:val="20"/>
              </w:rPr>
            </w:pPr>
            <w:r w:rsidRPr="0056683F">
              <w:rPr>
                <w:rFonts w:cs="Calibri"/>
                <w:color w:val="000000"/>
                <w:sz w:val="20"/>
                <w:szCs w:val="20"/>
              </w:rPr>
              <w:t>4</w:t>
            </w:r>
            <w:r w:rsidR="00BF23B1" w:rsidRPr="0056683F">
              <w:rPr>
                <w:rFonts w:cs="Calibri"/>
                <w:color w:val="000000"/>
                <w:sz w:val="20"/>
                <w:szCs w:val="20"/>
              </w:rPr>
              <w:t xml:space="preserve"> - 6</w:t>
            </w:r>
          </w:p>
        </w:tc>
        <w:tc>
          <w:tcPr>
            <w:tcW w:w="1418" w:type="dxa"/>
            <w:shd w:val="clear" w:color="auto" w:fill="auto"/>
            <w:vAlign w:val="center"/>
          </w:tcPr>
          <w:p w14:paraId="0B874982"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2,00</w:t>
            </w:r>
          </w:p>
        </w:tc>
        <w:tc>
          <w:tcPr>
            <w:tcW w:w="1701" w:type="dxa"/>
            <w:vMerge/>
            <w:vAlign w:val="center"/>
          </w:tcPr>
          <w:p w14:paraId="601BC6F5" w14:textId="77777777" w:rsidR="00BF23B1" w:rsidRPr="0056683F" w:rsidRDefault="00BF23B1" w:rsidP="007E1216">
            <w:pPr>
              <w:spacing w:after="0" w:line="240" w:lineRule="auto"/>
              <w:jc w:val="center"/>
              <w:rPr>
                <w:rFonts w:cs="Calibri"/>
                <w:color w:val="000000"/>
                <w:sz w:val="20"/>
                <w:szCs w:val="20"/>
              </w:rPr>
            </w:pPr>
          </w:p>
        </w:tc>
      </w:tr>
      <w:tr w:rsidR="00BF23B1" w:rsidRPr="0056683F" w14:paraId="51671069" w14:textId="77777777" w:rsidTr="00D0259B">
        <w:trPr>
          <w:trHeight w:val="680"/>
        </w:trPr>
        <w:tc>
          <w:tcPr>
            <w:tcW w:w="1843" w:type="dxa"/>
            <w:vMerge/>
            <w:vAlign w:val="center"/>
          </w:tcPr>
          <w:p w14:paraId="0B3CD71B" w14:textId="77777777" w:rsidR="00BF23B1" w:rsidRPr="0056683F" w:rsidRDefault="00BF23B1" w:rsidP="007E1216">
            <w:pPr>
              <w:spacing w:after="0" w:line="240" w:lineRule="auto"/>
              <w:rPr>
                <w:rFonts w:cs="Calibri"/>
                <w:color w:val="000000"/>
                <w:sz w:val="20"/>
                <w:szCs w:val="20"/>
              </w:rPr>
            </w:pPr>
          </w:p>
        </w:tc>
        <w:tc>
          <w:tcPr>
            <w:tcW w:w="2977" w:type="dxa"/>
            <w:vMerge/>
            <w:vAlign w:val="center"/>
          </w:tcPr>
          <w:p w14:paraId="3814E23A" w14:textId="77777777" w:rsidR="00BF23B1" w:rsidRPr="0056683F" w:rsidRDefault="00BF23B1" w:rsidP="007E1216">
            <w:pPr>
              <w:spacing w:after="0" w:line="240" w:lineRule="auto"/>
              <w:jc w:val="both"/>
              <w:rPr>
                <w:rFonts w:cs="Calibri"/>
                <w:sz w:val="20"/>
                <w:szCs w:val="20"/>
              </w:rPr>
            </w:pPr>
          </w:p>
        </w:tc>
        <w:tc>
          <w:tcPr>
            <w:tcW w:w="2121" w:type="dxa"/>
            <w:shd w:val="clear" w:color="auto" w:fill="auto"/>
            <w:vAlign w:val="center"/>
          </w:tcPr>
          <w:p w14:paraId="1437A67C"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7- 9</w:t>
            </w:r>
          </w:p>
        </w:tc>
        <w:tc>
          <w:tcPr>
            <w:tcW w:w="1418" w:type="dxa"/>
            <w:shd w:val="clear" w:color="auto" w:fill="auto"/>
            <w:vAlign w:val="center"/>
          </w:tcPr>
          <w:p w14:paraId="35FAAD9A"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4,00</w:t>
            </w:r>
          </w:p>
        </w:tc>
        <w:tc>
          <w:tcPr>
            <w:tcW w:w="1701" w:type="dxa"/>
            <w:vMerge/>
            <w:vAlign w:val="center"/>
          </w:tcPr>
          <w:p w14:paraId="6CE2BC84" w14:textId="77777777" w:rsidR="00BF23B1" w:rsidRPr="0056683F" w:rsidRDefault="00BF23B1" w:rsidP="007E1216">
            <w:pPr>
              <w:spacing w:after="0" w:line="240" w:lineRule="auto"/>
              <w:jc w:val="center"/>
              <w:rPr>
                <w:rFonts w:cs="Calibri"/>
                <w:color w:val="000000"/>
                <w:sz w:val="20"/>
                <w:szCs w:val="20"/>
              </w:rPr>
            </w:pPr>
          </w:p>
        </w:tc>
      </w:tr>
      <w:tr w:rsidR="00BF23B1" w:rsidRPr="0056683F" w14:paraId="76653B55" w14:textId="77777777" w:rsidTr="00D0259B">
        <w:trPr>
          <w:trHeight w:val="680"/>
        </w:trPr>
        <w:tc>
          <w:tcPr>
            <w:tcW w:w="1843" w:type="dxa"/>
            <w:vMerge/>
            <w:vAlign w:val="center"/>
          </w:tcPr>
          <w:p w14:paraId="79ED5ABE" w14:textId="77777777" w:rsidR="00BF23B1" w:rsidRPr="0056683F" w:rsidRDefault="00BF23B1" w:rsidP="007E1216">
            <w:pPr>
              <w:spacing w:after="0" w:line="240" w:lineRule="auto"/>
              <w:rPr>
                <w:rFonts w:cs="Calibri"/>
                <w:color w:val="000000"/>
                <w:sz w:val="20"/>
                <w:szCs w:val="20"/>
              </w:rPr>
            </w:pPr>
          </w:p>
        </w:tc>
        <w:tc>
          <w:tcPr>
            <w:tcW w:w="2977" w:type="dxa"/>
            <w:vMerge/>
            <w:vAlign w:val="center"/>
          </w:tcPr>
          <w:p w14:paraId="21BF199F" w14:textId="77777777" w:rsidR="00BF23B1" w:rsidRPr="0056683F" w:rsidRDefault="00BF23B1" w:rsidP="007E1216">
            <w:pPr>
              <w:spacing w:after="0" w:line="240" w:lineRule="auto"/>
              <w:jc w:val="both"/>
              <w:rPr>
                <w:rFonts w:cs="Calibri"/>
                <w:sz w:val="20"/>
                <w:szCs w:val="20"/>
              </w:rPr>
            </w:pPr>
          </w:p>
        </w:tc>
        <w:tc>
          <w:tcPr>
            <w:tcW w:w="2121" w:type="dxa"/>
            <w:shd w:val="clear" w:color="auto" w:fill="auto"/>
            <w:vAlign w:val="center"/>
          </w:tcPr>
          <w:p w14:paraId="3B46A022"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10 - 14</w:t>
            </w:r>
          </w:p>
        </w:tc>
        <w:tc>
          <w:tcPr>
            <w:tcW w:w="1418" w:type="dxa"/>
            <w:shd w:val="clear" w:color="auto" w:fill="auto"/>
            <w:vAlign w:val="center"/>
          </w:tcPr>
          <w:p w14:paraId="1F7A1B1C"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6,00</w:t>
            </w:r>
          </w:p>
        </w:tc>
        <w:tc>
          <w:tcPr>
            <w:tcW w:w="1701" w:type="dxa"/>
            <w:vMerge/>
            <w:vAlign w:val="center"/>
          </w:tcPr>
          <w:p w14:paraId="2A6EC416" w14:textId="77777777" w:rsidR="00BF23B1" w:rsidRPr="0056683F" w:rsidRDefault="00BF23B1" w:rsidP="007E1216">
            <w:pPr>
              <w:spacing w:after="0" w:line="240" w:lineRule="auto"/>
              <w:jc w:val="center"/>
              <w:rPr>
                <w:rFonts w:cs="Calibri"/>
                <w:color w:val="000000"/>
                <w:sz w:val="20"/>
                <w:szCs w:val="20"/>
              </w:rPr>
            </w:pPr>
          </w:p>
        </w:tc>
      </w:tr>
      <w:tr w:rsidR="00BF23B1" w:rsidRPr="0056683F" w14:paraId="318F0A55" w14:textId="77777777" w:rsidTr="009861D4">
        <w:trPr>
          <w:trHeight w:val="680"/>
        </w:trPr>
        <w:tc>
          <w:tcPr>
            <w:tcW w:w="1843" w:type="dxa"/>
            <w:vMerge/>
            <w:tcBorders>
              <w:bottom w:val="single" w:sz="18" w:space="0" w:color="7F7F7F"/>
            </w:tcBorders>
            <w:vAlign w:val="center"/>
          </w:tcPr>
          <w:p w14:paraId="24A226B0" w14:textId="77777777" w:rsidR="00BF23B1" w:rsidRPr="0056683F" w:rsidRDefault="00BF23B1" w:rsidP="007E1216">
            <w:pPr>
              <w:spacing w:after="0" w:line="240" w:lineRule="auto"/>
              <w:rPr>
                <w:rFonts w:cs="Calibri"/>
                <w:color w:val="000000"/>
                <w:sz w:val="20"/>
                <w:szCs w:val="20"/>
              </w:rPr>
            </w:pPr>
          </w:p>
        </w:tc>
        <w:tc>
          <w:tcPr>
            <w:tcW w:w="2977" w:type="dxa"/>
            <w:vMerge/>
            <w:tcBorders>
              <w:bottom w:val="single" w:sz="18" w:space="0" w:color="7F7F7F"/>
            </w:tcBorders>
            <w:vAlign w:val="center"/>
          </w:tcPr>
          <w:p w14:paraId="7BB2FCAF" w14:textId="77777777" w:rsidR="00BF23B1" w:rsidRPr="0056683F" w:rsidRDefault="00BF23B1" w:rsidP="007E1216">
            <w:pPr>
              <w:spacing w:after="0" w:line="240" w:lineRule="auto"/>
              <w:jc w:val="both"/>
              <w:rPr>
                <w:rFonts w:cs="Calibri"/>
                <w:sz w:val="20"/>
                <w:szCs w:val="20"/>
              </w:rPr>
            </w:pPr>
          </w:p>
        </w:tc>
        <w:tc>
          <w:tcPr>
            <w:tcW w:w="2121" w:type="dxa"/>
            <w:tcBorders>
              <w:bottom w:val="single" w:sz="18" w:space="0" w:color="7F7F7F"/>
            </w:tcBorders>
            <w:shd w:val="clear" w:color="auto" w:fill="auto"/>
            <w:vAlign w:val="center"/>
          </w:tcPr>
          <w:p w14:paraId="1C94C21C"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15 i više</w:t>
            </w:r>
          </w:p>
        </w:tc>
        <w:tc>
          <w:tcPr>
            <w:tcW w:w="1418" w:type="dxa"/>
            <w:tcBorders>
              <w:bottom w:val="single" w:sz="18" w:space="0" w:color="7F7F7F"/>
            </w:tcBorders>
            <w:shd w:val="clear" w:color="auto" w:fill="auto"/>
            <w:vAlign w:val="center"/>
          </w:tcPr>
          <w:p w14:paraId="11E75B74"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10,00</w:t>
            </w:r>
          </w:p>
        </w:tc>
        <w:tc>
          <w:tcPr>
            <w:tcW w:w="1701" w:type="dxa"/>
            <w:vMerge/>
            <w:tcBorders>
              <w:bottom w:val="single" w:sz="18" w:space="0" w:color="7F7F7F"/>
            </w:tcBorders>
            <w:vAlign w:val="center"/>
          </w:tcPr>
          <w:p w14:paraId="73AC3C37" w14:textId="77777777" w:rsidR="00BF23B1" w:rsidRPr="0056683F" w:rsidRDefault="00BF23B1" w:rsidP="007E1216">
            <w:pPr>
              <w:spacing w:after="0" w:line="240" w:lineRule="auto"/>
              <w:jc w:val="center"/>
              <w:rPr>
                <w:rFonts w:cs="Calibri"/>
                <w:color w:val="000000"/>
                <w:sz w:val="20"/>
                <w:szCs w:val="20"/>
              </w:rPr>
            </w:pPr>
          </w:p>
        </w:tc>
      </w:tr>
      <w:tr w:rsidR="00BF23B1" w:rsidRPr="0056683F" w14:paraId="6EFEB664" w14:textId="77777777" w:rsidTr="009861D4">
        <w:trPr>
          <w:trHeight w:val="680"/>
        </w:trPr>
        <w:tc>
          <w:tcPr>
            <w:tcW w:w="1843" w:type="dxa"/>
            <w:vMerge w:val="restart"/>
            <w:tcBorders>
              <w:top w:val="single" w:sz="18" w:space="0" w:color="7F7F7F"/>
            </w:tcBorders>
            <w:vAlign w:val="center"/>
          </w:tcPr>
          <w:p w14:paraId="578C3E90" w14:textId="77777777" w:rsidR="00BF23B1" w:rsidRPr="0056683F" w:rsidRDefault="00BF23B1" w:rsidP="007E1216">
            <w:pPr>
              <w:spacing w:after="0" w:line="240" w:lineRule="auto"/>
              <w:rPr>
                <w:rFonts w:cs="Calibri"/>
                <w:b/>
                <w:bCs/>
                <w:color w:val="000000"/>
                <w:sz w:val="20"/>
                <w:szCs w:val="20"/>
              </w:rPr>
            </w:pPr>
            <w:r w:rsidRPr="0056683F">
              <w:rPr>
                <w:rFonts w:cs="Calibri"/>
                <w:b/>
                <w:bCs/>
                <w:color w:val="000000"/>
                <w:sz w:val="20"/>
                <w:szCs w:val="20"/>
              </w:rPr>
              <w:t>Ključni stručnjak 3</w:t>
            </w:r>
          </w:p>
        </w:tc>
        <w:tc>
          <w:tcPr>
            <w:tcW w:w="2977" w:type="dxa"/>
            <w:vMerge w:val="restart"/>
            <w:tcBorders>
              <w:top w:val="single" w:sz="18" w:space="0" w:color="7F7F7F"/>
            </w:tcBorders>
            <w:vAlign w:val="center"/>
          </w:tcPr>
          <w:p w14:paraId="3A48F26E" w14:textId="77777777" w:rsidR="00D05C1D" w:rsidRPr="0056683F" w:rsidRDefault="00D05C1D" w:rsidP="007E1216">
            <w:pPr>
              <w:spacing w:after="0" w:line="240" w:lineRule="auto"/>
              <w:jc w:val="both"/>
              <w:rPr>
                <w:rFonts w:cs="Calibri"/>
                <w:sz w:val="20"/>
                <w:szCs w:val="20"/>
              </w:rPr>
            </w:pPr>
            <w:r w:rsidRPr="0056683F">
              <w:rPr>
                <w:rFonts w:cs="Calibri"/>
                <w:sz w:val="20"/>
                <w:szCs w:val="20"/>
              </w:rPr>
              <w:t>Broj realiziranih postupaka javne nabave radova, roba ili usluga u svojstvu ovlaštenog predstavnika naručitelja, odnosno člana stručnog povjerenstva</w:t>
            </w:r>
            <w:r w:rsidR="00977745" w:rsidRPr="0056683F">
              <w:rPr>
                <w:rFonts w:cs="Calibri"/>
                <w:sz w:val="20"/>
                <w:szCs w:val="20"/>
              </w:rPr>
              <w:t xml:space="preserve"> javnog</w:t>
            </w:r>
            <w:r w:rsidRPr="0056683F">
              <w:rPr>
                <w:rFonts w:cs="Calibri"/>
                <w:sz w:val="20"/>
                <w:szCs w:val="20"/>
              </w:rPr>
              <w:t xml:space="preserve"> naručitelja</w:t>
            </w:r>
            <w:r w:rsidR="00977745" w:rsidRPr="0056683F">
              <w:rPr>
                <w:rFonts w:cs="Calibri"/>
                <w:sz w:val="20"/>
                <w:szCs w:val="20"/>
              </w:rPr>
              <w:t>.</w:t>
            </w:r>
          </w:p>
          <w:p w14:paraId="1B8930D1" w14:textId="77777777" w:rsidR="00977745" w:rsidRPr="0056683F" w:rsidRDefault="00977745" w:rsidP="007E1216">
            <w:pPr>
              <w:spacing w:after="0" w:line="240" w:lineRule="auto"/>
              <w:jc w:val="both"/>
              <w:rPr>
                <w:rFonts w:cs="Calibri"/>
                <w:sz w:val="20"/>
                <w:szCs w:val="20"/>
              </w:rPr>
            </w:pPr>
            <w:r w:rsidRPr="0056683F">
              <w:rPr>
                <w:rFonts w:cs="Calibri"/>
                <w:sz w:val="20"/>
                <w:szCs w:val="20"/>
              </w:rPr>
              <w:t>Prihvatljivi su postupci nabave provedeni u skladu s ZJN (NN 120/16 ili NN 90/11, 83/11, 143/13 i 13/14) ili Direktivama koje uređuju područje javne nabave.</w:t>
            </w:r>
          </w:p>
          <w:p w14:paraId="79228702" w14:textId="77777777" w:rsidR="00BF23B1" w:rsidRPr="0056683F" w:rsidRDefault="00BF23B1" w:rsidP="007E1216">
            <w:pPr>
              <w:spacing w:after="0" w:line="240" w:lineRule="auto"/>
              <w:jc w:val="both"/>
              <w:rPr>
                <w:rFonts w:cs="Calibri"/>
                <w:color w:val="000000"/>
                <w:sz w:val="20"/>
                <w:szCs w:val="20"/>
              </w:rPr>
            </w:pPr>
          </w:p>
        </w:tc>
        <w:tc>
          <w:tcPr>
            <w:tcW w:w="2121" w:type="dxa"/>
            <w:tcBorders>
              <w:top w:val="single" w:sz="18" w:space="0" w:color="7F7F7F"/>
            </w:tcBorders>
            <w:shd w:val="clear" w:color="auto" w:fill="auto"/>
            <w:vAlign w:val="center"/>
          </w:tcPr>
          <w:p w14:paraId="3CA243B3"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1 -3</w:t>
            </w:r>
          </w:p>
        </w:tc>
        <w:tc>
          <w:tcPr>
            <w:tcW w:w="1418" w:type="dxa"/>
            <w:tcBorders>
              <w:top w:val="single" w:sz="18" w:space="0" w:color="7F7F7F"/>
            </w:tcBorders>
            <w:shd w:val="clear" w:color="auto" w:fill="auto"/>
            <w:vAlign w:val="center"/>
          </w:tcPr>
          <w:p w14:paraId="380BFA20"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1,00</w:t>
            </w:r>
          </w:p>
        </w:tc>
        <w:tc>
          <w:tcPr>
            <w:tcW w:w="1701" w:type="dxa"/>
            <w:vMerge w:val="restart"/>
            <w:tcBorders>
              <w:top w:val="single" w:sz="18" w:space="0" w:color="7F7F7F"/>
            </w:tcBorders>
            <w:vAlign w:val="center"/>
          </w:tcPr>
          <w:p w14:paraId="3E877E22"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10,00</w:t>
            </w:r>
          </w:p>
        </w:tc>
      </w:tr>
      <w:tr w:rsidR="00BF23B1" w:rsidRPr="0056683F" w14:paraId="391F8010" w14:textId="77777777" w:rsidTr="00D0259B">
        <w:trPr>
          <w:trHeight w:val="680"/>
        </w:trPr>
        <w:tc>
          <w:tcPr>
            <w:tcW w:w="1843" w:type="dxa"/>
            <w:vMerge/>
            <w:vAlign w:val="center"/>
          </w:tcPr>
          <w:p w14:paraId="3CA80494" w14:textId="77777777" w:rsidR="00BF23B1" w:rsidRPr="0056683F" w:rsidRDefault="00BF23B1" w:rsidP="007E1216">
            <w:pPr>
              <w:spacing w:after="0" w:line="240" w:lineRule="auto"/>
              <w:rPr>
                <w:rFonts w:cs="Calibri"/>
                <w:color w:val="000000"/>
                <w:sz w:val="20"/>
                <w:szCs w:val="20"/>
              </w:rPr>
            </w:pPr>
          </w:p>
        </w:tc>
        <w:tc>
          <w:tcPr>
            <w:tcW w:w="2977" w:type="dxa"/>
            <w:vMerge/>
            <w:vAlign w:val="center"/>
          </w:tcPr>
          <w:p w14:paraId="14C46B20" w14:textId="77777777" w:rsidR="00BF23B1" w:rsidRPr="0056683F" w:rsidRDefault="00BF23B1" w:rsidP="007E1216">
            <w:pPr>
              <w:spacing w:after="0" w:line="240" w:lineRule="auto"/>
              <w:jc w:val="both"/>
              <w:rPr>
                <w:rFonts w:cs="Calibri"/>
                <w:sz w:val="20"/>
                <w:szCs w:val="20"/>
              </w:rPr>
            </w:pPr>
          </w:p>
        </w:tc>
        <w:tc>
          <w:tcPr>
            <w:tcW w:w="2121" w:type="dxa"/>
            <w:shd w:val="clear" w:color="auto" w:fill="auto"/>
            <w:vAlign w:val="center"/>
          </w:tcPr>
          <w:p w14:paraId="4E4E576E" w14:textId="77777777" w:rsidR="00BF23B1" w:rsidRPr="0056683F" w:rsidRDefault="00977745" w:rsidP="007E1216">
            <w:pPr>
              <w:spacing w:after="0" w:line="240" w:lineRule="auto"/>
              <w:jc w:val="center"/>
              <w:rPr>
                <w:rFonts w:cs="Calibri"/>
                <w:color w:val="000000"/>
                <w:sz w:val="20"/>
                <w:szCs w:val="20"/>
              </w:rPr>
            </w:pPr>
            <w:r w:rsidRPr="0056683F">
              <w:rPr>
                <w:rFonts w:cs="Calibri"/>
                <w:color w:val="000000"/>
                <w:sz w:val="20"/>
                <w:szCs w:val="20"/>
              </w:rPr>
              <w:t>4</w:t>
            </w:r>
            <w:r w:rsidR="00BF23B1" w:rsidRPr="0056683F">
              <w:rPr>
                <w:rFonts w:cs="Calibri"/>
                <w:color w:val="000000"/>
                <w:sz w:val="20"/>
                <w:szCs w:val="20"/>
              </w:rPr>
              <w:t xml:space="preserve"> - 6</w:t>
            </w:r>
          </w:p>
        </w:tc>
        <w:tc>
          <w:tcPr>
            <w:tcW w:w="1418" w:type="dxa"/>
            <w:shd w:val="clear" w:color="auto" w:fill="auto"/>
            <w:vAlign w:val="center"/>
          </w:tcPr>
          <w:p w14:paraId="2E7D08A1"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2,00</w:t>
            </w:r>
          </w:p>
        </w:tc>
        <w:tc>
          <w:tcPr>
            <w:tcW w:w="1701" w:type="dxa"/>
            <w:vMerge/>
            <w:vAlign w:val="center"/>
          </w:tcPr>
          <w:p w14:paraId="0DC0D106" w14:textId="77777777" w:rsidR="00BF23B1" w:rsidRPr="0056683F" w:rsidRDefault="00BF23B1" w:rsidP="007E1216">
            <w:pPr>
              <w:spacing w:after="0" w:line="240" w:lineRule="auto"/>
              <w:jc w:val="center"/>
              <w:rPr>
                <w:rFonts w:cs="Calibri"/>
                <w:color w:val="000000"/>
                <w:sz w:val="20"/>
                <w:szCs w:val="20"/>
              </w:rPr>
            </w:pPr>
          </w:p>
        </w:tc>
      </w:tr>
      <w:tr w:rsidR="00BF23B1" w:rsidRPr="0056683F" w14:paraId="6375A10F" w14:textId="77777777" w:rsidTr="00D0259B">
        <w:trPr>
          <w:trHeight w:val="680"/>
        </w:trPr>
        <w:tc>
          <w:tcPr>
            <w:tcW w:w="1843" w:type="dxa"/>
            <w:vMerge/>
            <w:vAlign w:val="center"/>
          </w:tcPr>
          <w:p w14:paraId="0880B816" w14:textId="77777777" w:rsidR="00BF23B1" w:rsidRPr="0056683F" w:rsidRDefault="00BF23B1" w:rsidP="007E1216">
            <w:pPr>
              <w:spacing w:after="0" w:line="240" w:lineRule="auto"/>
              <w:rPr>
                <w:rFonts w:cs="Calibri"/>
                <w:color w:val="000000"/>
                <w:sz w:val="20"/>
                <w:szCs w:val="20"/>
              </w:rPr>
            </w:pPr>
          </w:p>
        </w:tc>
        <w:tc>
          <w:tcPr>
            <w:tcW w:w="2977" w:type="dxa"/>
            <w:vMerge/>
            <w:vAlign w:val="center"/>
          </w:tcPr>
          <w:p w14:paraId="4D22E867" w14:textId="77777777" w:rsidR="00BF23B1" w:rsidRPr="0056683F" w:rsidRDefault="00BF23B1" w:rsidP="007E1216">
            <w:pPr>
              <w:spacing w:after="0" w:line="240" w:lineRule="auto"/>
              <w:jc w:val="both"/>
              <w:rPr>
                <w:rFonts w:cs="Calibri"/>
                <w:sz w:val="20"/>
                <w:szCs w:val="20"/>
              </w:rPr>
            </w:pPr>
          </w:p>
        </w:tc>
        <w:tc>
          <w:tcPr>
            <w:tcW w:w="2121" w:type="dxa"/>
            <w:shd w:val="clear" w:color="auto" w:fill="auto"/>
            <w:vAlign w:val="center"/>
          </w:tcPr>
          <w:p w14:paraId="4F3A8B0A"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7- 9</w:t>
            </w:r>
          </w:p>
        </w:tc>
        <w:tc>
          <w:tcPr>
            <w:tcW w:w="1418" w:type="dxa"/>
            <w:shd w:val="clear" w:color="auto" w:fill="auto"/>
            <w:vAlign w:val="center"/>
          </w:tcPr>
          <w:p w14:paraId="13F4CD63"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4,00</w:t>
            </w:r>
          </w:p>
        </w:tc>
        <w:tc>
          <w:tcPr>
            <w:tcW w:w="1701" w:type="dxa"/>
            <w:vMerge/>
            <w:vAlign w:val="center"/>
          </w:tcPr>
          <w:p w14:paraId="3177FEC5" w14:textId="77777777" w:rsidR="00BF23B1" w:rsidRPr="0056683F" w:rsidRDefault="00BF23B1" w:rsidP="007E1216">
            <w:pPr>
              <w:spacing w:after="0" w:line="240" w:lineRule="auto"/>
              <w:jc w:val="center"/>
              <w:rPr>
                <w:rFonts w:cs="Calibri"/>
                <w:color w:val="000000"/>
                <w:sz w:val="20"/>
                <w:szCs w:val="20"/>
              </w:rPr>
            </w:pPr>
          </w:p>
        </w:tc>
      </w:tr>
      <w:tr w:rsidR="00BF23B1" w:rsidRPr="0056683F" w14:paraId="65092671" w14:textId="77777777" w:rsidTr="00D0259B">
        <w:trPr>
          <w:trHeight w:val="680"/>
        </w:trPr>
        <w:tc>
          <w:tcPr>
            <w:tcW w:w="1843" w:type="dxa"/>
            <w:vMerge/>
            <w:vAlign w:val="center"/>
          </w:tcPr>
          <w:p w14:paraId="32B09FF5" w14:textId="77777777" w:rsidR="00BF23B1" w:rsidRPr="0056683F" w:rsidRDefault="00BF23B1" w:rsidP="007E1216">
            <w:pPr>
              <w:spacing w:after="0" w:line="240" w:lineRule="auto"/>
              <w:rPr>
                <w:rFonts w:cs="Calibri"/>
                <w:color w:val="000000"/>
                <w:sz w:val="20"/>
                <w:szCs w:val="20"/>
              </w:rPr>
            </w:pPr>
          </w:p>
        </w:tc>
        <w:tc>
          <w:tcPr>
            <w:tcW w:w="2977" w:type="dxa"/>
            <w:vMerge/>
            <w:vAlign w:val="center"/>
          </w:tcPr>
          <w:p w14:paraId="3CF535DF" w14:textId="77777777" w:rsidR="00BF23B1" w:rsidRPr="0056683F" w:rsidRDefault="00BF23B1" w:rsidP="007E1216">
            <w:pPr>
              <w:spacing w:after="0" w:line="240" w:lineRule="auto"/>
              <w:jc w:val="both"/>
              <w:rPr>
                <w:rFonts w:cs="Calibri"/>
                <w:sz w:val="20"/>
                <w:szCs w:val="20"/>
              </w:rPr>
            </w:pPr>
          </w:p>
        </w:tc>
        <w:tc>
          <w:tcPr>
            <w:tcW w:w="2121" w:type="dxa"/>
            <w:shd w:val="clear" w:color="auto" w:fill="auto"/>
            <w:vAlign w:val="center"/>
          </w:tcPr>
          <w:p w14:paraId="26208ADF"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10 - 14</w:t>
            </w:r>
          </w:p>
        </w:tc>
        <w:tc>
          <w:tcPr>
            <w:tcW w:w="1418" w:type="dxa"/>
            <w:shd w:val="clear" w:color="auto" w:fill="auto"/>
            <w:vAlign w:val="center"/>
          </w:tcPr>
          <w:p w14:paraId="497C6534"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6,00</w:t>
            </w:r>
          </w:p>
        </w:tc>
        <w:tc>
          <w:tcPr>
            <w:tcW w:w="1701" w:type="dxa"/>
            <w:vMerge/>
            <w:vAlign w:val="center"/>
          </w:tcPr>
          <w:p w14:paraId="44434DB6" w14:textId="77777777" w:rsidR="00BF23B1" w:rsidRPr="0056683F" w:rsidRDefault="00BF23B1" w:rsidP="007E1216">
            <w:pPr>
              <w:spacing w:after="0" w:line="240" w:lineRule="auto"/>
              <w:jc w:val="center"/>
              <w:rPr>
                <w:rFonts w:cs="Calibri"/>
                <w:color w:val="000000"/>
                <w:sz w:val="20"/>
                <w:szCs w:val="20"/>
              </w:rPr>
            </w:pPr>
          </w:p>
        </w:tc>
      </w:tr>
      <w:tr w:rsidR="00BF23B1" w:rsidRPr="0056683F" w14:paraId="2BDDA3FA" w14:textId="77777777" w:rsidTr="00D0259B">
        <w:trPr>
          <w:trHeight w:val="680"/>
        </w:trPr>
        <w:tc>
          <w:tcPr>
            <w:tcW w:w="1843" w:type="dxa"/>
            <w:vMerge/>
            <w:vAlign w:val="center"/>
          </w:tcPr>
          <w:p w14:paraId="2B14A966" w14:textId="77777777" w:rsidR="00BF23B1" w:rsidRPr="0056683F" w:rsidRDefault="00BF23B1" w:rsidP="007E1216">
            <w:pPr>
              <w:spacing w:after="0" w:line="240" w:lineRule="auto"/>
              <w:rPr>
                <w:rFonts w:cs="Calibri"/>
                <w:color w:val="000000"/>
                <w:sz w:val="20"/>
                <w:szCs w:val="20"/>
              </w:rPr>
            </w:pPr>
          </w:p>
        </w:tc>
        <w:tc>
          <w:tcPr>
            <w:tcW w:w="2977" w:type="dxa"/>
            <w:vMerge/>
            <w:vAlign w:val="center"/>
          </w:tcPr>
          <w:p w14:paraId="52B37A8E" w14:textId="77777777" w:rsidR="00BF23B1" w:rsidRPr="0056683F" w:rsidRDefault="00BF23B1" w:rsidP="007E1216">
            <w:pPr>
              <w:spacing w:after="0" w:line="240" w:lineRule="auto"/>
              <w:jc w:val="both"/>
              <w:rPr>
                <w:rFonts w:cs="Calibri"/>
                <w:sz w:val="20"/>
                <w:szCs w:val="20"/>
              </w:rPr>
            </w:pPr>
          </w:p>
        </w:tc>
        <w:tc>
          <w:tcPr>
            <w:tcW w:w="2121" w:type="dxa"/>
            <w:shd w:val="clear" w:color="auto" w:fill="auto"/>
            <w:vAlign w:val="center"/>
          </w:tcPr>
          <w:p w14:paraId="4A7184E2"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15 i više</w:t>
            </w:r>
          </w:p>
        </w:tc>
        <w:tc>
          <w:tcPr>
            <w:tcW w:w="1418" w:type="dxa"/>
            <w:shd w:val="clear" w:color="auto" w:fill="auto"/>
            <w:vAlign w:val="center"/>
          </w:tcPr>
          <w:p w14:paraId="0003B024" w14:textId="77777777" w:rsidR="00BF23B1" w:rsidRPr="0056683F" w:rsidRDefault="00BF23B1" w:rsidP="007E1216">
            <w:pPr>
              <w:spacing w:after="0" w:line="240" w:lineRule="auto"/>
              <w:jc w:val="center"/>
              <w:rPr>
                <w:rFonts w:cs="Calibri"/>
                <w:color w:val="000000"/>
                <w:sz w:val="20"/>
                <w:szCs w:val="20"/>
              </w:rPr>
            </w:pPr>
            <w:r w:rsidRPr="0056683F">
              <w:rPr>
                <w:rFonts w:cs="Calibri"/>
                <w:color w:val="000000"/>
                <w:sz w:val="20"/>
                <w:szCs w:val="20"/>
              </w:rPr>
              <w:t>10,00</w:t>
            </w:r>
          </w:p>
        </w:tc>
        <w:tc>
          <w:tcPr>
            <w:tcW w:w="1701" w:type="dxa"/>
            <w:vMerge/>
            <w:vAlign w:val="center"/>
          </w:tcPr>
          <w:p w14:paraId="288906FB" w14:textId="77777777" w:rsidR="00BF23B1" w:rsidRPr="0056683F" w:rsidRDefault="00BF23B1" w:rsidP="007E1216">
            <w:pPr>
              <w:spacing w:after="0" w:line="240" w:lineRule="auto"/>
              <w:jc w:val="center"/>
              <w:rPr>
                <w:rFonts w:cs="Calibri"/>
                <w:color w:val="000000"/>
                <w:sz w:val="20"/>
                <w:szCs w:val="20"/>
              </w:rPr>
            </w:pPr>
          </w:p>
        </w:tc>
      </w:tr>
      <w:tr w:rsidR="00D0259B" w:rsidRPr="0056683F" w14:paraId="42E7A3C0" w14:textId="77777777" w:rsidTr="009861D4">
        <w:trPr>
          <w:trHeight w:val="680"/>
        </w:trPr>
        <w:tc>
          <w:tcPr>
            <w:tcW w:w="1843" w:type="dxa"/>
            <w:vMerge w:val="restart"/>
            <w:tcBorders>
              <w:top w:val="single" w:sz="18" w:space="0" w:color="7F7F7F"/>
            </w:tcBorders>
            <w:vAlign w:val="center"/>
          </w:tcPr>
          <w:p w14:paraId="70E8787C" w14:textId="77777777" w:rsidR="00D0259B" w:rsidRPr="0056683F" w:rsidRDefault="00D0259B" w:rsidP="007E1216">
            <w:pPr>
              <w:spacing w:after="0" w:line="240" w:lineRule="auto"/>
              <w:rPr>
                <w:rFonts w:cs="Calibri"/>
                <w:b/>
                <w:bCs/>
                <w:color w:val="000000"/>
                <w:sz w:val="20"/>
                <w:szCs w:val="20"/>
              </w:rPr>
            </w:pPr>
            <w:r w:rsidRPr="0056683F">
              <w:rPr>
                <w:rFonts w:cs="Calibri"/>
                <w:b/>
                <w:bCs/>
                <w:color w:val="000000"/>
                <w:sz w:val="20"/>
                <w:szCs w:val="20"/>
              </w:rPr>
              <w:lastRenderedPageBreak/>
              <w:t>Ključni stručnjak 4</w:t>
            </w:r>
          </w:p>
        </w:tc>
        <w:tc>
          <w:tcPr>
            <w:tcW w:w="2977" w:type="dxa"/>
            <w:vMerge w:val="restart"/>
            <w:tcBorders>
              <w:top w:val="single" w:sz="18" w:space="0" w:color="7F7F7F"/>
            </w:tcBorders>
            <w:vAlign w:val="center"/>
          </w:tcPr>
          <w:p w14:paraId="21631A42" w14:textId="77777777" w:rsidR="00D0259B" w:rsidRPr="0056683F" w:rsidRDefault="00D0259B" w:rsidP="007E1216">
            <w:pPr>
              <w:spacing w:after="0" w:line="240" w:lineRule="auto"/>
              <w:jc w:val="both"/>
              <w:rPr>
                <w:rFonts w:cs="Calibri"/>
                <w:color w:val="000000"/>
                <w:sz w:val="20"/>
                <w:szCs w:val="20"/>
              </w:rPr>
            </w:pPr>
            <w:r w:rsidRPr="0056683F">
              <w:rPr>
                <w:rFonts w:cs="Calibri"/>
                <w:color w:val="000000"/>
                <w:sz w:val="20"/>
                <w:szCs w:val="20"/>
              </w:rPr>
              <w:t>Broj završenih projekata izgradnje svjetlovodnih mreža u kojima je stručnjak sudjelovao u poslovima tehničke pripreme, nadzora ili praćenja</w:t>
            </w:r>
            <w:r w:rsidR="00AE216E">
              <w:rPr>
                <w:rFonts w:cs="Calibri"/>
                <w:color w:val="000000"/>
                <w:sz w:val="20"/>
                <w:szCs w:val="20"/>
              </w:rPr>
              <w:t xml:space="preserve"> </w:t>
            </w:r>
            <w:r w:rsidRPr="0056683F">
              <w:rPr>
                <w:rFonts w:cs="Calibri"/>
                <w:color w:val="000000"/>
                <w:sz w:val="20"/>
                <w:szCs w:val="20"/>
              </w:rPr>
              <w:t>projektiranja</w:t>
            </w:r>
            <w:r w:rsidR="00D511BF">
              <w:rPr>
                <w:rFonts w:cs="Calibri"/>
                <w:color w:val="000000"/>
                <w:sz w:val="20"/>
                <w:szCs w:val="20"/>
              </w:rPr>
              <w:t xml:space="preserve"> i građenja</w:t>
            </w:r>
            <w:r w:rsidRPr="0056683F">
              <w:rPr>
                <w:rFonts w:cs="Calibri"/>
                <w:color w:val="000000"/>
                <w:sz w:val="20"/>
                <w:szCs w:val="20"/>
              </w:rPr>
              <w:t xml:space="preserve"> svjetlovodne mreže</w:t>
            </w:r>
            <w:r w:rsidRPr="0056683F">
              <w:rPr>
                <w:rFonts w:cs="Calibri"/>
                <w:color w:val="000000"/>
              </w:rPr>
              <w:t>.</w:t>
            </w:r>
          </w:p>
        </w:tc>
        <w:tc>
          <w:tcPr>
            <w:tcW w:w="2121" w:type="dxa"/>
            <w:tcBorders>
              <w:top w:val="single" w:sz="18" w:space="0" w:color="7F7F7F"/>
            </w:tcBorders>
            <w:shd w:val="clear" w:color="auto" w:fill="auto"/>
            <w:vAlign w:val="center"/>
          </w:tcPr>
          <w:p w14:paraId="71F312BE" w14:textId="77777777" w:rsidR="00D0259B" w:rsidRPr="0056683F" w:rsidRDefault="00D0259B" w:rsidP="00511C7F">
            <w:pPr>
              <w:spacing w:after="0" w:line="240" w:lineRule="auto"/>
              <w:jc w:val="center"/>
              <w:rPr>
                <w:rFonts w:cs="Calibri"/>
                <w:color w:val="000000"/>
                <w:sz w:val="20"/>
                <w:szCs w:val="20"/>
              </w:rPr>
            </w:pPr>
            <w:r w:rsidRPr="0056683F">
              <w:rPr>
                <w:rFonts w:cs="Calibri"/>
                <w:color w:val="000000"/>
                <w:sz w:val="20"/>
                <w:szCs w:val="20"/>
              </w:rPr>
              <w:t>1</w:t>
            </w:r>
            <w:r w:rsidR="00511C7F">
              <w:rPr>
                <w:rFonts w:cs="Calibri"/>
                <w:color w:val="000000"/>
                <w:sz w:val="20"/>
                <w:szCs w:val="20"/>
              </w:rPr>
              <w:t xml:space="preserve"> – </w:t>
            </w:r>
            <w:r w:rsidR="009C2750">
              <w:rPr>
                <w:rFonts w:cs="Calibri"/>
                <w:color w:val="000000"/>
                <w:sz w:val="20"/>
                <w:szCs w:val="20"/>
              </w:rPr>
              <w:t>2</w:t>
            </w:r>
          </w:p>
        </w:tc>
        <w:tc>
          <w:tcPr>
            <w:tcW w:w="1418" w:type="dxa"/>
            <w:tcBorders>
              <w:top w:val="single" w:sz="18" w:space="0" w:color="7F7F7F"/>
            </w:tcBorders>
            <w:shd w:val="clear" w:color="auto" w:fill="auto"/>
            <w:vAlign w:val="center"/>
          </w:tcPr>
          <w:p w14:paraId="1522E8C7" w14:textId="77777777" w:rsidR="00D0259B" w:rsidRPr="0056683F" w:rsidRDefault="00E133BD" w:rsidP="007E1216">
            <w:pPr>
              <w:spacing w:after="0" w:line="240" w:lineRule="auto"/>
              <w:jc w:val="center"/>
              <w:rPr>
                <w:rFonts w:cs="Calibri"/>
                <w:color w:val="000000"/>
                <w:sz w:val="20"/>
                <w:szCs w:val="20"/>
              </w:rPr>
            </w:pPr>
            <w:r>
              <w:rPr>
                <w:rFonts w:cs="Calibri"/>
                <w:color w:val="000000"/>
                <w:sz w:val="20"/>
                <w:szCs w:val="20"/>
              </w:rPr>
              <w:t>3</w:t>
            </w:r>
            <w:r w:rsidR="00D0259B" w:rsidRPr="0056683F">
              <w:rPr>
                <w:rFonts w:cs="Calibri"/>
                <w:color w:val="000000"/>
                <w:sz w:val="20"/>
                <w:szCs w:val="20"/>
              </w:rPr>
              <w:t>,00</w:t>
            </w:r>
          </w:p>
        </w:tc>
        <w:tc>
          <w:tcPr>
            <w:tcW w:w="1701" w:type="dxa"/>
            <w:vMerge w:val="restart"/>
            <w:tcBorders>
              <w:top w:val="single" w:sz="18" w:space="0" w:color="7F7F7F"/>
            </w:tcBorders>
            <w:vAlign w:val="center"/>
          </w:tcPr>
          <w:p w14:paraId="7748E78A" w14:textId="77777777" w:rsidR="00D0259B" w:rsidRPr="0056683F" w:rsidRDefault="00D0259B" w:rsidP="007E1216">
            <w:pPr>
              <w:spacing w:after="0" w:line="240" w:lineRule="auto"/>
              <w:jc w:val="center"/>
              <w:rPr>
                <w:rFonts w:cs="Calibri"/>
                <w:color w:val="000000"/>
                <w:sz w:val="20"/>
                <w:szCs w:val="20"/>
              </w:rPr>
            </w:pPr>
            <w:r w:rsidRPr="0056683F">
              <w:rPr>
                <w:rFonts w:cs="Calibri"/>
                <w:color w:val="000000"/>
                <w:sz w:val="20"/>
                <w:szCs w:val="20"/>
              </w:rPr>
              <w:t>20,00</w:t>
            </w:r>
          </w:p>
        </w:tc>
      </w:tr>
      <w:tr w:rsidR="00D0259B" w:rsidRPr="0056683F" w14:paraId="77C5BD00" w14:textId="77777777" w:rsidTr="00D0259B">
        <w:trPr>
          <w:trHeight w:val="680"/>
        </w:trPr>
        <w:tc>
          <w:tcPr>
            <w:tcW w:w="1843" w:type="dxa"/>
            <w:vMerge/>
            <w:vAlign w:val="center"/>
          </w:tcPr>
          <w:p w14:paraId="4B81D816" w14:textId="77777777" w:rsidR="00D0259B" w:rsidRPr="0056683F" w:rsidRDefault="00D0259B" w:rsidP="007E1216">
            <w:pPr>
              <w:spacing w:after="0" w:line="240" w:lineRule="auto"/>
              <w:rPr>
                <w:rFonts w:cs="Calibri"/>
                <w:color w:val="000000"/>
                <w:sz w:val="20"/>
                <w:szCs w:val="20"/>
              </w:rPr>
            </w:pPr>
          </w:p>
        </w:tc>
        <w:tc>
          <w:tcPr>
            <w:tcW w:w="2977" w:type="dxa"/>
            <w:vMerge/>
            <w:vAlign w:val="center"/>
          </w:tcPr>
          <w:p w14:paraId="4F4BADF1" w14:textId="77777777" w:rsidR="00D0259B" w:rsidRPr="0056683F" w:rsidRDefault="00D0259B" w:rsidP="007E1216">
            <w:pPr>
              <w:spacing w:after="0" w:line="240" w:lineRule="auto"/>
              <w:jc w:val="both"/>
              <w:rPr>
                <w:rFonts w:cs="Calibri"/>
                <w:sz w:val="20"/>
                <w:szCs w:val="20"/>
              </w:rPr>
            </w:pPr>
          </w:p>
        </w:tc>
        <w:tc>
          <w:tcPr>
            <w:tcW w:w="2121" w:type="dxa"/>
            <w:shd w:val="clear" w:color="auto" w:fill="auto"/>
            <w:vAlign w:val="center"/>
          </w:tcPr>
          <w:p w14:paraId="255CCA3F" w14:textId="77777777" w:rsidR="00D0259B" w:rsidRPr="0056683F" w:rsidRDefault="009C2750" w:rsidP="007E1216">
            <w:pPr>
              <w:spacing w:after="0" w:line="240" w:lineRule="auto"/>
              <w:jc w:val="center"/>
              <w:rPr>
                <w:rFonts w:cs="Calibri"/>
                <w:color w:val="000000"/>
                <w:sz w:val="20"/>
                <w:szCs w:val="20"/>
              </w:rPr>
            </w:pPr>
            <w:r>
              <w:rPr>
                <w:rFonts w:cs="Calibri"/>
              </w:rPr>
              <w:t>3–5</w:t>
            </w:r>
          </w:p>
        </w:tc>
        <w:tc>
          <w:tcPr>
            <w:tcW w:w="1418" w:type="dxa"/>
            <w:shd w:val="clear" w:color="auto" w:fill="auto"/>
            <w:vAlign w:val="center"/>
          </w:tcPr>
          <w:p w14:paraId="73C7A89A" w14:textId="77777777" w:rsidR="00D0259B" w:rsidRPr="0056683F" w:rsidRDefault="009C2750" w:rsidP="007E1216">
            <w:pPr>
              <w:spacing w:after="0" w:line="240" w:lineRule="auto"/>
              <w:jc w:val="center"/>
              <w:rPr>
                <w:rFonts w:cs="Calibri"/>
                <w:color w:val="000000"/>
                <w:sz w:val="20"/>
                <w:szCs w:val="20"/>
              </w:rPr>
            </w:pPr>
            <w:r>
              <w:rPr>
                <w:rFonts w:cs="Calibri"/>
                <w:color w:val="000000"/>
                <w:sz w:val="20"/>
                <w:szCs w:val="20"/>
              </w:rPr>
              <w:t>6</w:t>
            </w:r>
            <w:r w:rsidR="00D0259B" w:rsidRPr="0056683F">
              <w:rPr>
                <w:rFonts w:cs="Calibri"/>
                <w:color w:val="000000"/>
                <w:sz w:val="20"/>
                <w:szCs w:val="20"/>
              </w:rPr>
              <w:t>,00</w:t>
            </w:r>
          </w:p>
        </w:tc>
        <w:tc>
          <w:tcPr>
            <w:tcW w:w="1701" w:type="dxa"/>
            <w:vMerge/>
            <w:vAlign w:val="center"/>
          </w:tcPr>
          <w:p w14:paraId="4D9C145B" w14:textId="77777777" w:rsidR="00D0259B" w:rsidRPr="0056683F" w:rsidRDefault="00D0259B" w:rsidP="007E1216">
            <w:pPr>
              <w:spacing w:after="0" w:line="240" w:lineRule="auto"/>
              <w:rPr>
                <w:rFonts w:cs="Calibri"/>
                <w:color w:val="000000"/>
                <w:sz w:val="20"/>
                <w:szCs w:val="20"/>
              </w:rPr>
            </w:pPr>
          </w:p>
        </w:tc>
      </w:tr>
      <w:tr w:rsidR="00D0259B" w:rsidRPr="0056683F" w14:paraId="1AB2B59E" w14:textId="77777777" w:rsidTr="00D0259B">
        <w:trPr>
          <w:trHeight w:val="680"/>
        </w:trPr>
        <w:tc>
          <w:tcPr>
            <w:tcW w:w="1843" w:type="dxa"/>
            <w:vMerge/>
            <w:vAlign w:val="center"/>
          </w:tcPr>
          <w:p w14:paraId="77F08FF3" w14:textId="77777777" w:rsidR="00D0259B" w:rsidRPr="0056683F" w:rsidRDefault="00D0259B" w:rsidP="007E1216">
            <w:pPr>
              <w:spacing w:after="0" w:line="240" w:lineRule="auto"/>
              <w:rPr>
                <w:rFonts w:cs="Calibri"/>
                <w:color w:val="000000"/>
                <w:sz w:val="20"/>
                <w:szCs w:val="20"/>
              </w:rPr>
            </w:pPr>
          </w:p>
        </w:tc>
        <w:tc>
          <w:tcPr>
            <w:tcW w:w="2977" w:type="dxa"/>
            <w:vMerge/>
            <w:vAlign w:val="center"/>
          </w:tcPr>
          <w:p w14:paraId="62CF4D4B" w14:textId="77777777" w:rsidR="00D0259B" w:rsidRPr="0056683F" w:rsidRDefault="00D0259B" w:rsidP="007E1216">
            <w:pPr>
              <w:spacing w:after="0" w:line="240" w:lineRule="auto"/>
              <w:jc w:val="both"/>
              <w:rPr>
                <w:rFonts w:cs="Calibri"/>
                <w:sz w:val="20"/>
                <w:szCs w:val="20"/>
              </w:rPr>
            </w:pPr>
          </w:p>
        </w:tc>
        <w:tc>
          <w:tcPr>
            <w:tcW w:w="2121" w:type="dxa"/>
            <w:shd w:val="clear" w:color="auto" w:fill="auto"/>
            <w:vAlign w:val="center"/>
          </w:tcPr>
          <w:p w14:paraId="45D5255D" w14:textId="77777777" w:rsidR="00D0259B" w:rsidRPr="0056683F" w:rsidRDefault="009C2750" w:rsidP="007E1216">
            <w:pPr>
              <w:spacing w:after="0" w:line="240" w:lineRule="auto"/>
              <w:jc w:val="center"/>
              <w:rPr>
                <w:rFonts w:cs="Calibri"/>
                <w:color w:val="000000"/>
                <w:sz w:val="20"/>
                <w:szCs w:val="20"/>
              </w:rPr>
            </w:pPr>
            <w:r>
              <w:rPr>
                <w:rFonts w:cs="Calibri"/>
              </w:rPr>
              <w:t>6–8</w:t>
            </w:r>
          </w:p>
        </w:tc>
        <w:tc>
          <w:tcPr>
            <w:tcW w:w="1418" w:type="dxa"/>
            <w:shd w:val="clear" w:color="auto" w:fill="auto"/>
            <w:vAlign w:val="center"/>
          </w:tcPr>
          <w:p w14:paraId="1D0748F0" w14:textId="77777777" w:rsidR="00D0259B" w:rsidRPr="0056683F" w:rsidRDefault="00F85091" w:rsidP="007E1216">
            <w:pPr>
              <w:spacing w:after="0" w:line="240" w:lineRule="auto"/>
              <w:jc w:val="center"/>
              <w:rPr>
                <w:rFonts w:cs="Calibri"/>
                <w:color w:val="000000"/>
                <w:sz w:val="20"/>
                <w:szCs w:val="20"/>
              </w:rPr>
            </w:pPr>
            <w:r>
              <w:rPr>
                <w:rFonts w:cs="Calibri"/>
                <w:color w:val="000000"/>
                <w:sz w:val="20"/>
                <w:szCs w:val="20"/>
              </w:rPr>
              <w:t>10</w:t>
            </w:r>
            <w:r w:rsidR="00D0259B" w:rsidRPr="0056683F">
              <w:rPr>
                <w:rFonts w:cs="Calibri"/>
                <w:color w:val="000000"/>
                <w:sz w:val="20"/>
                <w:szCs w:val="20"/>
              </w:rPr>
              <w:t>,00</w:t>
            </w:r>
          </w:p>
        </w:tc>
        <w:tc>
          <w:tcPr>
            <w:tcW w:w="1701" w:type="dxa"/>
            <w:vMerge/>
            <w:vAlign w:val="center"/>
          </w:tcPr>
          <w:p w14:paraId="3B85E519" w14:textId="77777777" w:rsidR="00D0259B" w:rsidRPr="0056683F" w:rsidRDefault="00D0259B" w:rsidP="007E1216">
            <w:pPr>
              <w:spacing w:after="0" w:line="240" w:lineRule="auto"/>
              <w:rPr>
                <w:rFonts w:cs="Calibri"/>
                <w:color w:val="000000"/>
                <w:sz w:val="20"/>
                <w:szCs w:val="20"/>
              </w:rPr>
            </w:pPr>
          </w:p>
        </w:tc>
      </w:tr>
      <w:tr w:rsidR="00D0259B" w:rsidRPr="0056683F" w14:paraId="37FD166F" w14:textId="77777777" w:rsidTr="00D0259B">
        <w:trPr>
          <w:trHeight w:val="680"/>
        </w:trPr>
        <w:tc>
          <w:tcPr>
            <w:tcW w:w="1843" w:type="dxa"/>
            <w:vMerge/>
            <w:vAlign w:val="center"/>
          </w:tcPr>
          <w:p w14:paraId="54EE3774" w14:textId="77777777" w:rsidR="00D0259B" w:rsidRPr="0056683F" w:rsidRDefault="00D0259B" w:rsidP="007E1216">
            <w:pPr>
              <w:spacing w:after="0" w:line="240" w:lineRule="auto"/>
              <w:rPr>
                <w:rFonts w:cs="Calibri"/>
                <w:color w:val="000000"/>
                <w:sz w:val="20"/>
                <w:szCs w:val="20"/>
              </w:rPr>
            </w:pPr>
          </w:p>
        </w:tc>
        <w:tc>
          <w:tcPr>
            <w:tcW w:w="2977" w:type="dxa"/>
            <w:vMerge/>
            <w:vAlign w:val="center"/>
          </w:tcPr>
          <w:p w14:paraId="51D23ACD" w14:textId="77777777" w:rsidR="00D0259B" w:rsidRPr="0056683F" w:rsidRDefault="00D0259B" w:rsidP="007E1216">
            <w:pPr>
              <w:spacing w:after="0" w:line="240" w:lineRule="auto"/>
              <w:jc w:val="both"/>
              <w:rPr>
                <w:rFonts w:cs="Calibri"/>
                <w:sz w:val="20"/>
                <w:szCs w:val="20"/>
              </w:rPr>
            </w:pPr>
          </w:p>
        </w:tc>
        <w:tc>
          <w:tcPr>
            <w:tcW w:w="2121" w:type="dxa"/>
            <w:shd w:val="clear" w:color="auto" w:fill="auto"/>
            <w:vAlign w:val="center"/>
          </w:tcPr>
          <w:p w14:paraId="0926A643" w14:textId="77777777" w:rsidR="00D0259B" w:rsidRPr="0056683F" w:rsidRDefault="009C2750" w:rsidP="007E1216">
            <w:pPr>
              <w:spacing w:after="0" w:line="240" w:lineRule="auto"/>
              <w:jc w:val="center"/>
              <w:rPr>
                <w:rFonts w:cs="Calibri"/>
                <w:color w:val="000000"/>
                <w:sz w:val="20"/>
                <w:szCs w:val="20"/>
              </w:rPr>
            </w:pPr>
            <w:r>
              <w:rPr>
                <w:rFonts w:cs="Calibri"/>
              </w:rPr>
              <w:t>9</w:t>
            </w:r>
            <w:r w:rsidR="00AE216E">
              <w:rPr>
                <w:rFonts w:cs="Calibri"/>
              </w:rPr>
              <w:t xml:space="preserve"> </w:t>
            </w:r>
            <w:r w:rsidR="00D0259B" w:rsidRPr="0056683F">
              <w:rPr>
                <w:rFonts w:cs="Calibri"/>
              </w:rPr>
              <w:t>i više</w:t>
            </w:r>
          </w:p>
        </w:tc>
        <w:tc>
          <w:tcPr>
            <w:tcW w:w="1418" w:type="dxa"/>
            <w:shd w:val="clear" w:color="auto" w:fill="auto"/>
            <w:vAlign w:val="center"/>
          </w:tcPr>
          <w:p w14:paraId="2AC51F60" w14:textId="77777777" w:rsidR="00D0259B" w:rsidRPr="0056683F" w:rsidRDefault="009C2750" w:rsidP="007E1216">
            <w:pPr>
              <w:spacing w:after="0" w:line="240" w:lineRule="auto"/>
              <w:jc w:val="center"/>
              <w:rPr>
                <w:rFonts w:cs="Calibri"/>
                <w:color w:val="000000"/>
                <w:sz w:val="20"/>
                <w:szCs w:val="20"/>
              </w:rPr>
            </w:pPr>
            <w:r>
              <w:rPr>
                <w:rFonts w:cs="Calibri"/>
                <w:color w:val="000000"/>
                <w:sz w:val="20"/>
                <w:szCs w:val="20"/>
              </w:rPr>
              <w:t>20</w:t>
            </w:r>
            <w:r w:rsidR="00D0259B" w:rsidRPr="0056683F">
              <w:rPr>
                <w:rFonts w:cs="Calibri"/>
                <w:color w:val="000000"/>
                <w:sz w:val="20"/>
                <w:szCs w:val="20"/>
              </w:rPr>
              <w:t>,00</w:t>
            </w:r>
          </w:p>
        </w:tc>
        <w:tc>
          <w:tcPr>
            <w:tcW w:w="1701" w:type="dxa"/>
            <w:vMerge/>
            <w:vAlign w:val="center"/>
          </w:tcPr>
          <w:p w14:paraId="675160D7" w14:textId="77777777" w:rsidR="00D0259B" w:rsidRPr="0056683F" w:rsidRDefault="00D0259B" w:rsidP="007E1216">
            <w:pPr>
              <w:spacing w:after="0" w:line="240" w:lineRule="auto"/>
              <w:rPr>
                <w:rFonts w:cs="Calibri"/>
                <w:color w:val="000000"/>
                <w:sz w:val="20"/>
                <w:szCs w:val="20"/>
              </w:rPr>
            </w:pPr>
          </w:p>
        </w:tc>
      </w:tr>
      <w:tr w:rsidR="009861D4" w:rsidRPr="0056683F" w14:paraId="7AAFD80E" w14:textId="77777777" w:rsidTr="009861D4">
        <w:trPr>
          <w:trHeight w:val="1577"/>
        </w:trPr>
        <w:tc>
          <w:tcPr>
            <w:tcW w:w="1843" w:type="dxa"/>
            <w:vMerge w:val="restart"/>
            <w:tcBorders>
              <w:top w:val="single" w:sz="18" w:space="0" w:color="7F7F7F"/>
            </w:tcBorders>
            <w:vAlign w:val="center"/>
          </w:tcPr>
          <w:p w14:paraId="0352839C" w14:textId="77777777" w:rsidR="009861D4" w:rsidRPr="0056683F" w:rsidRDefault="009861D4" w:rsidP="007E1216">
            <w:pPr>
              <w:spacing w:after="0" w:line="240" w:lineRule="auto"/>
              <w:rPr>
                <w:rFonts w:cs="Calibri"/>
                <w:b/>
                <w:bCs/>
                <w:color w:val="000000"/>
                <w:sz w:val="20"/>
                <w:szCs w:val="20"/>
              </w:rPr>
            </w:pPr>
            <w:r w:rsidRPr="0056683F">
              <w:rPr>
                <w:rFonts w:cs="Calibri"/>
                <w:b/>
                <w:bCs/>
                <w:color w:val="000000"/>
                <w:sz w:val="20"/>
                <w:szCs w:val="20"/>
              </w:rPr>
              <w:t>Ključni stručnjak 5</w:t>
            </w:r>
          </w:p>
        </w:tc>
        <w:tc>
          <w:tcPr>
            <w:tcW w:w="2977" w:type="dxa"/>
            <w:vMerge w:val="restart"/>
            <w:tcBorders>
              <w:top w:val="single" w:sz="18" w:space="0" w:color="7F7F7F"/>
            </w:tcBorders>
            <w:vAlign w:val="center"/>
          </w:tcPr>
          <w:p w14:paraId="0F8F9EA3" w14:textId="77777777" w:rsidR="0056683F" w:rsidRPr="0056683F" w:rsidRDefault="0056683F" w:rsidP="0056683F">
            <w:pPr>
              <w:spacing w:after="0" w:line="240" w:lineRule="auto"/>
              <w:jc w:val="both"/>
              <w:rPr>
                <w:rFonts w:cs="Calibri"/>
                <w:sz w:val="24"/>
                <w:szCs w:val="24"/>
              </w:rPr>
            </w:pPr>
            <w:bookmarkStart w:id="99" w:name="_Hlk41483961"/>
            <w:r w:rsidRPr="0056683F">
              <w:rPr>
                <w:rFonts w:cs="Calibri"/>
                <w:color w:val="000000"/>
                <w:sz w:val="20"/>
                <w:szCs w:val="20"/>
              </w:rPr>
              <w:t>Broj dana u kojima je stručnjak radio na poslovima koji obuhvaćaju odgovornosti za ugovore i odnose s korisnicima, s neposrednom odgovornošću prema uprav</w:t>
            </w:r>
            <w:r w:rsidR="00550163">
              <w:rPr>
                <w:rFonts w:cs="Calibri"/>
                <w:color w:val="000000"/>
                <w:sz w:val="20"/>
                <w:szCs w:val="20"/>
              </w:rPr>
              <w:t>ljačkom tijelu</w:t>
            </w:r>
            <w:r w:rsidRPr="0056683F">
              <w:rPr>
                <w:rFonts w:cs="Calibri"/>
                <w:color w:val="000000"/>
                <w:sz w:val="20"/>
                <w:szCs w:val="20"/>
              </w:rPr>
              <w:t xml:space="preserve"> operatora</w:t>
            </w:r>
            <w:r w:rsidR="000F2AEB">
              <w:rPr>
                <w:rFonts w:cs="Calibri"/>
                <w:color w:val="000000"/>
                <w:sz w:val="20"/>
                <w:szCs w:val="20"/>
              </w:rPr>
              <w:t xml:space="preserve"> elektroničkih komunikacija</w:t>
            </w:r>
            <w:r w:rsidRPr="0056683F">
              <w:rPr>
                <w:rFonts w:cs="Calibri"/>
                <w:color w:val="000000"/>
                <w:sz w:val="20"/>
                <w:szCs w:val="20"/>
              </w:rPr>
              <w:t xml:space="preserve"> za </w:t>
            </w:r>
            <w:r w:rsidR="00534BCB">
              <w:rPr>
                <w:rFonts w:cs="Calibri"/>
                <w:color w:val="000000"/>
                <w:sz w:val="20"/>
                <w:szCs w:val="20"/>
              </w:rPr>
              <w:t>predmetni</w:t>
            </w:r>
            <w:r w:rsidRPr="0056683F">
              <w:rPr>
                <w:rFonts w:cs="Calibri"/>
                <w:color w:val="000000"/>
                <w:sz w:val="20"/>
                <w:szCs w:val="20"/>
              </w:rPr>
              <w:t xml:space="preserve"> segment poslovanja</w:t>
            </w:r>
            <w:bookmarkEnd w:id="99"/>
            <w:r w:rsidR="000F2AEB">
              <w:rPr>
                <w:rFonts w:cs="Calibri"/>
                <w:color w:val="000000"/>
                <w:sz w:val="20"/>
                <w:szCs w:val="20"/>
              </w:rPr>
              <w:t xml:space="preserve">, ili je </w:t>
            </w:r>
            <w:r w:rsidR="00550163" w:rsidRPr="00A156BD">
              <w:rPr>
                <w:rFonts w:cs="Calibri"/>
                <w:color w:val="000000"/>
                <w:sz w:val="20"/>
                <w:szCs w:val="20"/>
              </w:rPr>
              <w:t>bio izravno angažiran u radu upravljačkog tijela</w:t>
            </w:r>
            <w:r w:rsidR="00AE216E">
              <w:rPr>
                <w:rFonts w:cs="Calibri"/>
                <w:color w:val="000000"/>
                <w:sz w:val="20"/>
                <w:szCs w:val="20"/>
              </w:rPr>
              <w:t xml:space="preserve"> </w:t>
            </w:r>
            <w:r w:rsidR="00941F0D">
              <w:rPr>
                <w:rFonts w:cs="Calibri"/>
                <w:color w:val="000000"/>
                <w:sz w:val="20"/>
                <w:szCs w:val="20"/>
              </w:rPr>
              <w:t xml:space="preserve">operatora </w:t>
            </w:r>
            <w:r w:rsidR="000F2AEB">
              <w:rPr>
                <w:rFonts w:cs="Calibri"/>
                <w:color w:val="000000"/>
                <w:sz w:val="20"/>
                <w:szCs w:val="20"/>
              </w:rPr>
              <w:t>elektroničkih komunikacija s odgovorno</w:t>
            </w:r>
            <w:r w:rsidR="00BE000E">
              <w:rPr>
                <w:rFonts w:cs="Calibri"/>
                <w:color w:val="000000"/>
                <w:sz w:val="20"/>
                <w:szCs w:val="20"/>
              </w:rPr>
              <w:t>stima</w:t>
            </w:r>
            <w:r w:rsidR="000F2AEB">
              <w:rPr>
                <w:rFonts w:cs="Calibri"/>
                <w:color w:val="000000"/>
                <w:sz w:val="20"/>
                <w:szCs w:val="20"/>
              </w:rPr>
              <w:t xml:space="preserve"> za predmetni segment poslovanja</w:t>
            </w:r>
            <w:r w:rsidRPr="0056683F">
              <w:rPr>
                <w:rFonts w:cs="Calibri"/>
                <w:color w:val="000000"/>
                <w:sz w:val="20"/>
                <w:szCs w:val="20"/>
              </w:rPr>
              <w:t>.</w:t>
            </w:r>
          </w:p>
          <w:p w14:paraId="13C59814" w14:textId="77777777" w:rsidR="009861D4" w:rsidRPr="0056683F" w:rsidRDefault="009861D4" w:rsidP="007E1216">
            <w:pPr>
              <w:spacing w:after="0" w:line="240" w:lineRule="auto"/>
              <w:rPr>
                <w:rFonts w:cs="Calibri"/>
                <w:sz w:val="20"/>
                <w:szCs w:val="20"/>
              </w:rPr>
            </w:pPr>
          </w:p>
        </w:tc>
        <w:tc>
          <w:tcPr>
            <w:tcW w:w="2121" w:type="dxa"/>
            <w:tcBorders>
              <w:top w:val="single" w:sz="18" w:space="0" w:color="7F7F7F"/>
            </w:tcBorders>
            <w:shd w:val="clear" w:color="auto" w:fill="auto"/>
            <w:vAlign w:val="center"/>
          </w:tcPr>
          <w:p w14:paraId="1E67FEF9" w14:textId="77777777" w:rsidR="009861D4" w:rsidRPr="0056683F" w:rsidRDefault="009861D4" w:rsidP="007E1216">
            <w:pPr>
              <w:spacing w:after="0" w:line="240" w:lineRule="auto"/>
              <w:rPr>
                <w:rFonts w:cs="Calibri"/>
                <w:color w:val="000000"/>
                <w:sz w:val="20"/>
                <w:szCs w:val="20"/>
              </w:rPr>
            </w:pPr>
            <w:r w:rsidRPr="0056683F">
              <w:rPr>
                <w:rFonts w:cs="Calibri"/>
                <w:sz w:val="20"/>
                <w:szCs w:val="20"/>
              </w:rPr>
              <w:t>Manje</w:t>
            </w:r>
            <w:r w:rsidR="0087327D">
              <w:rPr>
                <w:rFonts w:cs="Calibri"/>
                <w:sz w:val="20"/>
                <w:szCs w:val="20"/>
              </w:rPr>
              <w:t xml:space="preserve"> od</w:t>
            </w:r>
            <w:r w:rsidRPr="0056683F">
              <w:rPr>
                <w:rFonts w:cs="Calibri"/>
                <w:sz w:val="20"/>
                <w:szCs w:val="20"/>
              </w:rPr>
              <w:t xml:space="preserve"> ili jednako </w:t>
            </w:r>
            <w:r w:rsidR="00070900">
              <w:rPr>
                <w:rFonts w:cs="Calibri"/>
                <w:sz w:val="20"/>
                <w:szCs w:val="20"/>
              </w:rPr>
              <w:t>45</w:t>
            </w:r>
            <w:r w:rsidR="00AE216E">
              <w:rPr>
                <w:rFonts w:cs="Calibri"/>
                <w:sz w:val="20"/>
                <w:szCs w:val="20"/>
              </w:rPr>
              <w:t xml:space="preserve"> </w:t>
            </w:r>
            <w:r w:rsidRPr="0056683F">
              <w:rPr>
                <w:rFonts w:cs="Calibri"/>
                <w:sz w:val="20"/>
                <w:szCs w:val="20"/>
              </w:rPr>
              <w:t>dana</w:t>
            </w:r>
          </w:p>
        </w:tc>
        <w:tc>
          <w:tcPr>
            <w:tcW w:w="1418" w:type="dxa"/>
            <w:tcBorders>
              <w:top w:val="single" w:sz="18" w:space="0" w:color="7F7F7F"/>
            </w:tcBorders>
            <w:shd w:val="clear" w:color="auto" w:fill="auto"/>
            <w:vAlign w:val="center"/>
          </w:tcPr>
          <w:p w14:paraId="16AD69C8" w14:textId="77777777" w:rsidR="009861D4" w:rsidRPr="0056683F" w:rsidRDefault="009861D4" w:rsidP="007E1216">
            <w:pPr>
              <w:spacing w:after="0" w:line="240" w:lineRule="auto"/>
              <w:jc w:val="center"/>
              <w:rPr>
                <w:rFonts w:cs="Calibri"/>
                <w:color w:val="000000"/>
                <w:sz w:val="20"/>
                <w:szCs w:val="20"/>
              </w:rPr>
            </w:pPr>
            <w:r w:rsidRPr="0056683F">
              <w:rPr>
                <w:rFonts w:cs="Calibri"/>
                <w:color w:val="000000"/>
                <w:sz w:val="20"/>
                <w:szCs w:val="20"/>
              </w:rPr>
              <w:t>1,00</w:t>
            </w:r>
          </w:p>
        </w:tc>
        <w:tc>
          <w:tcPr>
            <w:tcW w:w="1701" w:type="dxa"/>
            <w:vMerge w:val="restart"/>
            <w:tcBorders>
              <w:top w:val="single" w:sz="18" w:space="0" w:color="7F7F7F"/>
            </w:tcBorders>
            <w:vAlign w:val="center"/>
          </w:tcPr>
          <w:p w14:paraId="15BFD089" w14:textId="77777777" w:rsidR="009861D4" w:rsidRPr="0056683F" w:rsidRDefault="009861D4" w:rsidP="007E1216">
            <w:pPr>
              <w:spacing w:after="0" w:line="240" w:lineRule="auto"/>
              <w:jc w:val="center"/>
              <w:rPr>
                <w:rFonts w:cs="Calibri"/>
                <w:color w:val="000000"/>
                <w:sz w:val="20"/>
                <w:szCs w:val="20"/>
              </w:rPr>
            </w:pPr>
            <w:r w:rsidRPr="0056683F">
              <w:rPr>
                <w:rFonts w:cs="Calibri"/>
                <w:color w:val="000000"/>
                <w:sz w:val="20"/>
                <w:szCs w:val="20"/>
              </w:rPr>
              <w:t>20,00</w:t>
            </w:r>
          </w:p>
        </w:tc>
      </w:tr>
      <w:tr w:rsidR="009861D4" w:rsidRPr="0056683F" w14:paraId="0559432F" w14:textId="77777777" w:rsidTr="009861D4">
        <w:trPr>
          <w:trHeight w:val="1578"/>
        </w:trPr>
        <w:tc>
          <w:tcPr>
            <w:tcW w:w="1843" w:type="dxa"/>
            <w:vMerge/>
            <w:vAlign w:val="center"/>
          </w:tcPr>
          <w:p w14:paraId="47008B72" w14:textId="77777777" w:rsidR="009861D4" w:rsidRPr="0056683F" w:rsidRDefault="009861D4" w:rsidP="007E1216">
            <w:pPr>
              <w:spacing w:after="0" w:line="240" w:lineRule="auto"/>
              <w:rPr>
                <w:rFonts w:cs="Calibri"/>
                <w:b/>
                <w:bCs/>
                <w:color w:val="000000"/>
                <w:sz w:val="20"/>
                <w:szCs w:val="20"/>
              </w:rPr>
            </w:pPr>
          </w:p>
        </w:tc>
        <w:tc>
          <w:tcPr>
            <w:tcW w:w="2977" w:type="dxa"/>
            <w:vMerge/>
            <w:vAlign w:val="center"/>
          </w:tcPr>
          <w:p w14:paraId="7AF25FB7" w14:textId="77777777" w:rsidR="009861D4" w:rsidRPr="0056683F" w:rsidRDefault="009861D4" w:rsidP="007E1216">
            <w:pPr>
              <w:spacing w:after="0" w:line="240" w:lineRule="auto"/>
              <w:rPr>
                <w:rFonts w:cs="Calibri"/>
                <w:sz w:val="20"/>
                <w:szCs w:val="20"/>
              </w:rPr>
            </w:pPr>
          </w:p>
        </w:tc>
        <w:tc>
          <w:tcPr>
            <w:tcW w:w="2121" w:type="dxa"/>
            <w:shd w:val="clear" w:color="auto" w:fill="auto"/>
            <w:vAlign w:val="center"/>
          </w:tcPr>
          <w:p w14:paraId="3F4EDE60" w14:textId="77777777" w:rsidR="009861D4" w:rsidRPr="0056683F" w:rsidRDefault="009861D4" w:rsidP="007E1216">
            <w:pPr>
              <w:spacing w:after="0" w:line="240" w:lineRule="auto"/>
              <w:rPr>
                <w:rFonts w:cs="Calibri"/>
                <w:color w:val="000000"/>
                <w:sz w:val="20"/>
                <w:szCs w:val="20"/>
              </w:rPr>
            </w:pPr>
            <w:r w:rsidRPr="0056683F">
              <w:rPr>
                <w:rFonts w:cs="Calibri"/>
                <w:sz w:val="20"/>
                <w:szCs w:val="20"/>
              </w:rPr>
              <w:t xml:space="preserve">Više od </w:t>
            </w:r>
            <w:r w:rsidR="00070900">
              <w:rPr>
                <w:rFonts w:cs="Calibri"/>
                <w:sz w:val="20"/>
                <w:szCs w:val="20"/>
              </w:rPr>
              <w:t>45</w:t>
            </w:r>
            <w:r w:rsidR="0087327D">
              <w:rPr>
                <w:rFonts w:cs="Calibri"/>
                <w:sz w:val="20"/>
                <w:szCs w:val="20"/>
              </w:rPr>
              <w:t>,</w:t>
            </w:r>
            <w:r w:rsidRPr="0056683F">
              <w:rPr>
                <w:rFonts w:cs="Calibri"/>
                <w:sz w:val="20"/>
                <w:szCs w:val="20"/>
              </w:rPr>
              <w:t>i manje</w:t>
            </w:r>
            <w:r w:rsidR="0087327D">
              <w:rPr>
                <w:rFonts w:cs="Calibri"/>
                <w:sz w:val="20"/>
                <w:szCs w:val="20"/>
              </w:rPr>
              <w:t xml:space="preserve"> od</w:t>
            </w:r>
            <w:r w:rsidRPr="0056683F">
              <w:rPr>
                <w:rFonts w:cs="Calibri"/>
                <w:sz w:val="20"/>
                <w:szCs w:val="20"/>
              </w:rPr>
              <w:t xml:space="preserve"> ili jednako 120 dana</w:t>
            </w:r>
          </w:p>
        </w:tc>
        <w:tc>
          <w:tcPr>
            <w:tcW w:w="1418" w:type="dxa"/>
            <w:shd w:val="clear" w:color="auto" w:fill="auto"/>
            <w:vAlign w:val="center"/>
          </w:tcPr>
          <w:p w14:paraId="4FB5DC1F" w14:textId="77777777" w:rsidR="009861D4" w:rsidRPr="0056683F" w:rsidRDefault="00070900" w:rsidP="007E1216">
            <w:pPr>
              <w:spacing w:after="0" w:line="240" w:lineRule="auto"/>
              <w:jc w:val="center"/>
              <w:rPr>
                <w:rFonts w:cs="Calibri"/>
                <w:color w:val="000000"/>
                <w:sz w:val="20"/>
                <w:szCs w:val="20"/>
              </w:rPr>
            </w:pPr>
            <w:r>
              <w:rPr>
                <w:rFonts w:cs="Calibri"/>
                <w:color w:val="000000"/>
                <w:sz w:val="20"/>
                <w:szCs w:val="20"/>
              </w:rPr>
              <w:t>3</w:t>
            </w:r>
            <w:r w:rsidR="009861D4" w:rsidRPr="0056683F">
              <w:rPr>
                <w:rFonts w:cs="Calibri"/>
                <w:color w:val="000000"/>
                <w:sz w:val="20"/>
                <w:szCs w:val="20"/>
              </w:rPr>
              <w:t>,00</w:t>
            </w:r>
          </w:p>
        </w:tc>
        <w:tc>
          <w:tcPr>
            <w:tcW w:w="1701" w:type="dxa"/>
            <w:vMerge/>
            <w:vAlign w:val="center"/>
          </w:tcPr>
          <w:p w14:paraId="0ECA6389" w14:textId="77777777" w:rsidR="009861D4" w:rsidRPr="0056683F" w:rsidRDefault="009861D4" w:rsidP="007E1216">
            <w:pPr>
              <w:spacing w:after="0" w:line="240" w:lineRule="auto"/>
              <w:jc w:val="center"/>
              <w:rPr>
                <w:rFonts w:cs="Calibri"/>
                <w:color w:val="000000"/>
                <w:sz w:val="20"/>
                <w:szCs w:val="20"/>
              </w:rPr>
            </w:pPr>
          </w:p>
        </w:tc>
      </w:tr>
      <w:tr w:rsidR="009861D4" w:rsidRPr="0056683F" w14:paraId="7DF59715" w14:textId="77777777" w:rsidTr="009861D4">
        <w:trPr>
          <w:trHeight w:val="1578"/>
        </w:trPr>
        <w:tc>
          <w:tcPr>
            <w:tcW w:w="1843" w:type="dxa"/>
            <w:vMerge/>
            <w:vAlign w:val="center"/>
          </w:tcPr>
          <w:p w14:paraId="4C730F55" w14:textId="77777777" w:rsidR="009861D4" w:rsidRPr="0056683F" w:rsidRDefault="009861D4" w:rsidP="007E1216">
            <w:pPr>
              <w:spacing w:after="0" w:line="240" w:lineRule="auto"/>
              <w:rPr>
                <w:rFonts w:cs="Calibri"/>
                <w:b/>
                <w:bCs/>
                <w:color w:val="000000"/>
                <w:sz w:val="20"/>
                <w:szCs w:val="20"/>
              </w:rPr>
            </w:pPr>
          </w:p>
        </w:tc>
        <w:tc>
          <w:tcPr>
            <w:tcW w:w="2977" w:type="dxa"/>
            <w:vMerge/>
            <w:vAlign w:val="center"/>
          </w:tcPr>
          <w:p w14:paraId="751FFEA0" w14:textId="77777777" w:rsidR="009861D4" w:rsidRPr="0056683F" w:rsidRDefault="009861D4" w:rsidP="007E1216">
            <w:pPr>
              <w:spacing w:after="0" w:line="240" w:lineRule="auto"/>
              <w:rPr>
                <w:rFonts w:cs="Calibri"/>
                <w:sz w:val="20"/>
                <w:szCs w:val="20"/>
              </w:rPr>
            </w:pPr>
          </w:p>
        </w:tc>
        <w:tc>
          <w:tcPr>
            <w:tcW w:w="2121" w:type="dxa"/>
            <w:shd w:val="clear" w:color="auto" w:fill="auto"/>
            <w:vAlign w:val="center"/>
          </w:tcPr>
          <w:p w14:paraId="67783CA7" w14:textId="77777777" w:rsidR="009861D4" w:rsidRPr="0056683F" w:rsidRDefault="009861D4" w:rsidP="007E1216">
            <w:pPr>
              <w:spacing w:after="0" w:line="240" w:lineRule="auto"/>
              <w:rPr>
                <w:rFonts w:cs="Calibri"/>
                <w:color w:val="000000"/>
                <w:sz w:val="20"/>
                <w:szCs w:val="20"/>
              </w:rPr>
            </w:pPr>
            <w:r w:rsidRPr="0056683F">
              <w:rPr>
                <w:rFonts w:cs="Calibri"/>
                <w:sz w:val="20"/>
                <w:szCs w:val="20"/>
              </w:rPr>
              <w:t>Više od 120</w:t>
            </w:r>
            <w:r w:rsidR="0087327D">
              <w:rPr>
                <w:rFonts w:cs="Calibri"/>
                <w:sz w:val="20"/>
                <w:szCs w:val="20"/>
              </w:rPr>
              <w:t>,</w:t>
            </w:r>
            <w:r w:rsidRPr="0056683F">
              <w:rPr>
                <w:rFonts w:cs="Calibri"/>
                <w:sz w:val="20"/>
                <w:szCs w:val="20"/>
              </w:rPr>
              <w:t xml:space="preserve"> i manje</w:t>
            </w:r>
            <w:r w:rsidR="0087327D">
              <w:rPr>
                <w:rFonts w:cs="Calibri"/>
                <w:sz w:val="20"/>
                <w:szCs w:val="20"/>
              </w:rPr>
              <w:t xml:space="preserve"> od</w:t>
            </w:r>
            <w:r w:rsidRPr="0056683F">
              <w:rPr>
                <w:rFonts w:cs="Calibri"/>
                <w:sz w:val="20"/>
                <w:szCs w:val="20"/>
              </w:rPr>
              <w:t xml:space="preserve"> ili jednako 365 dana</w:t>
            </w:r>
          </w:p>
        </w:tc>
        <w:tc>
          <w:tcPr>
            <w:tcW w:w="1418" w:type="dxa"/>
            <w:shd w:val="clear" w:color="auto" w:fill="auto"/>
            <w:vAlign w:val="center"/>
          </w:tcPr>
          <w:p w14:paraId="0ABBCEAE" w14:textId="77777777" w:rsidR="009861D4" w:rsidRPr="0056683F" w:rsidRDefault="009861D4" w:rsidP="007E1216">
            <w:pPr>
              <w:spacing w:after="0" w:line="240" w:lineRule="auto"/>
              <w:jc w:val="center"/>
              <w:rPr>
                <w:rFonts w:cs="Calibri"/>
                <w:color w:val="000000"/>
                <w:sz w:val="20"/>
                <w:szCs w:val="20"/>
              </w:rPr>
            </w:pPr>
            <w:r w:rsidRPr="0056683F">
              <w:rPr>
                <w:rFonts w:cs="Calibri"/>
                <w:color w:val="000000"/>
                <w:sz w:val="20"/>
                <w:szCs w:val="20"/>
              </w:rPr>
              <w:t>6,00</w:t>
            </w:r>
          </w:p>
        </w:tc>
        <w:tc>
          <w:tcPr>
            <w:tcW w:w="1701" w:type="dxa"/>
            <w:vMerge/>
            <w:vAlign w:val="center"/>
          </w:tcPr>
          <w:p w14:paraId="61F48DED" w14:textId="77777777" w:rsidR="009861D4" w:rsidRPr="0056683F" w:rsidRDefault="009861D4" w:rsidP="007E1216">
            <w:pPr>
              <w:spacing w:after="0" w:line="240" w:lineRule="auto"/>
              <w:jc w:val="center"/>
              <w:rPr>
                <w:rFonts w:cs="Calibri"/>
                <w:color w:val="000000"/>
                <w:sz w:val="20"/>
                <w:szCs w:val="20"/>
              </w:rPr>
            </w:pPr>
          </w:p>
        </w:tc>
      </w:tr>
      <w:tr w:rsidR="009861D4" w:rsidRPr="0056683F" w14:paraId="244B45FE" w14:textId="77777777" w:rsidTr="009861D4">
        <w:trPr>
          <w:trHeight w:val="1578"/>
        </w:trPr>
        <w:tc>
          <w:tcPr>
            <w:tcW w:w="1843" w:type="dxa"/>
            <w:vMerge/>
            <w:vAlign w:val="center"/>
          </w:tcPr>
          <w:p w14:paraId="51B2069A" w14:textId="77777777" w:rsidR="009861D4" w:rsidRPr="0056683F" w:rsidRDefault="009861D4" w:rsidP="007E1216">
            <w:pPr>
              <w:spacing w:after="0" w:line="240" w:lineRule="auto"/>
              <w:rPr>
                <w:rFonts w:cs="Calibri"/>
                <w:b/>
                <w:bCs/>
                <w:color w:val="000000"/>
                <w:sz w:val="20"/>
                <w:szCs w:val="20"/>
              </w:rPr>
            </w:pPr>
          </w:p>
        </w:tc>
        <w:tc>
          <w:tcPr>
            <w:tcW w:w="2977" w:type="dxa"/>
            <w:vMerge/>
            <w:vAlign w:val="center"/>
          </w:tcPr>
          <w:p w14:paraId="35B41318" w14:textId="77777777" w:rsidR="009861D4" w:rsidRPr="0056683F" w:rsidRDefault="009861D4" w:rsidP="007E1216">
            <w:pPr>
              <w:spacing w:after="0" w:line="240" w:lineRule="auto"/>
              <w:rPr>
                <w:rFonts w:cs="Calibri"/>
                <w:sz w:val="20"/>
                <w:szCs w:val="20"/>
              </w:rPr>
            </w:pPr>
          </w:p>
        </w:tc>
        <w:tc>
          <w:tcPr>
            <w:tcW w:w="2121" w:type="dxa"/>
            <w:shd w:val="clear" w:color="auto" w:fill="auto"/>
            <w:vAlign w:val="center"/>
          </w:tcPr>
          <w:p w14:paraId="584D4EB1" w14:textId="77777777" w:rsidR="009861D4" w:rsidRPr="0056683F" w:rsidRDefault="009861D4" w:rsidP="007E1216">
            <w:pPr>
              <w:spacing w:after="0" w:line="240" w:lineRule="auto"/>
              <w:rPr>
                <w:rFonts w:cs="Calibri"/>
                <w:color w:val="000000"/>
                <w:sz w:val="20"/>
                <w:szCs w:val="20"/>
              </w:rPr>
            </w:pPr>
            <w:r w:rsidRPr="0056683F">
              <w:rPr>
                <w:rFonts w:cs="Calibri"/>
                <w:color w:val="000000"/>
                <w:sz w:val="20"/>
                <w:szCs w:val="20"/>
              </w:rPr>
              <w:t>Više od 365 dana</w:t>
            </w:r>
          </w:p>
        </w:tc>
        <w:tc>
          <w:tcPr>
            <w:tcW w:w="1418" w:type="dxa"/>
            <w:shd w:val="clear" w:color="auto" w:fill="auto"/>
            <w:vAlign w:val="center"/>
          </w:tcPr>
          <w:p w14:paraId="28D0C760" w14:textId="77777777" w:rsidR="009861D4" w:rsidRPr="0056683F" w:rsidRDefault="00791309" w:rsidP="007E1216">
            <w:pPr>
              <w:spacing w:after="0" w:line="240" w:lineRule="auto"/>
              <w:jc w:val="center"/>
              <w:rPr>
                <w:rFonts w:cs="Calibri"/>
                <w:color w:val="000000"/>
                <w:sz w:val="20"/>
                <w:szCs w:val="20"/>
              </w:rPr>
            </w:pPr>
            <w:r>
              <w:rPr>
                <w:rFonts w:cs="Calibri"/>
                <w:color w:val="000000"/>
                <w:sz w:val="20"/>
                <w:szCs w:val="20"/>
              </w:rPr>
              <w:t>10</w:t>
            </w:r>
            <w:r w:rsidR="009861D4" w:rsidRPr="0056683F">
              <w:rPr>
                <w:rFonts w:cs="Calibri"/>
                <w:color w:val="000000"/>
                <w:sz w:val="20"/>
                <w:szCs w:val="20"/>
              </w:rPr>
              <w:t>,00</w:t>
            </w:r>
          </w:p>
        </w:tc>
        <w:tc>
          <w:tcPr>
            <w:tcW w:w="1701" w:type="dxa"/>
            <w:vMerge/>
            <w:vAlign w:val="center"/>
          </w:tcPr>
          <w:p w14:paraId="6C7D7701" w14:textId="77777777" w:rsidR="009861D4" w:rsidRPr="0056683F" w:rsidRDefault="009861D4" w:rsidP="007E1216">
            <w:pPr>
              <w:spacing w:after="0" w:line="240" w:lineRule="auto"/>
              <w:jc w:val="center"/>
              <w:rPr>
                <w:rFonts w:cs="Calibri"/>
                <w:color w:val="000000"/>
                <w:sz w:val="20"/>
                <w:szCs w:val="20"/>
              </w:rPr>
            </w:pPr>
          </w:p>
        </w:tc>
      </w:tr>
      <w:tr w:rsidR="009861D4" w:rsidRPr="0056683F" w14:paraId="3A88C87E" w14:textId="77777777" w:rsidTr="009861D4">
        <w:trPr>
          <w:trHeight w:val="1578"/>
        </w:trPr>
        <w:tc>
          <w:tcPr>
            <w:tcW w:w="1843" w:type="dxa"/>
            <w:vMerge/>
            <w:vAlign w:val="center"/>
          </w:tcPr>
          <w:p w14:paraId="76C8F903" w14:textId="77777777" w:rsidR="009861D4" w:rsidRPr="0056683F" w:rsidRDefault="009861D4" w:rsidP="007E1216">
            <w:pPr>
              <w:spacing w:after="0" w:line="240" w:lineRule="auto"/>
              <w:rPr>
                <w:rFonts w:cs="Calibri"/>
                <w:b/>
                <w:bCs/>
                <w:color w:val="000000"/>
                <w:sz w:val="20"/>
                <w:szCs w:val="20"/>
              </w:rPr>
            </w:pPr>
          </w:p>
        </w:tc>
        <w:tc>
          <w:tcPr>
            <w:tcW w:w="2977" w:type="dxa"/>
            <w:vMerge w:val="restart"/>
            <w:vAlign w:val="center"/>
          </w:tcPr>
          <w:p w14:paraId="1705DCD5" w14:textId="77777777" w:rsidR="0056683F" w:rsidRPr="0056683F" w:rsidRDefault="0056683F" w:rsidP="007E1216">
            <w:pPr>
              <w:spacing w:after="0" w:line="240" w:lineRule="auto"/>
              <w:jc w:val="both"/>
              <w:rPr>
                <w:rFonts w:cs="Calibri"/>
                <w:sz w:val="20"/>
                <w:szCs w:val="20"/>
              </w:rPr>
            </w:pPr>
          </w:p>
          <w:p w14:paraId="56F58ADB" w14:textId="77777777" w:rsidR="009861D4" w:rsidRPr="0056683F" w:rsidRDefault="0056683F" w:rsidP="0056683F">
            <w:pPr>
              <w:spacing w:after="0" w:line="240" w:lineRule="auto"/>
              <w:jc w:val="both"/>
              <w:rPr>
                <w:rFonts w:cs="Calibri"/>
                <w:sz w:val="20"/>
                <w:szCs w:val="20"/>
              </w:rPr>
            </w:pPr>
            <w:bookmarkStart w:id="100" w:name="_Hlk41483988"/>
            <w:r w:rsidRPr="0056683F">
              <w:rPr>
                <w:rFonts w:cs="Calibri"/>
                <w:color w:val="000000"/>
                <w:sz w:val="20"/>
                <w:szCs w:val="20"/>
              </w:rPr>
              <w:t xml:space="preserve">Broj dana u kojima je stručnjak radio </w:t>
            </w:r>
            <w:r w:rsidR="009861D4" w:rsidRPr="0056683F">
              <w:rPr>
                <w:rFonts w:cs="Calibri"/>
                <w:sz w:val="20"/>
                <w:szCs w:val="20"/>
              </w:rPr>
              <w:t xml:space="preserve">na poslovima upravljanja </w:t>
            </w:r>
            <w:r w:rsidR="00534BCB">
              <w:rPr>
                <w:rFonts w:cs="Calibri"/>
                <w:sz w:val="20"/>
                <w:szCs w:val="20"/>
              </w:rPr>
              <w:t xml:space="preserve">tehničkim funkcioniranjem </w:t>
            </w:r>
            <w:r w:rsidR="009861D4" w:rsidRPr="0056683F">
              <w:rPr>
                <w:rFonts w:cs="Calibri"/>
                <w:sz w:val="20"/>
                <w:szCs w:val="20"/>
              </w:rPr>
              <w:t xml:space="preserve"> mreže (nadzor i održavanje mreže)</w:t>
            </w:r>
            <w:r w:rsidRPr="0056683F">
              <w:rPr>
                <w:rFonts w:cs="Calibri"/>
                <w:sz w:val="20"/>
                <w:szCs w:val="20"/>
              </w:rPr>
              <w:t xml:space="preserve">, </w:t>
            </w:r>
            <w:r w:rsidR="009861D4" w:rsidRPr="0056683F">
              <w:rPr>
                <w:rFonts w:cs="Calibri"/>
                <w:sz w:val="20"/>
                <w:szCs w:val="20"/>
              </w:rPr>
              <w:t>s neposrednom odgovornošću</w:t>
            </w:r>
            <w:r w:rsidR="00534BCB" w:rsidRPr="0056683F">
              <w:rPr>
                <w:rFonts w:cs="Calibri"/>
                <w:sz w:val="20"/>
                <w:szCs w:val="20"/>
              </w:rPr>
              <w:t xml:space="preserve"> za tehničko funkcioniranje mreže</w:t>
            </w:r>
            <w:r w:rsidR="009861D4" w:rsidRPr="0056683F">
              <w:rPr>
                <w:rFonts w:cs="Calibri"/>
                <w:sz w:val="20"/>
                <w:szCs w:val="20"/>
              </w:rPr>
              <w:t xml:space="preserve"> prema uprav</w:t>
            </w:r>
            <w:r w:rsidR="00550163">
              <w:rPr>
                <w:rFonts w:cs="Calibri"/>
                <w:sz w:val="20"/>
                <w:szCs w:val="20"/>
              </w:rPr>
              <w:t>ljačkom tijelu</w:t>
            </w:r>
            <w:r w:rsidR="009861D4" w:rsidRPr="0056683F">
              <w:rPr>
                <w:rFonts w:cs="Calibri"/>
                <w:sz w:val="20"/>
                <w:szCs w:val="20"/>
              </w:rPr>
              <w:t xml:space="preserve"> operatora</w:t>
            </w:r>
            <w:r w:rsidR="00534BCB" w:rsidRPr="00534BCB">
              <w:rPr>
                <w:rFonts w:cs="Calibri"/>
                <w:sz w:val="20"/>
                <w:szCs w:val="20"/>
              </w:rPr>
              <w:t xml:space="preserve"> elektroničkih komunikacija</w:t>
            </w:r>
            <w:r w:rsidR="00791309">
              <w:rPr>
                <w:rFonts w:cs="Calibri"/>
                <w:sz w:val="20"/>
                <w:szCs w:val="20"/>
              </w:rPr>
              <w:t>,</w:t>
            </w:r>
            <w:r w:rsidR="00791309">
              <w:rPr>
                <w:rFonts w:cs="Calibri"/>
                <w:color w:val="000000"/>
                <w:sz w:val="20"/>
                <w:szCs w:val="20"/>
              </w:rPr>
              <w:t xml:space="preserve"> ili je </w:t>
            </w:r>
            <w:r w:rsidR="00A11D02" w:rsidRPr="00A11D02">
              <w:rPr>
                <w:rFonts w:cs="Calibri"/>
                <w:color w:val="000000"/>
                <w:sz w:val="20"/>
                <w:szCs w:val="20"/>
              </w:rPr>
              <w:t xml:space="preserve">bio </w:t>
            </w:r>
            <w:r w:rsidR="00A11D02" w:rsidRPr="00A156BD">
              <w:rPr>
                <w:rFonts w:cs="Calibri"/>
                <w:color w:val="000000"/>
                <w:sz w:val="20"/>
                <w:szCs w:val="20"/>
              </w:rPr>
              <w:t>izravno angažiran u radu upravljačkog tijela</w:t>
            </w:r>
            <w:r w:rsidR="00A11D02" w:rsidRPr="00A11D02">
              <w:rPr>
                <w:rFonts w:cs="Calibri"/>
                <w:color w:val="000000"/>
                <w:sz w:val="20"/>
                <w:szCs w:val="20"/>
              </w:rPr>
              <w:t xml:space="preserve"> operatora</w:t>
            </w:r>
            <w:r w:rsidR="00791309">
              <w:rPr>
                <w:rFonts w:cs="Calibri"/>
                <w:color w:val="000000"/>
                <w:sz w:val="20"/>
                <w:szCs w:val="20"/>
              </w:rPr>
              <w:t xml:space="preserve"> elektroničkih </w:t>
            </w:r>
            <w:r w:rsidR="00791309">
              <w:rPr>
                <w:rFonts w:cs="Calibri"/>
                <w:color w:val="000000"/>
                <w:sz w:val="20"/>
                <w:szCs w:val="20"/>
              </w:rPr>
              <w:lastRenderedPageBreak/>
              <w:t>komunikacija s odgovornostima za predmetni segment poslovanja</w:t>
            </w:r>
            <w:r w:rsidR="009861D4" w:rsidRPr="0056683F">
              <w:rPr>
                <w:rFonts w:cs="Calibri"/>
                <w:sz w:val="20"/>
                <w:szCs w:val="20"/>
              </w:rPr>
              <w:t>.</w:t>
            </w:r>
            <w:bookmarkEnd w:id="100"/>
          </w:p>
        </w:tc>
        <w:tc>
          <w:tcPr>
            <w:tcW w:w="2121" w:type="dxa"/>
            <w:shd w:val="clear" w:color="auto" w:fill="auto"/>
            <w:vAlign w:val="center"/>
          </w:tcPr>
          <w:p w14:paraId="24DCC53B" w14:textId="77777777" w:rsidR="009861D4" w:rsidRPr="0056683F" w:rsidRDefault="009861D4" w:rsidP="007E1216">
            <w:pPr>
              <w:spacing w:after="0" w:line="240" w:lineRule="auto"/>
              <w:rPr>
                <w:rFonts w:cs="Calibri"/>
                <w:color w:val="000000"/>
                <w:sz w:val="20"/>
                <w:szCs w:val="20"/>
              </w:rPr>
            </w:pPr>
            <w:r w:rsidRPr="0056683F">
              <w:rPr>
                <w:rFonts w:cs="Calibri"/>
                <w:sz w:val="20"/>
                <w:szCs w:val="20"/>
              </w:rPr>
              <w:lastRenderedPageBreak/>
              <w:t xml:space="preserve">Manje </w:t>
            </w:r>
            <w:r w:rsidR="0087327D">
              <w:rPr>
                <w:rFonts w:cs="Calibri"/>
                <w:sz w:val="20"/>
                <w:szCs w:val="20"/>
              </w:rPr>
              <w:t xml:space="preserve">od </w:t>
            </w:r>
            <w:r w:rsidRPr="0056683F">
              <w:rPr>
                <w:rFonts w:cs="Calibri"/>
                <w:sz w:val="20"/>
                <w:szCs w:val="20"/>
              </w:rPr>
              <w:t xml:space="preserve">ili jednako </w:t>
            </w:r>
            <w:r w:rsidR="00070900">
              <w:rPr>
                <w:rFonts w:cs="Calibri"/>
                <w:sz w:val="20"/>
                <w:szCs w:val="20"/>
              </w:rPr>
              <w:t xml:space="preserve">45 </w:t>
            </w:r>
            <w:r w:rsidRPr="0056683F">
              <w:rPr>
                <w:rFonts w:cs="Calibri"/>
                <w:sz w:val="20"/>
                <w:szCs w:val="20"/>
              </w:rPr>
              <w:t>dana</w:t>
            </w:r>
          </w:p>
        </w:tc>
        <w:tc>
          <w:tcPr>
            <w:tcW w:w="1418" w:type="dxa"/>
            <w:shd w:val="clear" w:color="auto" w:fill="auto"/>
            <w:vAlign w:val="center"/>
          </w:tcPr>
          <w:p w14:paraId="448741D3" w14:textId="77777777" w:rsidR="009861D4" w:rsidRPr="0056683F" w:rsidRDefault="009861D4" w:rsidP="007E1216">
            <w:pPr>
              <w:spacing w:after="0" w:line="240" w:lineRule="auto"/>
              <w:jc w:val="center"/>
              <w:rPr>
                <w:rFonts w:cs="Calibri"/>
                <w:color w:val="000000"/>
                <w:sz w:val="20"/>
                <w:szCs w:val="20"/>
              </w:rPr>
            </w:pPr>
            <w:r w:rsidRPr="0056683F">
              <w:rPr>
                <w:rFonts w:cs="Calibri"/>
                <w:color w:val="000000"/>
                <w:sz w:val="20"/>
                <w:szCs w:val="20"/>
              </w:rPr>
              <w:t>1,00</w:t>
            </w:r>
          </w:p>
        </w:tc>
        <w:tc>
          <w:tcPr>
            <w:tcW w:w="1701" w:type="dxa"/>
            <w:vMerge/>
            <w:vAlign w:val="center"/>
          </w:tcPr>
          <w:p w14:paraId="13F509E1" w14:textId="77777777" w:rsidR="009861D4" w:rsidRPr="0056683F" w:rsidRDefault="009861D4" w:rsidP="007E1216">
            <w:pPr>
              <w:spacing w:after="0" w:line="240" w:lineRule="auto"/>
              <w:jc w:val="center"/>
              <w:rPr>
                <w:rFonts w:cs="Calibri"/>
                <w:color w:val="000000"/>
                <w:sz w:val="20"/>
                <w:szCs w:val="20"/>
              </w:rPr>
            </w:pPr>
          </w:p>
        </w:tc>
      </w:tr>
      <w:tr w:rsidR="009861D4" w:rsidRPr="0056683F" w14:paraId="192F1FAA" w14:textId="77777777" w:rsidTr="009861D4">
        <w:trPr>
          <w:trHeight w:val="1578"/>
        </w:trPr>
        <w:tc>
          <w:tcPr>
            <w:tcW w:w="1843" w:type="dxa"/>
            <w:vMerge/>
            <w:vAlign w:val="center"/>
          </w:tcPr>
          <w:p w14:paraId="2C8055C1" w14:textId="77777777" w:rsidR="009861D4" w:rsidRPr="0056683F" w:rsidRDefault="009861D4" w:rsidP="007E1216">
            <w:pPr>
              <w:spacing w:after="0" w:line="240" w:lineRule="auto"/>
              <w:rPr>
                <w:rFonts w:cs="Calibri"/>
                <w:b/>
                <w:bCs/>
                <w:color w:val="000000"/>
                <w:sz w:val="20"/>
                <w:szCs w:val="20"/>
              </w:rPr>
            </w:pPr>
          </w:p>
        </w:tc>
        <w:tc>
          <w:tcPr>
            <w:tcW w:w="2977" w:type="dxa"/>
            <w:vMerge/>
            <w:vAlign w:val="center"/>
          </w:tcPr>
          <w:p w14:paraId="526687A2" w14:textId="77777777" w:rsidR="009861D4" w:rsidRPr="0056683F" w:rsidRDefault="009861D4" w:rsidP="007E1216">
            <w:pPr>
              <w:spacing w:after="0" w:line="240" w:lineRule="auto"/>
              <w:rPr>
                <w:rFonts w:cs="Calibri"/>
                <w:sz w:val="20"/>
                <w:szCs w:val="20"/>
              </w:rPr>
            </w:pPr>
          </w:p>
        </w:tc>
        <w:tc>
          <w:tcPr>
            <w:tcW w:w="2121" w:type="dxa"/>
            <w:shd w:val="clear" w:color="auto" w:fill="auto"/>
            <w:vAlign w:val="center"/>
          </w:tcPr>
          <w:p w14:paraId="426E265F" w14:textId="77777777" w:rsidR="009861D4" w:rsidRPr="0056683F" w:rsidRDefault="009861D4" w:rsidP="007E1216">
            <w:pPr>
              <w:spacing w:after="0" w:line="240" w:lineRule="auto"/>
              <w:rPr>
                <w:rFonts w:cs="Calibri"/>
                <w:color w:val="000000"/>
                <w:sz w:val="20"/>
                <w:szCs w:val="20"/>
              </w:rPr>
            </w:pPr>
            <w:r w:rsidRPr="0056683F">
              <w:rPr>
                <w:rFonts w:cs="Calibri"/>
                <w:sz w:val="20"/>
                <w:szCs w:val="20"/>
              </w:rPr>
              <w:t xml:space="preserve">Više od </w:t>
            </w:r>
            <w:r w:rsidR="00070900">
              <w:rPr>
                <w:rFonts w:cs="Calibri"/>
                <w:sz w:val="20"/>
                <w:szCs w:val="20"/>
              </w:rPr>
              <w:t>45</w:t>
            </w:r>
            <w:r w:rsidR="0087327D">
              <w:rPr>
                <w:rFonts w:cs="Calibri"/>
                <w:sz w:val="20"/>
                <w:szCs w:val="20"/>
              </w:rPr>
              <w:t>,</w:t>
            </w:r>
            <w:r w:rsidRPr="0056683F">
              <w:rPr>
                <w:rFonts w:cs="Calibri"/>
                <w:sz w:val="20"/>
                <w:szCs w:val="20"/>
              </w:rPr>
              <w:t>i manje</w:t>
            </w:r>
            <w:r w:rsidR="0087327D">
              <w:rPr>
                <w:rFonts w:cs="Calibri"/>
                <w:sz w:val="20"/>
                <w:szCs w:val="20"/>
              </w:rPr>
              <w:t xml:space="preserve"> od</w:t>
            </w:r>
            <w:r w:rsidRPr="0056683F">
              <w:rPr>
                <w:rFonts w:cs="Calibri"/>
                <w:sz w:val="20"/>
                <w:szCs w:val="20"/>
              </w:rPr>
              <w:t xml:space="preserve"> ili jednako 120 dana</w:t>
            </w:r>
          </w:p>
        </w:tc>
        <w:tc>
          <w:tcPr>
            <w:tcW w:w="1418" w:type="dxa"/>
            <w:shd w:val="clear" w:color="auto" w:fill="auto"/>
            <w:vAlign w:val="center"/>
          </w:tcPr>
          <w:p w14:paraId="16C2E028" w14:textId="77777777" w:rsidR="009861D4" w:rsidRPr="0056683F" w:rsidRDefault="00070900" w:rsidP="007E1216">
            <w:pPr>
              <w:spacing w:after="0" w:line="240" w:lineRule="auto"/>
              <w:jc w:val="center"/>
              <w:rPr>
                <w:rFonts w:cs="Calibri"/>
                <w:color w:val="000000"/>
                <w:sz w:val="20"/>
                <w:szCs w:val="20"/>
              </w:rPr>
            </w:pPr>
            <w:r>
              <w:rPr>
                <w:rFonts w:cs="Calibri"/>
                <w:color w:val="000000"/>
                <w:sz w:val="20"/>
                <w:szCs w:val="20"/>
              </w:rPr>
              <w:t>3</w:t>
            </w:r>
            <w:r w:rsidR="009861D4" w:rsidRPr="0056683F">
              <w:rPr>
                <w:rFonts w:cs="Calibri"/>
                <w:color w:val="000000"/>
                <w:sz w:val="20"/>
                <w:szCs w:val="20"/>
              </w:rPr>
              <w:t>,00</w:t>
            </w:r>
          </w:p>
        </w:tc>
        <w:tc>
          <w:tcPr>
            <w:tcW w:w="1701" w:type="dxa"/>
            <w:vMerge/>
            <w:vAlign w:val="center"/>
          </w:tcPr>
          <w:p w14:paraId="4D1E299C" w14:textId="77777777" w:rsidR="009861D4" w:rsidRPr="0056683F" w:rsidRDefault="009861D4" w:rsidP="007E1216">
            <w:pPr>
              <w:spacing w:after="0" w:line="240" w:lineRule="auto"/>
              <w:jc w:val="center"/>
              <w:rPr>
                <w:rFonts w:cs="Calibri"/>
                <w:color w:val="000000"/>
                <w:sz w:val="20"/>
                <w:szCs w:val="20"/>
              </w:rPr>
            </w:pPr>
          </w:p>
        </w:tc>
      </w:tr>
      <w:tr w:rsidR="009861D4" w:rsidRPr="0056683F" w14:paraId="24400C59" w14:textId="77777777" w:rsidTr="009861D4">
        <w:trPr>
          <w:trHeight w:val="1577"/>
        </w:trPr>
        <w:tc>
          <w:tcPr>
            <w:tcW w:w="1843" w:type="dxa"/>
            <w:vMerge/>
            <w:vAlign w:val="center"/>
          </w:tcPr>
          <w:p w14:paraId="3FDE7601" w14:textId="77777777" w:rsidR="009861D4" w:rsidRPr="0056683F" w:rsidRDefault="009861D4" w:rsidP="007E1216">
            <w:pPr>
              <w:spacing w:after="0" w:line="240" w:lineRule="auto"/>
              <w:rPr>
                <w:rFonts w:cs="Calibri"/>
                <w:b/>
                <w:bCs/>
                <w:color w:val="000000"/>
                <w:sz w:val="20"/>
                <w:szCs w:val="20"/>
              </w:rPr>
            </w:pPr>
          </w:p>
        </w:tc>
        <w:tc>
          <w:tcPr>
            <w:tcW w:w="2977" w:type="dxa"/>
            <w:vMerge/>
            <w:vAlign w:val="center"/>
          </w:tcPr>
          <w:p w14:paraId="5461D582" w14:textId="77777777" w:rsidR="009861D4" w:rsidRPr="0056683F" w:rsidRDefault="009861D4" w:rsidP="007E1216">
            <w:pPr>
              <w:spacing w:after="0" w:line="240" w:lineRule="auto"/>
              <w:rPr>
                <w:rFonts w:cs="Calibri"/>
                <w:sz w:val="20"/>
                <w:szCs w:val="20"/>
              </w:rPr>
            </w:pPr>
          </w:p>
        </w:tc>
        <w:tc>
          <w:tcPr>
            <w:tcW w:w="2121" w:type="dxa"/>
            <w:shd w:val="clear" w:color="auto" w:fill="auto"/>
            <w:vAlign w:val="center"/>
          </w:tcPr>
          <w:p w14:paraId="4848D190" w14:textId="77777777" w:rsidR="009861D4" w:rsidRPr="0056683F" w:rsidRDefault="009861D4" w:rsidP="007E1216">
            <w:pPr>
              <w:spacing w:after="0" w:line="240" w:lineRule="auto"/>
              <w:rPr>
                <w:rFonts w:cs="Calibri"/>
                <w:color w:val="000000"/>
                <w:sz w:val="20"/>
                <w:szCs w:val="20"/>
              </w:rPr>
            </w:pPr>
            <w:r w:rsidRPr="0056683F">
              <w:rPr>
                <w:rFonts w:cs="Calibri"/>
                <w:sz w:val="20"/>
                <w:szCs w:val="20"/>
              </w:rPr>
              <w:t>Više od 120</w:t>
            </w:r>
            <w:r w:rsidR="0087327D">
              <w:rPr>
                <w:rFonts w:cs="Calibri"/>
                <w:sz w:val="20"/>
                <w:szCs w:val="20"/>
              </w:rPr>
              <w:t>,</w:t>
            </w:r>
            <w:r w:rsidRPr="0056683F">
              <w:rPr>
                <w:rFonts w:cs="Calibri"/>
                <w:sz w:val="20"/>
                <w:szCs w:val="20"/>
              </w:rPr>
              <w:t xml:space="preserve"> i manje</w:t>
            </w:r>
            <w:r w:rsidR="0087327D">
              <w:rPr>
                <w:rFonts w:cs="Calibri"/>
                <w:sz w:val="20"/>
                <w:szCs w:val="20"/>
              </w:rPr>
              <w:t xml:space="preserve"> od</w:t>
            </w:r>
            <w:r w:rsidRPr="0056683F">
              <w:rPr>
                <w:rFonts w:cs="Calibri"/>
                <w:sz w:val="20"/>
                <w:szCs w:val="20"/>
              </w:rPr>
              <w:t xml:space="preserve"> ili jednako 365 dana</w:t>
            </w:r>
          </w:p>
        </w:tc>
        <w:tc>
          <w:tcPr>
            <w:tcW w:w="1418" w:type="dxa"/>
            <w:shd w:val="clear" w:color="auto" w:fill="auto"/>
            <w:vAlign w:val="center"/>
          </w:tcPr>
          <w:p w14:paraId="2C9C6C63" w14:textId="77777777" w:rsidR="009861D4" w:rsidRPr="0056683F" w:rsidRDefault="004408D0" w:rsidP="007E1216">
            <w:pPr>
              <w:spacing w:after="0" w:line="240" w:lineRule="auto"/>
              <w:jc w:val="center"/>
              <w:rPr>
                <w:rFonts w:cs="Calibri"/>
                <w:color w:val="000000"/>
                <w:sz w:val="20"/>
                <w:szCs w:val="20"/>
              </w:rPr>
            </w:pPr>
            <w:r>
              <w:rPr>
                <w:rFonts w:cs="Calibri"/>
                <w:color w:val="000000"/>
                <w:sz w:val="20"/>
                <w:szCs w:val="20"/>
              </w:rPr>
              <w:t>6</w:t>
            </w:r>
            <w:r w:rsidR="009861D4" w:rsidRPr="0056683F">
              <w:rPr>
                <w:rFonts w:cs="Calibri"/>
                <w:color w:val="000000"/>
                <w:sz w:val="20"/>
                <w:szCs w:val="20"/>
              </w:rPr>
              <w:t>,00</w:t>
            </w:r>
          </w:p>
        </w:tc>
        <w:tc>
          <w:tcPr>
            <w:tcW w:w="1701" w:type="dxa"/>
            <w:vMerge/>
            <w:vAlign w:val="center"/>
          </w:tcPr>
          <w:p w14:paraId="07F6DB19" w14:textId="77777777" w:rsidR="009861D4" w:rsidRPr="0056683F" w:rsidRDefault="009861D4" w:rsidP="007E1216">
            <w:pPr>
              <w:spacing w:after="0" w:line="240" w:lineRule="auto"/>
              <w:jc w:val="center"/>
              <w:rPr>
                <w:rFonts w:cs="Calibri"/>
                <w:color w:val="000000"/>
                <w:sz w:val="20"/>
                <w:szCs w:val="20"/>
              </w:rPr>
            </w:pPr>
          </w:p>
        </w:tc>
      </w:tr>
      <w:tr w:rsidR="009861D4" w:rsidRPr="0056683F" w14:paraId="364E7574" w14:textId="77777777" w:rsidTr="009861D4">
        <w:trPr>
          <w:trHeight w:val="1578"/>
        </w:trPr>
        <w:tc>
          <w:tcPr>
            <w:tcW w:w="1843" w:type="dxa"/>
            <w:vMerge/>
            <w:vAlign w:val="center"/>
          </w:tcPr>
          <w:p w14:paraId="482689FF" w14:textId="77777777" w:rsidR="009861D4" w:rsidRPr="0056683F" w:rsidRDefault="009861D4" w:rsidP="007E1216">
            <w:pPr>
              <w:spacing w:after="0" w:line="240" w:lineRule="auto"/>
              <w:rPr>
                <w:rFonts w:cs="Calibri"/>
                <w:b/>
                <w:bCs/>
                <w:color w:val="000000"/>
                <w:sz w:val="20"/>
                <w:szCs w:val="20"/>
              </w:rPr>
            </w:pPr>
          </w:p>
        </w:tc>
        <w:tc>
          <w:tcPr>
            <w:tcW w:w="2977" w:type="dxa"/>
            <w:vMerge/>
            <w:vAlign w:val="center"/>
          </w:tcPr>
          <w:p w14:paraId="0988E969" w14:textId="77777777" w:rsidR="009861D4" w:rsidRPr="0056683F" w:rsidRDefault="009861D4" w:rsidP="007E1216">
            <w:pPr>
              <w:spacing w:after="0" w:line="240" w:lineRule="auto"/>
              <w:rPr>
                <w:rFonts w:cs="Calibri"/>
                <w:sz w:val="20"/>
                <w:szCs w:val="20"/>
              </w:rPr>
            </w:pPr>
          </w:p>
        </w:tc>
        <w:tc>
          <w:tcPr>
            <w:tcW w:w="2121" w:type="dxa"/>
            <w:shd w:val="clear" w:color="auto" w:fill="auto"/>
            <w:vAlign w:val="center"/>
          </w:tcPr>
          <w:p w14:paraId="646F1897" w14:textId="77777777" w:rsidR="009861D4" w:rsidRPr="0056683F" w:rsidRDefault="009861D4" w:rsidP="007E1216">
            <w:pPr>
              <w:spacing w:after="0" w:line="240" w:lineRule="auto"/>
              <w:rPr>
                <w:rFonts w:cs="Calibri"/>
                <w:color w:val="000000"/>
                <w:sz w:val="20"/>
                <w:szCs w:val="20"/>
              </w:rPr>
            </w:pPr>
            <w:r w:rsidRPr="0056683F">
              <w:rPr>
                <w:rFonts w:cs="Calibri"/>
                <w:color w:val="000000"/>
                <w:sz w:val="20"/>
                <w:szCs w:val="20"/>
              </w:rPr>
              <w:t>Više od 365 dana</w:t>
            </w:r>
          </w:p>
        </w:tc>
        <w:tc>
          <w:tcPr>
            <w:tcW w:w="1418" w:type="dxa"/>
            <w:shd w:val="clear" w:color="auto" w:fill="auto"/>
            <w:vAlign w:val="center"/>
          </w:tcPr>
          <w:p w14:paraId="150F4295" w14:textId="77777777" w:rsidR="009861D4" w:rsidRPr="0056683F" w:rsidRDefault="004408D0" w:rsidP="007E1216">
            <w:pPr>
              <w:spacing w:after="0" w:line="240" w:lineRule="auto"/>
              <w:jc w:val="center"/>
              <w:rPr>
                <w:rFonts w:cs="Calibri"/>
                <w:color w:val="000000"/>
                <w:sz w:val="20"/>
                <w:szCs w:val="20"/>
              </w:rPr>
            </w:pPr>
            <w:r>
              <w:rPr>
                <w:rFonts w:cs="Calibri"/>
                <w:color w:val="000000"/>
                <w:sz w:val="20"/>
                <w:szCs w:val="20"/>
              </w:rPr>
              <w:t>10</w:t>
            </w:r>
            <w:r w:rsidR="009861D4" w:rsidRPr="0056683F">
              <w:rPr>
                <w:rFonts w:cs="Calibri"/>
                <w:color w:val="000000"/>
                <w:sz w:val="20"/>
                <w:szCs w:val="20"/>
              </w:rPr>
              <w:t>,00</w:t>
            </w:r>
          </w:p>
        </w:tc>
        <w:tc>
          <w:tcPr>
            <w:tcW w:w="1701" w:type="dxa"/>
            <w:vMerge/>
            <w:vAlign w:val="center"/>
          </w:tcPr>
          <w:p w14:paraId="057A0CEC" w14:textId="77777777" w:rsidR="009861D4" w:rsidRPr="0056683F" w:rsidRDefault="009861D4" w:rsidP="007E1216">
            <w:pPr>
              <w:spacing w:after="0" w:line="240" w:lineRule="auto"/>
              <w:jc w:val="center"/>
              <w:rPr>
                <w:rFonts w:cs="Calibri"/>
                <w:color w:val="000000"/>
                <w:sz w:val="20"/>
                <w:szCs w:val="20"/>
              </w:rPr>
            </w:pPr>
          </w:p>
        </w:tc>
      </w:tr>
      <w:tr w:rsidR="005711AF" w:rsidRPr="0056683F" w14:paraId="4B94AA3F" w14:textId="77777777" w:rsidTr="005711AF">
        <w:trPr>
          <w:trHeight w:val="783"/>
        </w:trPr>
        <w:tc>
          <w:tcPr>
            <w:tcW w:w="10060" w:type="dxa"/>
            <w:gridSpan w:val="5"/>
            <w:vAlign w:val="center"/>
          </w:tcPr>
          <w:p w14:paraId="7AFCB40F" w14:textId="77777777" w:rsidR="005711AF" w:rsidRPr="0056683F" w:rsidRDefault="005711AF" w:rsidP="007E1216">
            <w:pPr>
              <w:spacing w:after="0" w:line="240" w:lineRule="auto"/>
              <w:jc w:val="both"/>
              <w:rPr>
                <w:rFonts w:cs="Calibri"/>
                <w:color w:val="000000"/>
                <w:sz w:val="20"/>
                <w:szCs w:val="20"/>
              </w:rPr>
            </w:pPr>
            <w:r w:rsidRPr="0056683F">
              <w:rPr>
                <w:rFonts w:cs="Calibri"/>
                <w:color w:val="000000"/>
                <w:sz w:val="20"/>
                <w:szCs w:val="20"/>
              </w:rPr>
              <w:t>Ako je Ključni stručnjak 5 istovremeno bio odgovoran</w:t>
            </w:r>
            <w:r w:rsidR="004C63BA">
              <w:rPr>
                <w:rFonts w:cs="Calibri"/>
                <w:color w:val="000000"/>
                <w:sz w:val="20"/>
                <w:szCs w:val="20"/>
              </w:rPr>
              <w:t xml:space="preserve"> za</w:t>
            </w:r>
            <w:r w:rsidR="00AE216E">
              <w:rPr>
                <w:rFonts w:cs="Calibri"/>
                <w:color w:val="000000"/>
                <w:sz w:val="20"/>
                <w:szCs w:val="20"/>
              </w:rPr>
              <w:t xml:space="preserve"> </w:t>
            </w:r>
            <w:r w:rsidR="00D4474B">
              <w:rPr>
                <w:rFonts w:cs="Calibri"/>
                <w:color w:val="000000"/>
                <w:sz w:val="20"/>
                <w:szCs w:val="20"/>
              </w:rPr>
              <w:t>oba navedena</w:t>
            </w:r>
            <w:r w:rsidR="00AE216E">
              <w:rPr>
                <w:rFonts w:cs="Calibri"/>
                <w:color w:val="000000"/>
                <w:sz w:val="20"/>
                <w:szCs w:val="20"/>
              </w:rPr>
              <w:t xml:space="preserve"> </w:t>
            </w:r>
            <w:r w:rsidRPr="0056683F">
              <w:rPr>
                <w:rFonts w:cs="Calibri"/>
                <w:color w:val="000000"/>
                <w:sz w:val="20"/>
                <w:szCs w:val="20"/>
              </w:rPr>
              <w:t>područja poslovanja</w:t>
            </w:r>
            <w:r w:rsidR="00D4474B">
              <w:rPr>
                <w:rFonts w:cs="Calibri"/>
                <w:color w:val="000000"/>
                <w:sz w:val="20"/>
                <w:szCs w:val="20"/>
              </w:rPr>
              <w:t>,</w:t>
            </w:r>
            <w:r w:rsidRPr="0056683F">
              <w:rPr>
                <w:rFonts w:cs="Calibri"/>
                <w:color w:val="000000"/>
                <w:sz w:val="20"/>
                <w:szCs w:val="20"/>
              </w:rPr>
              <w:t xml:space="preserve"> bodovi se zasebno dodjeljuju za svako područje poslovanja u skladu s brojem dana u kojima je stručnjak bio odgovoran za pojedino područje.</w:t>
            </w:r>
          </w:p>
        </w:tc>
      </w:tr>
      <w:bookmarkEnd w:id="98"/>
    </w:tbl>
    <w:p w14:paraId="21540409" w14:textId="77777777" w:rsidR="00B971E6" w:rsidRPr="0056683F" w:rsidRDefault="00B971E6" w:rsidP="007E1216">
      <w:pPr>
        <w:spacing w:after="0" w:line="240" w:lineRule="auto"/>
        <w:jc w:val="both"/>
        <w:rPr>
          <w:rFonts w:cs="Calibri"/>
          <w:sz w:val="20"/>
          <w:szCs w:val="20"/>
        </w:rPr>
      </w:pPr>
    </w:p>
    <w:p w14:paraId="2F2B9C3F" w14:textId="77777777" w:rsidR="004A77DD" w:rsidRPr="0056683F" w:rsidRDefault="000B1D81" w:rsidP="007E1216">
      <w:pPr>
        <w:spacing w:after="0"/>
        <w:ind w:left="-5" w:right="27"/>
        <w:jc w:val="both"/>
        <w:rPr>
          <w:rFonts w:cs="Calibri"/>
        </w:rPr>
      </w:pPr>
      <w:r w:rsidRPr="0056683F">
        <w:rPr>
          <w:rFonts w:cs="Calibri"/>
        </w:rPr>
        <w:t>B</w:t>
      </w:r>
      <w:r w:rsidR="004A77DD" w:rsidRPr="0056683F">
        <w:rPr>
          <w:rFonts w:cs="Calibri"/>
        </w:rPr>
        <w:t xml:space="preserve">oduje </w:t>
      </w:r>
      <w:r w:rsidR="007F68AD" w:rsidRPr="0056683F">
        <w:rPr>
          <w:rFonts w:cs="Calibri"/>
        </w:rPr>
        <w:t>se kvaliteta, odnosno stručnost angažiranog osoblja,</w:t>
      </w:r>
      <w:r w:rsidR="00C832A0" w:rsidRPr="0056683F">
        <w:rPr>
          <w:rFonts w:cs="Calibri"/>
        </w:rPr>
        <w:t xml:space="preserve"> u konkretnom slučaju </w:t>
      </w:r>
      <w:r w:rsidR="006F43B5" w:rsidRPr="0056683F">
        <w:rPr>
          <w:rFonts w:cs="Calibri"/>
        </w:rPr>
        <w:t>Ključnih stručnjaka 1-</w:t>
      </w:r>
      <w:r w:rsidR="003E62EE" w:rsidRPr="0056683F">
        <w:rPr>
          <w:rFonts w:cs="Calibri"/>
        </w:rPr>
        <w:t>5</w:t>
      </w:r>
      <w:r w:rsidR="00C832A0" w:rsidRPr="0056683F">
        <w:rPr>
          <w:rFonts w:cs="Calibri"/>
        </w:rPr>
        <w:t>,</w:t>
      </w:r>
      <w:r w:rsidR="007F68AD" w:rsidRPr="0056683F">
        <w:rPr>
          <w:rFonts w:cs="Calibri"/>
        </w:rPr>
        <w:t xml:space="preserve"> što može značajno utjecati na razinu uspješnosti izvršenja ugovora</w:t>
      </w:r>
      <w:r w:rsidR="003F7F23" w:rsidRPr="0056683F">
        <w:rPr>
          <w:rFonts w:cs="Calibri"/>
        </w:rPr>
        <w:t>, kao i samo kvalitetu izvedbe cjelokupnog projekta</w:t>
      </w:r>
      <w:r w:rsidR="00B971E6" w:rsidRPr="0056683F">
        <w:rPr>
          <w:rFonts w:cs="Calibri"/>
        </w:rPr>
        <w:t xml:space="preserve">. Maksimalni broj bodova koje ponuditelj može dobiti prema ovom kriteriju je </w:t>
      </w:r>
      <w:r w:rsidR="005711AF" w:rsidRPr="00273EC3">
        <w:rPr>
          <w:rFonts w:cs="Calibri"/>
          <w:b/>
          <w:bCs/>
        </w:rPr>
        <w:t>8</w:t>
      </w:r>
      <w:r w:rsidRPr="0056683F">
        <w:rPr>
          <w:rFonts w:cs="Calibri"/>
          <w:b/>
          <w:bCs/>
        </w:rPr>
        <w:t>0</w:t>
      </w:r>
      <w:r w:rsidR="00D26523" w:rsidRPr="0056683F">
        <w:rPr>
          <w:rFonts w:cs="Calibri"/>
          <w:b/>
          <w:bCs/>
        </w:rPr>
        <w:t xml:space="preserve">,00 </w:t>
      </w:r>
      <w:r w:rsidR="00B971E6" w:rsidRPr="0056683F">
        <w:rPr>
          <w:rFonts w:cs="Calibri"/>
          <w:b/>
          <w:bCs/>
        </w:rPr>
        <w:t>bodova</w:t>
      </w:r>
      <w:r w:rsidR="00D56FF7" w:rsidRPr="0056683F">
        <w:rPr>
          <w:rFonts w:cs="Calibri"/>
        </w:rPr>
        <w:t>.</w:t>
      </w:r>
    </w:p>
    <w:p w14:paraId="3715E199" w14:textId="77777777" w:rsidR="00D45CBA" w:rsidRPr="0056683F" w:rsidRDefault="00D45CBA" w:rsidP="007E1216">
      <w:pPr>
        <w:spacing w:after="0"/>
        <w:ind w:left="-5" w:right="27"/>
        <w:jc w:val="both"/>
        <w:rPr>
          <w:rFonts w:cs="Calibri"/>
        </w:rPr>
      </w:pPr>
    </w:p>
    <w:p w14:paraId="5D7C73B6" w14:textId="77777777" w:rsidR="00191A64" w:rsidRPr="0056683F" w:rsidRDefault="00191A64" w:rsidP="007E1216">
      <w:pPr>
        <w:spacing w:after="0"/>
        <w:ind w:left="-5" w:right="27"/>
        <w:jc w:val="both"/>
        <w:rPr>
          <w:rFonts w:cs="Calibri"/>
          <w:b/>
          <w:bCs/>
        </w:rPr>
      </w:pPr>
      <w:r w:rsidRPr="0056683F">
        <w:rPr>
          <w:rFonts w:cs="Calibri"/>
          <w:b/>
          <w:bCs/>
        </w:rPr>
        <w:t>Kao dokaz da stručnja</w:t>
      </w:r>
      <w:r w:rsidR="00C832A0" w:rsidRPr="0056683F">
        <w:rPr>
          <w:rFonts w:cs="Calibri"/>
          <w:b/>
          <w:bCs/>
        </w:rPr>
        <w:t>k</w:t>
      </w:r>
      <w:r w:rsidRPr="0056683F">
        <w:rPr>
          <w:rFonts w:cs="Calibri"/>
          <w:b/>
          <w:bCs/>
        </w:rPr>
        <w:t xml:space="preserve"> imaj odgovarajuće iskustvo </w:t>
      </w:r>
      <w:r w:rsidR="0086647C" w:rsidRPr="0056683F">
        <w:rPr>
          <w:rFonts w:cs="Calibri"/>
          <w:b/>
          <w:bCs/>
        </w:rPr>
        <w:t xml:space="preserve">i realizirane projekte </w:t>
      </w:r>
      <w:r w:rsidRPr="0056683F">
        <w:rPr>
          <w:rFonts w:cs="Calibri"/>
          <w:b/>
          <w:bCs/>
        </w:rPr>
        <w:t xml:space="preserve">ponuditelj u ponudi dostavlja </w:t>
      </w:r>
      <w:r w:rsidR="00B67588" w:rsidRPr="0056683F">
        <w:rPr>
          <w:rFonts w:cs="Calibri"/>
          <w:b/>
          <w:bCs/>
        </w:rPr>
        <w:t xml:space="preserve">OBRAZAC </w:t>
      </w:r>
      <w:r w:rsidR="00915A13" w:rsidRPr="0056683F">
        <w:rPr>
          <w:rFonts w:cs="Calibri"/>
          <w:b/>
          <w:bCs/>
        </w:rPr>
        <w:t>1</w:t>
      </w:r>
      <w:r w:rsidR="00B67588" w:rsidRPr="0056683F">
        <w:rPr>
          <w:rFonts w:cs="Calibri"/>
          <w:b/>
          <w:bCs/>
        </w:rPr>
        <w:t xml:space="preserve"> – Životopis stručnjaka</w:t>
      </w:r>
      <w:r w:rsidR="0056683F" w:rsidRPr="0056683F">
        <w:rPr>
          <w:rFonts w:cs="Calibri"/>
          <w:b/>
          <w:bCs/>
        </w:rPr>
        <w:t xml:space="preserve"> (DIO I)</w:t>
      </w:r>
      <w:r w:rsidR="00B67588" w:rsidRPr="0056683F">
        <w:rPr>
          <w:rFonts w:cs="Calibri"/>
          <w:b/>
          <w:bCs/>
        </w:rPr>
        <w:t>.</w:t>
      </w:r>
    </w:p>
    <w:p w14:paraId="0A6FF1C0" w14:textId="77777777" w:rsidR="00191A64" w:rsidRPr="0056683F" w:rsidRDefault="00191A64" w:rsidP="007E1216">
      <w:pPr>
        <w:spacing w:after="0"/>
        <w:ind w:left="-5" w:right="27"/>
        <w:jc w:val="both"/>
        <w:rPr>
          <w:rFonts w:cs="Calibri"/>
        </w:rPr>
      </w:pPr>
    </w:p>
    <w:p w14:paraId="039A040F" w14:textId="77777777" w:rsidR="00191A64" w:rsidRPr="0056683F" w:rsidRDefault="00915A13" w:rsidP="007E1216">
      <w:pPr>
        <w:spacing w:after="0"/>
        <w:ind w:left="-5" w:right="27"/>
        <w:jc w:val="both"/>
        <w:rPr>
          <w:rFonts w:cs="Calibri"/>
          <w:b/>
          <w:bCs/>
        </w:rPr>
      </w:pPr>
      <w:r w:rsidRPr="0056683F">
        <w:rPr>
          <w:rFonts w:cs="Calibri"/>
          <w:b/>
          <w:bCs/>
          <w:u w:val="single"/>
        </w:rPr>
        <w:t xml:space="preserve">Iz OBRASCA </w:t>
      </w:r>
      <w:r w:rsidR="00512934" w:rsidRPr="0056683F">
        <w:rPr>
          <w:rFonts w:cs="Calibri"/>
          <w:b/>
          <w:bCs/>
          <w:u w:val="single"/>
        </w:rPr>
        <w:t>1</w:t>
      </w:r>
      <w:r w:rsidRPr="0056683F">
        <w:rPr>
          <w:rFonts w:cs="Calibri"/>
          <w:b/>
          <w:bCs/>
          <w:u w:val="single"/>
        </w:rPr>
        <w:t xml:space="preserve"> mora biti razvidno minimalno:</w:t>
      </w:r>
    </w:p>
    <w:p w14:paraId="469A547E" w14:textId="77777777" w:rsidR="00191A64" w:rsidRPr="0056683F" w:rsidRDefault="0086647C" w:rsidP="007E1216">
      <w:pPr>
        <w:pStyle w:val="Odlomakpopisa"/>
        <w:numPr>
          <w:ilvl w:val="0"/>
          <w:numId w:val="20"/>
        </w:numPr>
        <w:spacing w:after="0"/>
        <w:ind w:left="284" w:right="27" w:hanging="284"/>
        <w:jc w:val="both"/>
        <w:rPr>
          <w:rFonts w:cs="Calibri"/>
        </w:rPr>
      </w:pPr>
      <w:r w:rsidRPr="0056683F">
        <w:rPr>
          <w:rFonts w:cs="Calibri"/>
        </w:rPr>
        <w:t>Podatke o stručnjaku s naznakom pozicije za koju se angažira</w:t>
      </w:r>
    </w:p>
    <w:p w14:paraId="29A84396" w14:textId="77777777" w:rsidR="00191A64" w:rsidRPr="0056683F" w:rsidRDefault="00915A13" w:rsidP="007E1216">
      <w:pPr>
        <w:pStyle w:val="Odlomakpopisa"/>
        <w:numPr>
          <w:ilvl w:val="0"/>
          <w:numId w:val="21"/>
        </w:numPr>
        <w:spacing w:after="0"/>
        <w:ind w:left="284" w:right="27" w:hanging="284"/>
        <w:jc w:val="both"/>
        <w:rPr>
          <w:rFonts w:cs="Calibri"/>
        </w:rPr>
      </w:pPr>
      <w:r w:rsidRPr="0056683F">
        <w:rPr>
          <w:rFonts w:cs="Calibri"/>
        </w:rPr>
        <w:t xml:space="preserve">Naziv </w:t>
      </w:r>
      <w:r w:rsidR="008418D5" w:rsidRPr="0056683F">
        <w:rPr>
          <w:rFonts w:cs="Calibri"/>
        </w:rPr>
        <w:t>projekta</w:t>
      </w:r>
      <w:r w:rsidR="008310C4">
        <w:rPr>
          <w:rFonts w:cs="Calibri"/>
        </w:rPr>
        <w:t>/postupka</w:t>
      </w:r>
      <w:r w:rsidR="00AE216E">
        <w:rPr>
          <w:rFonts w:cs="Calibri"/>
        </w:rPr>
        <w:t xml:space="preserve"> </w:t>
      </w:r>
      <w:r w:rsidR="008418D5" w:rsidRPr="0056683F">
        <w:rPr>
          <w:rFonts w:cs="Calibri"/>
        </w:rPr>
        <w:t>s kratkim</w:t>
      </w:r>
      <w:r w:rsidR="00191A64" w:rsidRPr="0056683F">
        <w:rPr>
          <w:rFonts w:cs="Calibri"/>
        </w:rPr>
        <w:t xml:space="preserve"> opis</w:t>
      </w:r>
      <w:r w:rsidR="008418D5" w:rsidRPr="0056683F">
        <w:rPr>
          <w:rFonts w:cs="Calibri"/>
        </w:rPr>
        <w:t>om</w:t>
      </w:r>
      <w:r w:rsidR="00191A64" w:rsidRPr="0056683F">
        <w:rPr>
          <w:rFonts w:cs="Calibri"/>
        </w:rPr>
        <w:t xml:space="preserve"> posla stručnjaka iz kojeg su vidljive aktivnosti koje je obavljao na projektu</w:t>
      </w:r>
      <w:r w:rsidR="008310C4">
        <w:rPr>
          <w:rFonts w:cs="Calibri"/>
        </w:rPr>
        <w:t>/postupku</w:t>
      </w:r>
      <w:r w:rsidR="00C832A0" w:rsidRPr="0056683F">
        <w:rPr>
          <w:rFonts w:cs="Calibri"/>
        </w:rPr>
        <w:t>, kako bi se referenca mogla dovesti u vezu s opisanim kriterijem bodovanja</w:t>
      </w:r>
      <w:r w:rsidR="00611F9E">
        <w:rPr>
          <w:rFonts w:cs="Calibri"/>
        </w:rPr>
        <w:t xml:space="preserve"> (primjenjivo za KS 1, KS 2, KS 3 i KS 4)</w:t>
      </w:r>
    </w:p>
    <w:p w14:paraId="373594DB" w14:textId="77777777" w:rsidR="007E1216" w:rsidRPr="0056683F" w:rsidRDefault="007E1216" w:rsidP="007E1216">
      <w:pPr>
        <w:pStyle w:val="Odlomakpopisa"/>
        <w:numPr>
          <w:ilvl w:val="0"/>
          <w:numId w:val="21"/>
        </w:numPr>
        <w:spacing w:after="0"/>
        <w:ind w:left="284" w:right="27" w:hanging="284"/>
        <w:jc w:val="both"/>
        <w:rPr>
          <w:rFonts w:cs="Calibri"/>
        </w:rPr>
      </w:pPr>
      <w:r w:rsidRPr="0056683F">
        <w:rPr>
          <w:rFonts w:cs="Calibri"/>
        </w:rPr>
        <w:t xml:space="preserve">Obaveznu naznaku broja objave na EOJN RH, u dijelu opisa reference </w:t>
      </w:r>
      <w:r w:rsidR="00611F9E">
        <w:rPr>
          <w:rFonts w:cs="Calibri"/>
        </w:rPr>
        <w:t>(</w:t>
      </w:r>
      <w:r w:rsidRPr="0056683F">
        <w:rPr>
          <w:rFonts w:cs="Calibri"/>
        </w:rPr>
        <w:t>primjenjivo za KS 3</w:t>
      </w:r>
      <w:r w:rsidR="00611F9E">
        <w:rPr>
          <w:rFonts w:cs="Calibri"/>
        </w:rPr>
        <w:t>)</w:t>
      </w:r>
    </w:p>
    <w:p w14:paraId="1D9C545A" w14:textId="77777777" w:rsidR="008418D5" w:rsidRPr="0056683F" w:rsidRDefault="005711AF" w:rsidP="007E1216">
      <w:pPr>
        <w:pStyle w:val="Odlomakpopisa"/>
        <w:numPr>
          <w:ilvl w:val="0"/>
          <w:numId w:val="21"/>
        </w:numPr>
        <w:spacing w:after="0"/>
        <w:ind w:left="284" w:right="27" w:hanging="284"/>
        <w:jc w:val="both"/>
        <w:rPr>
          <w:rFonts w:cs="Calibri"/>
        </w:rPr>
      </w:pPr>
      <w:r w:rsidRPr="0056683F">
        <w:rPr>
          <w:rFonts w:cs="Calibri"/>
        </w:rPr>
        <w:t xml:space="preserve">Podatke o ukupnom </w:t>
      </w:r>
      <w:r w:rsidR="008418D5" w:rsidRPr="0056683F">
        <w:rPr>
          <w:rFonts w:cs="Calibri"/>
        </w:rPr>
        <w:t>iskustv</w:t>
      </w:r>
      <w:r w:rsidRPr="0056683F">
        <w:rPr>
          <w:rFonts w:cs="Calibri"/>
        </w:rPr>
        <w:t>u, u danima,</w:t>
      </w:r>
      <w:r w:rsidR="008418D5" w:rsidRPr="0056683F">
        <w:rPr>
          <w:rFonts w:cs="Calibri"/>
        </w:rPr>
        <w:t xml:space="preserve"> s kratkim opisom</w:t>
      </w:r>
      <w:r w:rsidR="00AE216E">
        <w:rPr>
          <w:rFonts w:cs="Calibri"/>
        </w:rPr>
        <w:t xml:space="preserve"> </w:t>
      </w:r>
      <w:r w:rsidR="008310C4">
        <w:rPr>
          <w:rFonts w:cs="Calibri"/>
        </w:rPr>
        <w:t xml:space="preserve">angažmana </w:t>
      </w:r>
      <w:r w:rsidR="008418D5" w:rsidRPr="0056683F">
        <w:rPr>
          <w:rFonts w:cs="Calibri"/>
        </w:rPr>
        <w:t>kako  bi se referenca mogla dovesti u vezu s opisanim kriterijem bodovanja</w:t>
      </w:r>
      <w:r w:rsidR="007E1216" w:rsidRPr="0056683F">
        <w:rPr>
          <w:rFonts w:cs="Calibri"/>
        </w:rPr>
        <w:t xml:space="preserve"> (primjenjivo za KS 5)</w:t>
      </w:r>
    </w:p>
    <w:p w14:paraId="115CBC6B" w14:textId="77777777" w:rsidR="00191A64" w:rsidRPr="0056683F" w:rsidRDefault="008418D5" w:rsidP="007E1216">
      <w:pPr>
        <w:pStyle w:val="Odlomakpopisa"/>
        <w:numPr>
          <w:ilvl w:val="0"/>
          <w:numId w:val="21"/>
        </w:numPr>
        <w:spacing w:after="0"/>
        <w:ind w:left="284" w:right="27" w:hanging="284"/>
        <w:jc w:val="both"/>
        <w:rPr>
          <w:rFonts w:cs="Calibri"/>
        </w:rPr>
      </w:pPr>
      <w:r w:rsidRPr="0056683F">
        <w:rPr>
          <w:rFonts w:cs="Calibri"/>
        </w:rPr>
        <w:t>Naziv poslodavca i/ili naručitelja i/ili ugovorne strane</w:t>
      </w:r>
      <w:r w:rsidR="00915A13" w:rsidRPr="0056683F">
        <w:rPr>
          <w:rFonts w:cs="Calibri"/>
        </w:rPr>
        <w:t xml:space="preserve"> te odgovarajuće k</w:t>
      </w:r>
      <w:r w:rsidR="0086647C" w:rsidRPr="0056683F">
        <w:rPr>
          <w:rFonts w:cs="Calibri"/>
        </w:rPr>
        <w:t>ontakt poda</w:t>
      </w:r>
      <w:r w:rsidR="00915A13" w:rsidRPr="0056683F">
        <w:rPr>
          <w:rFonts w:cs="Calibri"/>
        </w:rPr>
        <w:t>tke druge ugovorne strane ili poslodavca</w:t>
      </w:r>
    </w:p>
    <w:p w14:paraId="2DB4FF6F" w14:textId="77777777" w:rsidR="000B1D81" w:rsidRPr="0056683F" w:rsidRDefault="000B1D81" w:rsidP="007E1216">
      <w:pPr>
        <w:spacing w:after="0"/>
        <w:ind w:right="27"/>
        <w:jc w:val="both"/>
        <w:rPr>
          <w:rFonts w:cs="Calibri"/>
        </w:rPr>
      </w:pPr>
    </w:p>
    <w:p w14:paraId="13B7FF66" w14:textId="77777777" w:rsidR="00D56FF7" w:rsidRPr="0056683F" w:rsidRDefault="00D56FF7" w:rsidP="007E1216">
      <w:pPr>
        <w:spacing w:after="0"/>
        <w:ind w:right="27"/>
        <w:jc w:val="both"/>
        <w:rPr>
          <w:rFonts w:cs="Calibri"/>
        </w:rPr>
      </w:pPr>
      <w:r w:rsidRPr="0056683F">
        <w:rPr>
          <w:rFonts w:cs="Calibri"/>
          <w:b/>
          <w:bCs/>
        </w:rPr>
        <w:t xml:space="preserve">Napomena o prihvatljivosti referenci: </w:t>
      </w:r>
      <w:r w:rsidRPr="0056683F">
        <w:rPr>
          <w:rFonts w:cs="Calibri"/>
        </w:rPr>
        <w:t xml:space="preserve">Naručitelj će kao prihvatljive za bodovanje smatrati sve realizirane </w:t>
      </w:r>
      <w:r w:rsidR="005711AF" w:rsidRPr="0056683F">
        <w:rPr>
          <w:rFonts w:cs="Calibri"/>
        </w:rPr>
        <w:t>projekte</w:t>
      </w:r>
      <w:r w:rsidRPr="0056683F">
        <w:rPr>
          <w:rFonts w:cs="Calibri"/>
        </w:rPr>
        <w:t>, kao i one na kojima je angažman stručnjaka u cijelosti dovršen, neovisno o drugim komponentama</w:t>
      </w:r>
      <w:r w:rsidR="005711AF" w:rsidRPr="0056683F">
        <w:rPr>
          <w:rFonts w:cs="Calibri"/>
        </w:rPr>
        <w:t xml:space="preserve"> koje se nastavljaju ili odvijaju samostalno neovisno o ulozi stručnjaka</w:t>
      </w:r>
      <w:r w:rsidRPr="0056683F">
        <w:rPr>
          <w:rFonts w:cs="Calibri"/>
        </w:rPr>
        <w:t>.</w:t>
      </w:r>
    </w:p>
    <w:p w14:paraId="14CD96C4" w14:textId="77777777" w:rsidR="005711AF" w:rsidRPr="0056683F" w:rsidRDefault="005711AF" w:rsidP="007E1216">
      <w:pPr>
        <w:spacing w:after="0"/>
        <w:ind w:right="27"/>
        <w:jc w:val="both"/>
        <w:rPr>
          <w:rFonts w:cs="Calibri"/>
          <w:b/>
          <w:bCs/>
        </w:rPr>
      </w:pPr>
    </w:p>
    <w:p w14:paraId="2E1DA536" w14:textId="77777777" w:rsidR="0086647C" w:rsidRPr="0056683F" w:rsidRDefault="0086647C" w:rsidP="007E1216">
      <w:pPr>
        <w:spacing w:after="0"/>
        <w:ind w:right="27"/>
        <w:jc w:val="both"/>
        <w:rPr>
          <w:rFonts w:cs="Calibri"/>
        </w:rPr>
      </w:pPr>
      <w:r w:rsidRPr="0056683F">
        <w:rPr>
          <w:rFonts w:cs="Calibri"/>
          <w:b/>
          <w:bCs/>
        </w:rPr>
        <w:t xml:space="preserve">Napomena o računanju broja </w:t>
      </w:r>
      <w:r w:rsidR="005711AF" w:rsidRPr="0056683F">
        <w:rPr>
          <w:rFonts w:cs="Calibri"/>
          <w:b/>
          <w:bCs/>
        </w:rPr>
        <w:t>dana ukupnog iskustva</w:t>
      </w:r>
      <w:r w:rsidRPr="0056683F">
        <w:rPr>
          <w:rFonts w:cs="Calibri"/>
          <w:b/>
          <w:bCs/>
        </w:rPr>
        <w:t xml:space="preserve"> stručnjaka:</w:t>
      </w:r>
      <w:r w:rsidRPr="0056683F">
        <w:rPr>
          <w:rFonts w:cs="Calibri"/>
        </w:rPr>
        <w:t xml:space="preserve"> Naručitelj će kao dokazane uzeti </w:t>
      </w:r>
      <w:r w:rsidR="005711AF" w:rsidRPr="0056683F">
        <w:rPr>
          <w:rFonts w:cs="Calibri"/>
        </w:rPr>
        <w:t>dane</w:t>
      </w:r>
      <w:r w:rsidRPr="0056683F">
        <w:rPr>
          <w:rFonts w:cs="Calibri"/>
        </w:rPr>
        <w:t xml:space="preserve"> iskustva koje nedvojbeno proizlaze iz navoda u životopisu. Primjerice, ukoliko stručnjak navede </w:t>
      </w:r>
      <w:r w:rsidR="00511C7F">
        <w:rPr>
          <w:rFonts w:cs="Calibri"/>
        </w:rPr>
        <w:t>angažman</w:t>
      </w:r>
      <w:r w:rsidRPr="0056683F">
        <w:rPr>
          <w:rFonts w:cs="Calibri"/>
        </w:rPr>
        <w:t xml:space="preserve"> u trajanju </w:t>
      </w:r>
      <w:r w:rsidR="0056683F" w:rsidRPr="0056683F">
        <w:rPr>
          <w:rFonts w:cs="Calibri"/>
        </w:rPr>
        <w:t>''</w:t>
      </w:r>
      <w:r w:rsidR="00180859" w:rsidRPr="0056683F">
        <w:rPr>
          <w:rFonts w:cs="Calibri"/>
        </w:rPr>
        <w:t>1/1/2018</w:t>
      </w:r>
      <w:r w:rsidRPr="0056683F">
        <w:rPr>
          <w:rFonts w:cs="Calibri"/>
        </w:rPr>
        <w:t>-</w:t>
      </w:r>
      <w:r w:rsidR="00180859" w:rsidRPr="0056683F">
        <w:rPr>
          <w:rFonts w:cs="Calibri"/>
        </w:rPr>
        <w:t>1/10/</w:t>
      </w:r>
      <w:r w:rsidRPr="0056683F">
        <w:rPr>
          <w:rFonts w:cs="Calibri"/>
        </w:rPr>
        <w:t>201</w:t>
      </w:r>
      <w:r w:rsidR="00180859" w:rsidRPr="0056683F">
        <w:rPr>
          <w:rFonts w:cs="Calibri"/>
        </w:rPr>
        <w:t>8</w:t>
      </w:r>
      <w:r w:rsidR="0056683F" w:rsidRPr="0056683F">
        <w:rPr>
          <w:rFonts w:cs="Calibri"/>
        </w:rPr>
        <w:t>''</w:t>
      </w:r>
      <w:r w:rsidR="007E1216" w:rsidRPr="0056683F">
        <w:rPr>
          <w:rFonts w:cs="Calibri"/>
        </w:rPr>
        <w:t>Naručitelj</w:t>
      </w:r>
      <w:r w:rsidRPr="0056683F">
        <w:rPr>
          <w:rFonts w:cs="Calibri"/>
        </w:rPr>
        <w:t xml:space="preserve"> će smatrati da je stručnjak takvim navodom nedvojbeno dokazao </w:t>
      </w:r>
      <w:r w:rsidR="00180859" w:rsidRPr="0056683F">
        <w:rPr>
          <w:rFonts w:cs="Calibri"/>
        </w:rPr>
        <w:t xml:space="preserve">273 </w:t>
      </w:r>
      <w:r w:rsidR="005711AF" w:rsidRPr="0056683F">
        <w:rPr>
          <w:rFonts w:cs="Calibri"/>
        </w:rPr>
        <w:t>dana</w:t>
      </w:r>
      <w:r w:rsidR="00180859" w:rsidRPr="0056683F">
        <w:rPr>
          <w:rFonts w:cs="Calibri"/>
        </w:rPr>
        <w:t xml:space="preserve"> (izračun primjenom Kalkulator u sustavu Windows 10 ili slično)</w:t>
      </w:r>
      <w:r w:rsidRPr="0056683F">
        <w:rPr>
          <w:rFonts w:cs="Calibri"/>
        </w:rPr>
        <w:t>.</w:t>
      </w:r>
      <w:r w:rsidR="001302E1" w:rsidRPr="0056683F">
        <w:rPr>
          <w:rFonts w:cs="Calibri"/>
        </w:rPr>
        <w:t xml:space="preserve"> Ukoliko se radi o tekućem iskustvu (</w:t>
      </w:r>
      <w:r w:rsidR="00511C7F">
        <w:rPr>
          <w:rFonts w:cs="Calibri"/>
        </w:rPr>
        <w:t>angažmanu</w:t>
      </w:r>
      <w:r w:rsidR="00AE216E">
        <w:rPr>
          <w:rFonts w:cs="Calibri"/>
        </w:rPr>
        <w:t xml:space="preserve"> </w:t>
      </w:r>
      <w:r w:rsidR="001302E1" w:rsidRPr="0056683F">
        <w:rPr>
          <w:rFonts w:cs="Calibri"/>
        </w:rPr>
        <w:t xml:space="preserve">ili projektu koji traje) takva referenca u smislu iskustva bit će prihvatljiva, te će se u obzir za izračun ukupnog iskustva (dana/mjeseci/godina) uzet kao krajnji datum dan otvaranja ponuda, kako bi se dobio mjerljiv i usporediv podatak za sve ponuditelje. </w:t>
      </w:r>
    </w:p>
    <w:p w14:paraId="4257D173" w14:textId="77777777" w:rsidR="0086647C" w:rsidRPr="0056683F" w:rsidRDefault="0086647C" w:rsidP="007E1216">
      <w:pPr>
        <w:spacing w:after="0"/>
        <w:ind w:right="27"/>
        <w:jc w:val="both"/>
        <w:rPr>
          <w:rFonts w:cs="Calibri"/>
        </w:rPr>
      </w:pPr>
    </w:p>
    <w:p w14:paraId="3E0AF188" w14:textId="77777777" w:rsidR="003F7F23" w:rsidRPr="0056683F" w:rsidRDefault="003F7F23" w:rsidP="007E1216">
      <w:pPr>
        <w:spacing w:after="0"/>
        <w:ind w:right="27"/>
        <w:jc w:val="both"/>
        <w:rPr>
          <w:rFonts w:cs="Calibri"/>
        </w:rPr>
      </w:pPr>
      <w:r w:rsidRPr="0056683F">
        <w:rPr>
          <w:rFonts w:cs="Calibri"/>
        </w:rPr>
        <w:lastRenderedPageBreak/>
        <w:t>Naručitelj zadržava pravo, u skladu s člankom 285. ZJN 2016, provjere točnost</w:t>
      </w:r>
      <w:r w:rsidR="0056683F" w:rsidRPr="0056683F">
        <w:rPr>
          <w:rFonts w:cs="Calibri"/>
        </w:rPr>
        <w:t>i</w:t>
      </w:r>
      <w:r w:rsidRPr="0056683F">
        <w:rPr>
          <w:rFonts w:cs="Calibri"/>
        </w:rPr>
        <w:t xml:space="preserve"> dostavljenih podataka i dokaza u ponudi.</w:t>
      </w:r>
    </w:p>
    <w:p w14:paraId="44E0D68E" w14:textId="77777777" w:rsidR="003F7F23" w:rsidRPr="0056683F" w:rsidRDefault="003F7F23" w:rsidP="007E1216">
      <w:pPr>
        <w:spacing w:after="0"/>
        <w:ind w:right="27"/>
        <w:jc w:val="both"/>
        <w:rPr>
          <w:rFonts w:cs="Calibri"/>
        </w:rPr>
      </w:pPr>
    </w:p>
    <w:p w14:paraId="0093F1DD" w14:textId="77777777" w:rsidR="0086647C" w:rsidRPr="0056683F" w:rsidRDefault="0086647C" w:rsidP="0056683F">
      <w:pPr>
        <w:spacing w:after="0"/>
        <w:ind w:right="27"/>
        <w:jc w:val="both"/>
        <w:rPr>
          <w:rFonts w:cs="Calibri"/>
        </w:rPr>
      </w:pPr>
      <w:r w:rsidRPr="0056683F">
        <w:rPr>
          <w:rFonts w:cs="Calibri"/>
        </w:rPr>
        <w:t xml:space="preserve">S obzirom da se radi o kriteriju za odabir ponude, </w:t>
      </w:r>
      <w:r w:rsidR="007E1216" w:rsidRPr="0056683F">
        <w:rPr>
          <w:rFonts w:cs="Calibri"/>
        </w:rPr>
        <w:t>naručitelj</w:t>
      </w:r>
      <w:r w:rsidRPr="0056683F">
        <w:rPr>
          <w:rFonts w:cs="Calibri"/>
        </w:rPr>
        <w:t xml:space="preserve"> napominje gospodarskim subjektima da je relevantno profesionalno iskustvo potrebno jasno i nedvosmisleno naznačiti </w:t>
      </w:r>
      <w:r w:rsidR="00DA6750">
        <w:rPr>
          <w:rFonts w:cs="Calibri"/>
        </w:rPr>
        <w:t xml:space="preserve">u </w:t>
      </w:r>
      <w:r w:rsidR="0056683F" w:rsidRPr="0056683F">
        <w:rPr>
          <w:rFonts w:cs="Calibri"/>
        </w:rPr>
        <w:t>obrascu životopisa.</w:t>
      </w:r>
    </w:p>
    <w:p w14:paraId="46B24A75" w14:textId="77777777" w:rsidR="0086647C" w:rsidRPr="0056683F" w:rsidRDefault="0086647C" w:rsidP="007E1216">
      <w:pPr>
        <w:spacing w:after="0"/>
        <w:ind w:right="27"/>
        <w:jc w:val="both"/>
        <w:rPr>
          <w:rFonts w:cs="Calibri"/>
        </w:rPr>
      </w:pPr>
    </w:p>
    <w:p w14:paraId="40DF338F" w14:textId="77777777" w:rsidR="00191A64" w:rsidRPr="0056683F" w:rsidRDefault="00191A64" w:rsidP="007E1216">
      <w:pPr>
        <w:spacing w:after="0"/>
        <w:ind w:left="-5" w:right="27"/>
        <w:jc w:val="both"/>
        <w:rPr>
          <w:rFonts w:cs="Calibri"/>
        </w:rPr>
      </w:pPr>
      <w:r w:rsidRPr="0056683F">
        <w:rPr>
          <w:rFonts w:cs="Calibri"/>
        </w:rPr>
        <w:t>Ukoliko ponuditelj u ponudi ne dostavi tražene dokaze o i</w:t>
      </w:r>
      <w:r w:rsidR="0086647C" w:rsidRPr="0056683F">
        <w:rPr>
          <w:rFonts w:cs="Calibri"/>
        </w:rPr>
        <w:t>skustv</w:t>
      </w:r>
      <w:r w:rsidR="00DA6750">
        <w:rPr>
          <w:rFonts w:cs="Calibri"/>
        </w:rPr>
        <w:t>u</w:t>
      </w:r>
      <w:r w:rsidR="0086647C" w:rsidRPr="0056683F">
        <w:rPr>
          <w:rFonts w:cs="Calibri"/>
        </w:rPr>
        <w:t xml:space="preserve"> i kvalifikaciji</w:t>
      </w:r>
      <w:r w:rsidRPr="0056683F">
        <w:rPr>
          <w:rFonts w:cs="Calibri"/>
        </w:rPr>
        <w:t xml:space="preserve"> stručnjaka, njegova ponuda neće biti odbijena, ali </w:t>
      </w:r>
      <w:r w:rsidR="0086647C" w:rsidRPr="0056683F">
        <w:rPr>
          <w:rFonts w:cs="Calibri"/>
        </w:rPr>
        <w:t xml:space="preserve">će prema određenom </w:t>
      </w:r>
      <w:proofErr w:type="spellStart"/>
      <w:r w:rsidR="0086647C" w:rsidRPr="0056683F">
        <w:rPr>
          <w:rFonts w:cs="Calibri"/>
        </w:rPr>
        <w:t>podkriterij</w:t>
      </w:r>
      <w:r w:rsidR="0056683F" w:rsidRPr="0056683F">
        <w:rPr>
          <w:rFonts w:cs="Calibri"/>
        </w:rPr>
        <w:t>u</w:t>
      </w:r>
      <w:proofErr w:type="spellEnd"/>
      <w:r w:rsidR="0086647C" w:rsidRPr="0056683F">
        <w:rPr>
          <w:rFonts w:cs="Calibri"/>
        </w:rPr>
        <w:t xml:space="preserve"> biti bodovana s</w:t>
      </w:r>
      <w:r w:rsidRPr="0056683F">
        <w:rPr>
          <w:rFonts w:cs="Calibri"/>
        </w:rPr>
        <w:t xml:space="preserve"> 0 bodova.</w:t>
      </w:r>
    </w:p>
    <w:p w14:paraId="4DC9DE13" w14:textId="77777777" w:rsidR="00191A64" w:rsidRPr="0056683F" w:rsidRDefault="00191A64" w:rsidP="007E1216">
      <w:pPr>
        <w:spacing w:after="0"/>
        <w:ind w:left="-5" w:right="27"/>
        <w:jc w:val="both"/>
        <w:rPr>
          <w:rFonts w:cs="Calibri"/>
        </w:rPr>
      </w:pPr>
    </w:p>
    <w:p w14:paraId="545952AC" w14:textId="77777777" w:rsidR="00111099" w:rsidRPr="0056683F" w:rsidRDefault="00111099" w:rsidP="007E1216">
      <w:pPr>
        <w:spacing w:after="0" w:line="276" w:lineRule="auto"/>
        <w:jc w:val="both"/>
        <w:rPr>
          <w:rFonts w:cs="Calibri"/>
          <w:b/>
          <w:bCs/>
          <w:u w:val="single"/>
        </w:rPr>
      </w:pPr>
      <w:r w:rsidRPr="0056683F">
        <w:rPr>
          <w:rFonts w:cs="Calibri"/>
          <w:b/>
          <w:bCs/>
          <w:u w:val="single"/>
        </w:rPr>
        <w:t>ODREĐIVANJE NAJPOVOLJNIJEG PONUDITELJA PREMA NAVEDENIM KRITERIJIMA ZA ODABIR EKONOMSKI NAJPOVOLJNIJE PONUDE</w:t>
      </w:r>
    </w:p>
    <w:p w14:paraId="01C56D2D" w14:textId="77777777" w:rsidR="00111099" w:rsidRPr="0056683F" w:rsidRDefault="00111099" w:rsidP="007E1216">
      <w:pPr>
        <w:spacing w:after="0" w:line="276" w:lineRule="auto"/>
        <w:jc w:val="both"/>
        <w:rPr>
          <w:rFonts w:cs="Calibri"/>
        </w:rPr>
      </w:pPr>
      <w:r w:rsidRPr="0056683F">
        <w:rPr>
          <w:rFonts w:cs="Calibri"/>
        </w:rPr>
        <w:t xml:space="preserve">Nakon što </w:t>
      </w:r>
      <w:r w:rsidR="007E1216" w:rsidRPr="0056683F">
        <w:rPr>
          <w:rFonts w:cs="Calibri"/>
        </w:rPr>
        <w:t>naručitelj</w:t>
      </w:r>
      <w:r w:rsidRPr="0056683F">
        <w:rPr>
          <w:rFonts w:cs="Calibri"/>
        </w:rPr>
        <w:t xml:space="preserve"> za svakog ponuditelja utvrdi bodovnu vrijednost prema pojedinim kriterijima, zbrojit će se bodovi dodijeljeni mu po svakom od kriterija kako bi se dobio ukupan broj bodova za pojedinog ponuditelja. Najpovoljniji je onaj ponuditelj koji će ostvariti ukupni najveći broj bodova prema svim navedenim kriterijima.</w:t>
      </w:r>
    </w:p>
    <w:p w14:paraId="0DF9FEEA" w14:textId="77777777" w:rsidR="007A2CA0" w:rsidRPr="0056683F" w:rsidRDefault="00111099" w:rsidP="007E1216">
      <w:pPr>
        <w:spacing w:after="0" w:line="276" w:lineRule="auto"/>
        <w:jc w:val="both"/>
        <w:rPr>
          <w:rFonts w:cs="Calibri"/>
        </w:rPr>
      </w:pPr>
      <w:r w:rsidRPr="0056683F">
        <w:rPr>
          <w:rFonts w:cs="Calibri"/>
        </w:rPr>
        <w:t xml:space="preserve">Sukladno članku 302. st. </w:t>
      </w:r>
      <w:r w:rsidR="00B200C4">
        <w:rPr>
          <w:rFonts w:cs="Calibri"/>
        </w:rPr>
        <w:t>3</w:t>
      </w:r>
      <w:r w:rsidRPr="0056683F">
        <w:rPr>
          <w:rFonts w:cs="Calibri"/>
        </w:rPr>
        <w:t xml:space="preserve">. ZJN 2016 ako su dvije ili više valjanih ponuda jednako rangirane prema kriteriju za odabir ponude, javni </w:t>
      </w:r>
      <w:r w:rsidR="007E1216" w:rsidRPr="0056683F">
        <w:rPr>
          <w:rFonts w:cs="Calibri"/>
        </w:rPr>
        <w:t>naručitelj</w:t>
      </w:r>
      <w:r w:rsidRPr="0056683F">
        <w:rPr>
          <w:rFonts w:cs="Calibri"/>
        </w:rPr>
        <w:t xml:space="preserve"> odabrat će ponudu koja je zaprimljena ranije.</w:t>
      </w:r>
      <w:bookmarkStart w:id="101" w:name="_Toc476208377"/>
    </w:p>
    <w:p w14:paraId="4AB506E4" w14:textId="77777777" w:rsidR="007F68AD" w:rsidRPr="0056683F" w:rsidRDefault="007F68AD" w:rsidP="007E1216">
      <w:pPr>
        <w:spacing w:after="0" w:line="276" w:lineRule="auto"/>
        <w:jc w:val="both"/>
        <w:rPr>
          <w:rFonts w:cs="Calibri"/>
        </w:rPr>
      </w:pPr>
    </w:p>
    <w:p w14:paraId="1DD625EF" w14:textId="77777777" w:rsidR="00163EFD" w:rsidRPr="0056683F" w:rsidRDefault="0051532C" w:rsidP="007E1216">
      <w:pPr>
        <w:pStyle w:val="Naslov2"/>
        <w:numPr>
          <w:ilvl w:val="1"/>
          <w:numId w:val="12"/>
        </w:numPr>
        <w:spacing w:before="0" w:line="276" w:lineRule="auto"/>
        <w:ind w:left="567" w:hanging="567"/>
        <w:jc w:val="both"/>
        <w:rPr>
          <w:rFonts w:ascii="Calibri" w:hAnsi="Calibri" w:cs="Calibri"/>
          <w:sz w:val="22"/>
          <w:szCs w:val="22"/>
        </w:rPr>
      </w:pPr>
      <w:bookmarkStart w:id="102" w:name="_Toc52202261"/>
      <w:r w:rsidRPr="0056683F">
        <w:rPr>
          <w:rFonts w:ascii="Calibri" w:hAnsi="Calibri" w:cs="Calibri"/>
          <w:sz w:val="22"/>
          <w:szCs w:val="22"/>
        </w:rPr>
        <w:t>JEZIK I PISMO PONUDE</w:t>
      </w:r>
      <w:bookmarkEnd w:id="101"/>
      <w:bookmarkEnd w:id="102"/>
    </w:p>
    <w:p w14:paraId="3B79F1C7" w14:textId="77777777" w:rsidR="007F68AD" w:rsidRPr="0056683F" w:rsidRDefault="007F68AD" w:rsidP="007E1216">
      <w:pPr>
        <w:spacing w:after="0" w:line="240" w:lineRule="auto"/>
        <w:rPr>
          <w:rFonts w:cs="Calibri"/>
        </w:rPr>
      </w:pPr>
    </w:p>
    <w:p w14:paraId="503D42B9" w14:textId="77777777" w:rsidR="007F68AD" w:rsidRPr="0056683F" w:rsidRDefault="007F68AD" w:rsidP="007E1216">
      <w:pPr>
        <w:spacing w:after="0" w:line="276" w:lineRule="auto"/>
        <w:jc w:val="both"/>
        <w:rPr>
          <w:rFonts w:cs="Calibri"/>
          <w:color w:val="000000"/>
        </w:rPr>
      </w:pPr>
      <w:r w:rsidRPr="0056683F">
        <w:rPr>
          <w:rFonts w:cs="Calibri"/>
          <w:color w:val="000000"/>
        </w:rPr>
        <w:t>Ponuda se u cijelosti dostavlja na hrvatskom jeziku i latiničnom pismu.</w:t>
      </w:r>
    </w:p>
    <w:p w14:paraId="59358E78" w14:textId="77777777" w:rsidR="007F68AD" w:rsidRPr="0056683F" w:rsidRDefault="007F68AD" w:rsidP="007E1216">
      <w:pPr>
        <w:spacing w:after="0" w:line="276" w:lineRule="auto"/>
        <w:jc w:val="both"/>
        <w:rPr>
          <w:rFonts w:cs="Calibri"/>
          <w:color w:val="000000"/>
        </w:rPr>
      </w:pPr>
      <w:r w:rsidRPr="0056683F">
        <w:rPr>
          <w:rFonts w:cs="Calibri"/>
          <w:color w:val="000000"/>
        </w:rPr>
        <w:t xml:space="preserve">U slučaju dostavljanja ponude ili dijela ponude na nekom drugom jeziku osim hrvatskog jezika -  ponuditelj je dužan dostaviti u ponudi, uz tekst na drugom jeziku i  </w:t>
      </w:r>
      <w:r w:rsidR="0056683F" w:rsidRPr="0056683F">
        <w:rPr>
          <w:rFonts w:cs="Calibri"/>
          <w:color w:val="000000"/>
        </w:rPr>
        <w:t>prijevod</w:t>
      </w:r>
      <w:r w:rsidRPr="0056683F">
        <w:rPr>
          <w:rFonts w:cs="Calibri"/>
          <w:color w:val="000000"/>
        </w:rPr>
        <w:t xml:space="preserve"> na hrvatskom jeziku, no nije nužn</w:t>
      </w:r>
      <w:r w:rsidR="0056683F" w:rsidRPr="0056683F">
        <w:rPr>
          <w:rFonts w:cs="Calibri"/>
          <w:color w:val="000000"/>
        </w:rPr>
        <w:t>o</w:t>
      </w:r>
      <w:r w:rsidRPr="0056683F">
        <w:rPr>
          <w:rFonts w:cs="Calibri"/>
          <w:color w:val="000000"/>
        </w:rPr>
        <w:t xml:space="preserve"> da isti bude ovjeren od strane ovlaštenog sudskog prevoditelja. Iznimno je moguće navesti pojmove, nazive projekata ili publikacija i sl. na stranom jeziku te koristiti međunarodno priznat izričaj, odnosno tzv. internacionalizme, tuđe riječi i </w:t>
      </w:r>
      <w:proofErr w:type="spellStart"/>
      <w:r w:rsidRPr="0056683F">
        <w:rPr>
          <w:rFonts w:cs="Calibri"/>
          <w:color w:val="000000"/>
        </w:rPr>
        <w:t>prilagođenice</w:t>
      </w:r>
      <w:proofErr w:type="spellEnd"/>
      <w:r w:rsidRPr="0056683F">
        <w:rPr>
          <w:rFonts w:cs="Calibri"/>
          <w:color w:val="000000"/>
        </w:rPr>
        <w:t>.</w:t>
      </w:r>
    </w:p>
    <w:p w14:paraId="76A77492" w14:textId="77777777" w:rsidR="007F68AD" w:rsidRPr="0056683F" w:rsidRDefault="007F68AD" w:rsidP="007E1216">
      <w:pPr>
        <w:spacing w:after="0" w:line="276" w:lineRule="auto"/>
        <w:jc w:val="both"/>
        <w:rPr>
          <w:rFonts w:cs="Calibri"/>
          <w:color w:val="000000"/>
        </w:rPr>
      </w:pPr>
    </w:p>
    <w:p w14:paraId="11300339" w14:textId="77777777" w:rsidR="003B761B" w:rsidRPr="0056683F" w:rsidRDefault="007F68AD" w:rsidP="007E1216">
      <w:pPr>
        <w:spacing w:after="0" w:line="276" w:lineRule="auto"/>
        <w:jc w:val="both"/>
        <w:rPr>
          <w:rFonts w:cs="Calibri"/>
          <w:color w:val="000000"/>
        </w:rPr>
      </w:pPr>
      <w:r w:rsidRPr="0056683F">
        <w:rPr>
          <w:rFonts w:cs="Calibri"/>
          <w:color w:val="000000"/>
        </w:rPr>
        <w:t xml:space="preserve">U slučaju sumnje u točnost i vjerodostojnost slobodnog prijevoda pojedinog dokumenta, </w:t>
      </w:r>
      <w:r w:rsidR="007E1216" w:rsidRPr="0056683F">
        <w:rPr>
          <w:rFonts w:cs="Calibri"/>
          <w:color w:val="000000"/>
        </w:rPr>
        <w:t>naručitelj</w:t>
      </w:r>
      <w:r w:rsidRPr="0056683F">
        <w:rPr>
          <w:rFonts w:cs="Calibri"/>
          <w:color w:val="000000"/>
        </w:rPr>
        <w:t xml:space="preserve"> zadržava pravo provjere ispravnosti prijevoda. Tada će od ponuditelja zatražiti dostavu prijevoda s ovjerom od strane ovlaštenog sudskog tumača. Prijevod dokumenta po ovlaštenom sudskom tumaču jamstvo je </w:t>
      </w:r>
      <w:r w:rsidR="007E1216" w:rsidRPr="0056683F">
        <w:rPr>
          <w:rFonts w:cs="Calibri"/>
          <w:color w:val="000000"/>
        </w:rPr>
        <w:t>naručitelj</w:t>
      </w:r>
      <w:r w:rsidRPr="0056683F">
        <w:rPr>
          <w:rFonts w:cs="Calibri"/>
          <w:color w:val="000000"/>
        </w:rPr>
        <w:t>u u istovjetnost i istoznačnost teksta kojeg sadrži te samim time omogućuje valjanu provjeru informacija koje su dostavljene.</w:t>
      </w:r>
    </w:p>
    <w:p w14:paraId="79F850AF" w14:textId="77777777" w:rsidR="007F68AD" w:rsidRPr="0056683F" w:rsidRDefault="007F68AD" w:rsidP="007E1216">
      <w:pPr>
        <w:spacing w:after="0" w:line="276" w:lineRule="auto"/>
        <w:jc w:val="both"/>
        <w:rPr>
          <w:rFonts w:cs="Calibri"/>
          <w:color w:val="000000"/>
        </w:rPr>
      </w:pPr>
    </w:p>
    <w:p w14:paraId="463C4581" w14:textId="77777777" w:rsidR="00163EFD" w:rsidRPr="0056683F" w:rsidRDefault="0051532C" w:rsidP="007E1216">
      <w:pPr>
        <w:pStyle w:val="Naslov2"/>
        <w:numPr>
          <w:ilvl w:val="1"/>
          <w:numId w:val="12"/>
        </w:numPr>
        <w:spacing w:before="0" w:line="276" w:lineRule="auto"/>
        <w:ind w:left="567" w:hanging="567"/>
        <w:jc w:val="both"/>
        <w:rPr>
          <w:rFonts w:ascii="Calibri" w:hAnsi="Calibri" w:cs="Calibri"/>
          <w:sz w:val="22"/>
          <w:szCs w:val="22"/>
        </w:rPr>
      </w:pPr>
      <w:bookmarkStart w:id="103" w:name="_Toc476208378"/>
      <w:bookmarkStart w:id="104" w:name="_Toc52202262"/>
      <w:r w:rsidRPr="0056683F">
        <w:rPr>
          <w:rFonts w:ascii="Calibri" w:hAnsi="Calibri" w:cs="Calibri"/>
          <w:sz w:val="22"/>
          <w:szCs w:val="22"/>
        </w:rPr>
        <w:t>ROK VALJANOSTI PONUDE</w:t>
      </w:r>
      <w:bookmarkEnd w:id="103"/>
      <w:bookmarkEnd w:id="104"/>
    </w:p>
    <w:p w14:paraId="1143507D" w14:textId="77777777" w:rsidR="0051532C" w:rsidRPr="0056683F" w:rsidRDefault="0051532C" w:rsidP="007E1216">
      <w:pPr>
        <w:tabs>
          <w:tab w:val="left" w:pos="709"/>
        </w:tabs>
        <w:spacing w:after="0" w:line="276" w:lineRule="auto"/>
        <w:jc w:val="both"/>
        <w:rPr>
          <w:rFonts w:cs="Calibri"/>
        </w:rPr>
      </w:pPr>
      <w:r w:rsidRPr="0056683F">
        <w:rPr>
          <w:rFonts w:cs="Calibri"/>
        </w:rPr>
        <w:t xml:space="preserve">Rok valjanosti ponude je </w:t>
      </w:r>
      <w:r w:rsidR="00E903DD" w:rsidRPr="0056683F">
        <w:rPr>
          <w:rFonts w:cs="Calibri"/>
        </w:rPr>
        <w:t>12</w:t>
      </w:r>
      <w:r w:rsidR="00191A64" w:rsidRPr="0056683F">
        <w:rPr>
          <w:rFonts w:cs="Calibri"/>
        </w:rPr>
        <w:t>0</w:t>
      </w:r>
      <w:r w:rsidR="00095A7C" w:rsidRPr="0056683F">
        <w:rPr>
          <w:rFonts w:cs="Calibri"/>
        </w:rPr>
        <w:t xml:space="preserve"> dana</w:t>
      </w:r>
      <w:r w:rsidR="008720AD" w:rsidRPr="0056683F">
        <w:rPr>
          <w:rFonts w:cs="Calibri"/>
        </w:rPr>
        <w:t xml:space="preserve"> od dana javnog otvaranja ponuda</w:t>
      </w:r>
      <w:r w:rsidRPr="0056683F">
        <w:rPr>
          <w:rFonts w:cs="Calibri"/>
        </w:rPr>
        <w:t xml:space="preserve">. Ponuda obvezuje ponuditelja do isteka roka valjanosti ponude, a na zahtjev </w:t>
      </w:r>
      <w:r w:rsidR="007E1216" w:rsidRPr="0056683F">
        <w:rPr>
          <w:rFonts w:cs="Calibri"/>
        </w:rPr>
        <w:t>naručitelj</w:t>
      </w:r>
      <w:r w:rsidRPr="0056683F">
        <w:rPr>
          <w:rFonts w:cs="Calibri"/>
        </w:rPr>
        <w:t xml:space="preserve">a </w:t>
      </w:r>
      <w:r w:rsidR="007E1216" w:rsidRPr="0056683F">
        <w:rPr>
          <w:rFonts w:cs="Calibri"/>
        </w:rPr>
        <w:t>p</w:t>
      </w:r>
      <w:r w:rsidRPr="0056683F">
        <w:rPr>
          <w:rFonts w:cs="Calibri"/>
        </w:rPr>
        <w:t>onuditelj može produžiti rok valjanosti svoje ponude.</w:t>
      </w:r>
    </w:p>
    <w:p w14:paraId="5E739118" w14:textId="77777777" w:rsidR="003B761B" w:rsidRPr="0056683F" w:rsidRDefault="003B761B" w:rsidP="007E1216">
      <w:pPr>
        <w:spacing w:after="0" w:line="276" w:lineRule="auto"/>
        <w:jc w:val="both"/>
        <w:rPr>
          <w:rFonts w:cs="Calibri"/>
        </w:rPr>
      </w:pPr>
    </w:p>
    <w:p w14:paraId="12921CB7" w14:textId="77777777" w:rsidR="00ED56E1" w:rsidRPr="0056683F" w:rsidRDefault="00ED56E1" w:rsidP="007E1216">
      <w:pPr>
        <w:spacing w:after="0" w:line="276" w:lineRule="auto"/>
        <w:jc w:val="both"/>
        <w:rPr>
          <w:rFonts w:cs="Calibri"/>
        </w:rPr>
      </w:pPr>
    </w:p>
    <w:p w14:paraId="0A64478A" w14:textId="77777777" w:rsidR="00070F35" w:rsidRPr="0056683F" w:rsidRDefault="00070F35" w:rsidP="007E1216">
      <w:pPr>
        <w:pStyle w:val="Naslov1"/>
        <w:spacing w:before="0" w:after="0" w:line="276" w:lineRule="auto"/>
        <w:rPr>
          <w:rFonts w:ascii="Calibri" w:hAnsi="Calibri" w:cs="Calibri"/>
          <w:color w:val="auto"/>
          <w:sz w:val="28"/>
          <w:szCs w:val="28"/>
        </w:rPr>
      </w:pPr>
      <w:bookmarkStart w:id="105" w:name="_Toc52202263"/>
      <w:r w:rsidRPr="0056683F">
        <w:rPr>
          <w:rFonts w:ascii="Calibri" w:hAnsi="Calibri" w:cs="Calibri"/>
          <w:color w:val="auto"/>
          <w:sz w:val="28"/>
          <w:szCs w:val="28"/>
        </w:rPr>
        <w:t>VRSTA, SREDSTVO I UVJETI JAMSTVA</w:t>
      </w:r>
      <w:bookmarkEnd w:id="105"/>
    </w:p>
    <w:p w14:paraId="44192F4E" w14:textId="77777777" w:rsidR="00070F35" w:rsidRPr="0056683F" w:rsidRDefault="00070F35" w:rsidP="007E1216">
      <w:pPr>
        <w:tabs>
          <w:tab w:val="left" w:pos="360"/>
        </w:tabs>
        <w:spacing w:after="0" w:line="276" w:lineRule="auto"/>
        <w:jc w:val="both"/>
        <w:rPr>
          <w:rFonts w:cs="Calibri"/>
          <w:b/>
          <w:bCs/>
          <w:kern w:val="16"/>
        </w:rPr>
      </w:pPr>
    </w:p>
    <w:p w14:paraId="1538A9B1" w14:textId="77777777" w:rsidR="00070F35" w:rsidRPr="0056683F" w:rsidRDefault="00070F35" w:rsidP="007E1216">
      <w:pPr>
        <w:pStyle w:val="Naslov2"/>
        <w:numPr>
          <w:ilvl w:val="0"/>
          <w:numId w:val="31"/>
        </w:numPr>
        <w:spacing w:before="0"/>
        <w:ind w:left="567" w:hanging="567"/>
        <w:rPr>
          <w:rFonts w:ascii="Calibri" w:hAnsi="Calibri" w:cs="Calibri"/>
          <w:sz w:val="22"/>
          <w:szCs w:val="22"/>
        </w:rPr>
      </w:pPr>
      <w:bookmarkStart w:id="106" w:name="_Toc52202264"/>
      <w:r w:rsidRPr="0056683F">
        <w:rPr>
          <w:rFonts w:ascii="Calibri" w:hAnsi="Calibri" w:cs="Calibri"/>
          <w:sz w:val="22"/>
          <w:szCs w:val="22"/>
        </w:rPr>
        <w:t>JAMSTVO ZA OZBILJNOST PONUDE</w:t>
      </w:r>
      <w:bookmarkEnd w:id="106"/>
    </w:p>
    <w:p w14:paraId="39D2A36C" w14:textId="77777777" w:rsidR="00070F35" w:rsidRPr="0056683F" w:rsidRDefault="00070F35" w:rsidP="007E1216">
      <w:pPr>
        <w:spacing w:after="0" w:line="276" w:lineRule="auto"/>
        <w:jc w:val="both"/>
        <w:rPr>
          <w:rFonts w:cs="Calibri"/>
          <w:kern w:val="16"/>
        </w:rPr>
      </w:pPr>
      <w:r w:rsidRPr="0056683F">
        <w:rPr>
          <w:rFonts w:cs="Calibri"/>
          <w:kern w:val="16"/>
        </w:rPr>
        <w:t xml:space="preserve">Gospodarski subjekt je dužan dostaviti jamstvo za ozbiljnost ponude u obliku bjanko zadužnice ili novčanog pologa. </w:t>
      </w:r>
    </w:p>
    <w:p w14:paraId="60D441F2" w14:textId="77777777" w:rsidR="00070F35" w:rsidRPr="0056683F" w:rsidRDefault="00070F35" w:rsidP="007E1216">
      <w:pPr>
        <w:spacing w:after="0" w:line="276" w:lineRule="auto"/>
        <w:jc w:val="both"/>
        <w:rPr>
          <w:rFonts w:cs="Calibri"/>
          <w:kern w:val="16"/>
        </w:rPr>
      </w:pPr>
      <w:r w:rsidRPr="0056683F">
        <w:rPr>
          <w:rFonts w:cs="Calibri"/>
          <w:kern w:val="16"/>
        </w:rPr>
        <w:lastRenderedPageBreak/>
        <w:t>Bjanko zadužnica mora biti potvrđena kod javnog bilježnika i popunjena sukladno Pravilniku o obliku i sadržaju bjanko zadužnice (''NN'' broj 115/12 i 82/17) s naznakom najvišeg iznosa kojim će biti pokrivena vrijednost traženog jamstva.</w:t>
      </w:r>
    </w:p>
    <w:p w14:paraId="49F2C757" w14:textId="77777777" w:rsidR="00B67588" w:rsidRPr="0056683F" w:rsidRDefault="00B67588" w:rsidP="007E1216">
      <w:pPr>
        <w:spacing w:after="0" w:line="276" w:lineRule="auto"/>
        <w:jc w:val="both"/>
        <w:rPr>
          <w:rFonts w:cs="Calibri"/>
          <w:kern w:val="16"/>
        </w:rPr>
      </w:pPr>
      <w:r w:rsidRPr="0056683F">
        <w:rPr>
          <w:rFonts w:cs="Calibri"/>
          <w:kern w:val="16"/>
        </w:rPr>
        <w:t>Novčani polog uplaćuje se prema sljedećoj uputi:</w:t>
      </w:r>
    </w:p>
    <w:p w14:paraId="01D63A10" w14:textId="77777777" w:rsidR="00AE216E" w:rsidRPr="008265C5" w:rsidRDefault="00AE216E" w:rsidP="00AE216E">
      <w:pPr>
        <w:spacing w:after="0" w:line="240" w:lineRule="auto"/>
        <w:jc w:val="both"/>
        <w:rPr>
          <w:rFonts w:asciiTheme="minorHAnsi" w:hAnsiTheme="minorHAnsi" w:cstheme="minorHAnsi"/>
          <w:sz w:val="24"/>
          <w:szCs w:val="24"/>
        </w:rPr>
      </w:pPr>
      <w:r w:rsidRPr="008265C5">
        <w:rPr>
          <w:rFonts w:asciiTheme="minorHAnsi" w:hAnsiTheme="minorHAnsi" w:cstheme="minorHAnsi"/>
          <w:b/>
          <w:sz w:val="24"/>
          <w:szCs w:val="24"/>
        </w:rPr>
        <w:t>IBAN:</w:t>
      </w:r>
      <w:r w:rsidRPr="008265C5">
        <w:rPr>
          <w:rFonts w:asciiTheme="minorHAnsi" w:hAnsiTheme="minorHAnsi" w:cstheme="minorHAnsi"/>
          <w:sz w:val="24"/>
          <w:szCs w:val="24"/>
        </w:rPr>
        <w:t xml:space="preserve"> HR4323900011813000004, </w:t>
      </w:r>
    </w:p>
    <w:p w14:paraId="127E290B" w14:textId="77777777" w:rsidR="00AE216E" w:rsidRPr="008265C5" w:rsidRDefault="00AE216E" w:rsidP="00AE216E">
      <w:pPr>
        <w:spacing w:after="0" w:line="240" w:lineRule="auto"/>
        <w:jc w:val="both"/>
        <w:rPr>
          <w:rFonts w:asciiTheme="minorHAnsi" w:hAnsiTheme="minorHAnsi" w:cstheme="minorHAnsi"/>
          <w:sz w:val="24"/>
          <w:szCs w:val="24"/>
        </w:rPr>
      </w:pPr>
      <w:r w:rsidRPr="008265C5">
        <w:rPr>
          <w:rFonts w:asciiTheme="minorHAnsi" w:hAnsiTheme="minorHAnsi" w:cstheme="minorHAnsi"/>
          <w:b/>
          <w:sz w:val="24"/>
          <w:szCs w:val="24"/>
        </w:rPr>
        <w:t>MODEL:</w:t>
      </w:r>
      <w:r w:rsidRPr="008265C5">
        <w:rPr>
          <w:rFonts w:asciiTheme="minorHAnsi" w:hAnsiTheme="minorHAnsi" w:cstheme="minorHAnsi"/>
          <w:sz w:val="24"/>
          <w:szCs w:val="24"/>
        </w:rPr>
        <w:t xml:space="preserve"> HR68, </w:t>
      </w:r>
    </w:p>
    <w:p w14:paraId="0CF94B71" w14:textId="77777777" w:rsidR="00AE216E" w:rsidRPr="008265C5" w:rsidRDefault="00AE216E" w:rsidP="00AE216E">
      <w:pPr>
        <w:spacing w:after="0" w:line="240" w:lineRule="auto"/>
        <w:jc w:val="both"/>
        <w:rPr>
          <w:rFonts w:asciiTheme="minorHAnsi" w:hAnsiTheme="minorHAnsi" w:cstheme="minorHAnsi"/>
          <w:sz w:val="24"/>
          <w:szCs w:val="24"/>
        </w:rPr>
      </w:pPr>
      <w:r w:rsidRPr="008265C5">
        <w:rPr>
          <w:rFonts w:asciiTheme="minorHAnsi" w:hAnsiTheme="minorHAnsi" w:cstheme="minorHAnsi"/>
          <w:b/>
          <w:sz w:val="24"/>
          <w:szCs w:val="24"/>
        </w:rPr>
        <w:t>POZIV NA BROJ:</w:t>
      </w:r>
      <w:r w:rsidRPr="008265C5">
        <w:rPr>
          <w:rFonts w:asciiTheme="minorHAnsi" w:hAnsiTheme="minorHAnsi" w:cstheme="minorHAnsi"/>
          <w:sz w:val="24"/>
          <w:szCs w:val="24"/>
        </w:rPr>
        <w:t xml:space="preserve"> 9016-OIB uplatioca, </w:t>
      </w:r>
    </w:p>
    <w:p w14:paraId="52CFDA42" w14:textId="77777777" w:rsidR="00AE216E" w:rsidRPr="008265C5" w:rsidRDefault="00AE216E" w:rsidP="00AE216E">
      <w:pPr>
        <w:spacing w:after="0" w:line="240" w:lineRule="auto"/>
        <w:jc w:val="both"/>
        <w:rPr>
          <w:rFonts w:asciiTheme="minorHAnsi" w:hAnsiTheme="minorHAnsi" w:cstheme="minorHAnsi"/>
          <w:sz w:val="24"/>
          <w:szCs w:val="24"/>
        </w:rPr>
      </w:pPr>
      <w:r w:rsidRPr="008265C5">
        <w:rPr>
          <w:rFonts w:asciiTheme="minorHAnsi" w:hAnsiTheme="minorHAnsi" w:cstheme="minorHAnsi"/>
          <w:b/>
          <w:sz w:val="24"/>
          <w:szCs w:val="24"/>
        </w:rPr>
        <w:t>OPIS PLAĆANJA:</w:t>
      </w:r>
      <w:r w:rsidRPr="008265C5">
        <w:rPr>
          <w:rFonts w:asciiTheme="minorHAnsi" w:hAnsiTheme="minorHAnsi" w:cstheme="minorHAnsi"/>
          <w:sz w:val="24"/>
          <w:szCs w:val="24"/>
        </w:rPr>
        <w:t xml:space="preserve"> Jamstvo za ozbiljnost ponude –</w:t>
      </w:r>
      <w:r>
        <w:rPr>
          <w:rFonts w:asciiTheme="minorHAnsi" w:hAnsiTheme="minorHAnsi" w:cstheme="minorHAnsi"/>
          <w:sz w:val="24"/>
          <w:szCs w:val="24"/>
        </w:rPr>
        <w:t xml:space="preserve"> JNVV-02/20.</w:t>
      </w:r>
    </w:p>
    <w:p w14:paraId="0AF4F643" w14:textId="77777777" w:rsidR="00070F35" w:rsidRPr="0056683F" w:rsidRDefault="00070F35" w:rsidP="007E1216">
      <w:pPr>
        <w:spacing w:after="0" w:line="276" w:lineRule="auto"/>
        <w:jc w:val="both"/>
        <w:rPr>
          <w:rFonts w:cs="Calibri"/>
          <w:kern w:val="16"/>
        </w:rPr>
      </w:pPr>
    </w:p>
    <w:p w14:paraId="72982B79" w14:textId="77777777" w:rsidR="00070F35" w:rsidRPr="0056683F" w:rsidRDefault="00070F35" w:rsidP="007E1216">
      <w:pPr>
        <w:spacing w:after="0" w:line="276" w:lineRule="auto"/>
        <w:jc w:val="both"/>
        <w:rPr>
          <w:rFonts w:cs="Calibri"/>
          <w:b/>
          <w:kern w:val="16"/>
        </w:rPr>
      </w:pPr>
      <w:r w:rsidRPr="0056683F">
        <w:rPr>
          <w:rFonts w:cs="Calibri"/>
          <w:kern w:val="16"/>
        </w:rPr>
        <w:t xml:space="preserve">Jamstvo za ozbiljnost ponude daje se na iznos: </w:t>
      </w:r>
      <w:r w:rsidR="003A55F4">
        <w:rPr>
          <w:rFonts w:cs="Calibri"/>
          <w:b/>
          <w:bCs/>
          <w:kern w:val="16"/>
        </w:rPr>
        <w:t>57.000,00</w:t>
      </w:r>
      <w:r w:rsidR="00B67588" w:rsidRPr="0056683F">
        <w:rPr>
          <w:rFonts w:cs="Calibri"/>
          <w:b/>
          <w:bCs/>
          <w:kern w:val="16"/>
        </w:rPr>
        <w:t xml:space="preserve"> </w:t>
      </w:r>
      <w:r w:rsidRPr="0056683F">
        <w:rPr>
          <w:rFonts w:cs="Calibri"/>
          <w:b/>
          <w:kern w:val="16"/>
        </w:rPr>
        <w:t>kuna bez PDV-a.</w:t>
      </w:r>
    </w:p>
    <w:p w14:paraId="52C8B791" w14:textId="77777777" w:rsidR="00B67588" w:rsidRPr="0056683F" w:rsidRDefault="00B67588" w:rsidP="007E1216">
      <w:pPr>
        <w:spacing w:after="0" w:line="276" w:lineRule="auto"/>
        <w:jc w:val="both"/>
        <w:rPr>
          <w:rFonts w:cs="Calibri"/>
          <w:kern w:val="16"/>
        </w:rPr>
      </w:pPr>
    </w:p>
    <w:p w14:paraId="79372431" w14:textId="77777777" w:rsidR="00070F35" w:rsidRPr="0056683F" w:rsidRDefault="00070F35" w:rsidP="007E1216">
      <w:pPr>
        <w:spacing w:after="0" w:line="276" w:lineRule="auto"/>
        <w:jc w:val="both"/>
        <w:rPr>
          <w:rFonts w:cs="Calibri"/>
          <w:kern w:val="16"/>
        </w:rPr>
      </w:pPr>
      <w:r w:rsidRPr="0056683F">
        <w:rPr>
          <w:rFonts w:cs="Calibri"/>
          <w:kern w:val="16"/>
        </w:rPr>
        <w:t xml:space="preserve">Jamstvo za ozbiljnost ponude u obliku bjanko zadužnice ne dostavlja se u sklopu elektroničke ponude, već se dostavlja u izvorniku na adresu </w:t>
      </w:r>
      <w:r w:rsidR="007E1216" w:rsidRPr="0056683F">
        <w:rPr>
          <w:rFonts w:cs="Calibri"/>
          <w:kern w:val="16"/>
        </w:rPr>
        <w:t>n</w:t>
      </w:r>
      <w:r w:rsidRPr="0056683F">
        <w:rPr>
          <w:rFonts w:cs="Calibri"/>
          <w:kern w:val="16"/>
        </w:rPr>
        <w:t xml:space="preserve">aručitelja (poštom, neposredna dostava, kurirska služba i sl.) sukladno točki 6.4. ovog </w:t>
      </w:r>
      <w:proofErr w:type="spellStart"/>
      <w:r w:rsidRPr="0056683F">
        <w:rPr>
          <w:rFonts w:cs="Calibri"/>
          <w:kern w:val="16"/>
        </w:rPr>
        <w:t>DoN</w:t>
      </w:r>
      <w:proofErr w:type="spellEnd"/>
      <w:r w:rsidRPr="0056683F">
        <w:rPr>
          <w:rFonts w:cs="Calibri"/>
          <w:kern w:val="16"/>
        </w:rPr>
        <w:t>-a.</w:t>
      </w:r>
    </w:p>
    <w:p w14:paraId="537468EE" w14:textId="77777777" w:rsidR="00B67588" w:rsidRPr="0056683F" w:rsidRDefault="00B67588" w:rsidP="007E1216">
      <w:pPr>
        <w:spacing w:after="0" w:line="276" w:lineRule="auto"/>
        <w:jc w:val="both"/>
        <w:rPr>
          <w:rFonts w:cs="Calibri"/>
          <w:kern w:val="16"/>
        </w:rPr>
      </w:pPr>
    </w:p>
    <w:p w14:paraId="33EA597D" w14:textId="77777777" w:rsidR="00070F35" w:rsidRPr="0056683F" w:rsidRDefault="00070F35" w:rsidP="007E1216">
      <w:pPr>
        <w:spacing w:after="0" w:line="276" w:lineRule="auto"/>
        <w:jc w:val="both"/>
        <w:rPr>
          <w:rFonts w:cs="Calibri"/>
          <w:kern w:val="16"/>
        </w:rPr>
      </w:pPr>
      <w:r w:rsidRPr="0056683F">
        <w:rPr>
          <w:rFonts w:cs="Calibri"/>
          <w:kern w:val="16"/>
        </w:rPr>
        <w:t>Ako gospodarski subjekt uplaćuje novčani polog, potvrda da je uplata izvršena predaje se u sklopu elektroničke ponude.</w:t>
      </w:r>
    </w:p>
    <w:p w14:paraId="4077E0E2" w14:textId="77777777" w:rsidR="00B67588" w:rsidRPr="0056683F" w:rsidRDefault="00B67588" w:rsidP="007E1216">
      <w:pPr>
        <w:spacing w:after="0" w:line="276" w:lineRule="auto"/>
        <w:jc w:val="both"/>
        <w:rPr>
          <w:rFonts w:cs="Calibri"/>
          <w:kern w:val="16"/>
        </w:rPr>
      </w:pPr>
    </w:p>
    <w:p w14:paraId="51FB1B16" w14:textId="77777777" w:rsidR="00070F35" w:rsidRPr="0056683F" w:rsidRDefault="00070F35" w:rsidP="007E1216">
      <w:pPr>
        <w:spacing w:after="0" w:line="276" w:lineRule="auto"/>
        <w:jc w:val="both"/>
        <w:rPr>
          <w:rFonts w:cs="Calibri"/>
          <w:kern w:val="16"/>
        </w:rPr>
      </w:pPr>
      <w:r w:rsidRPr="0056683F">
        <w:rPr>
          <w:rFonts w:cs="Calibri"/>
          <w:kern w:val="16"/>
        </w:rPr>
        <w:t xml:space="preserve">Trajanje jamstva ne smije biti kraće od roka valjanosti ponude. Ako istekne rok valjanosti ponude ili jamstva za ozbiljnost ponude, </w:t>
      </w:r>
      <w:r w:rsidR="007E1216" w:rsidRPr="0056683F">
        <w:rPr>
          <w:rFonts w:cs="Calibri"/>
          <w:kern w:val="16"/>
        </w:rPr>
        <w:t>n</w:t>
      </w:r>
      <w:r w:rsidRPr="0056683F">
        <w:rPr>
          <w:rFonts w:cs="Calibri"/>
          <w:kern w:val="16"/>
        </w:rPr>
        <w:t>aručitelj će od ponuditelja tražiti produženje roka. U tu će se svrhu ponuditelju dati primjereni rok.</w:t>
      </w:r>
    </w:p>
    <w:p w14:paraId="294B04CB" w14:textId="77777777" w:rsidR="00B67588" w:rsidRPr="0056683F" w:rsidRDefault="00B67588" w:rsidP="007E1216">
      <w:pPr>
        <w:spacing w:after="0" w:line="276" w:lineRule="auto"/>
        <w:jc w:val="both"/>
        <w:rPr>
          <w:rFonts w:cs="Calibri"/>
          <w:kern w:val="16"/>
        </w:rPr>
      </w:pPr>
    </w:p>
    <w:p w14:paraId="3E03A581" w14:textId="77777777" w:rsidR="00070F35" w:rsidRPr="0056683F" w:rsidRDefault="00070F35" w:rsidP="007E1216">
      <w:pPr>
        <w:spacing w:after="0" w:line="276" w:lineRule="auto"/>
        <w:jc w:val="both"/>
        <w:rPr>
          <w:rFonts w:cs="Calibri"/>
          <w:kern w:val="16"/>
        </w:rPr>
      </w:pPr>
      <w:r w:rsidRPr="0056683F">
        <w:rPr>
          <w:rFonts w:cs="Calibri"/>
          <w:kern w:val="16"/>
        </w:rPr>
        <w:t>Naručitelj će naplatiti Jamstvo za ozbiljnost ponude</w:t>
      </w:r>
      <w:r w:rsidR="00DA72B6">
        <w:rPr>
          <w:rFonts w:cs="Calibri"/>
          <w:kern w:val="16"/>
        </w:rPr>
        <w:t xml:space="preserve"> </w:t>
      </w:r>
      <w:r w:rsidRPr="0056683F">
        <w:rPr>
          <w:rFonts w:cs="Calibri"/>
          <w:kern w:val="16"/>
        </w:rPr>
        <w:t>u slučaju:</w:t>
      </w:r>
    </w:p>
    <w:p w14:paraId="2CF123D3" w14:textId="77777777" w:rsidR="00070F35" w:rsidRPr="0056683F" w:rsidRDefault="00070F35" w:rsidP="007E1216">
      <w:pPr>
        <w:spacing w:after="0" w:line="276" w:lineRule="auto"/>
        <w:jc w:val="both"/>
        <w:rPr>
          <w:rFonts w:cs="Calibri"/>
          <w:kern w:val="16"/>
        </w:rPr>
      </w:pPr>
      <w:r w:rsidRPr="0056683F">
        <w:rPr>
          <w:rFonts w:cs="Calibri"/>
          <w:kern w:val="16"/>
        </w:rPr>
        <w:t>a)</w:t>
      </w:r>
      <w:r w:rsidRPr="0056683F">
        <w:rPr>
          <w:rFonts w:cs="Calibri"/>
          <w:kern w:val="16"/>
        </w:rPr>
        <w:tab/>
        <w:t>odustajanja ponuditelja od svoje ponude u roku njezine valjanosti,</w:t>
      </w:r>
    </w:p>
    <w:p w14:paraId="39F826F3" w14:textId="77777777" w:rsidR="00070F35" w:rsidRPr="0056683F" w:rsidRDefault="00070F35" w:rsidP="007E1216">
      <w:pPr>
        <w:spacing w:after="0" w:line="276" w:lineRule="auto"/>
        <w:jc w:val="both"/>
        <w:rPr>
          <w:rFonts w:cs="Calibri"/>
          <w:kern w:val="16"/>
        </w:rPr>
      </w:pPr>
      <w:r w:rsidRPr="0056683F">
        <w:rPr>
          <w:rFonts w:cs="Calibri"/>
          <w:kern w:val="16"/>
        </w:rPr>
        <w:t>b)</w:t>
      </w:r>
      <w:r w:rsidRPr="0056683F">
        <w:rPr>
          <w:rFonts w:cs="Calibri"/>
          <w:kern w:val="16"/>
        </w:rPr>
        <w:tab/>
        <w:t xml:space="preserve">nedostavljanja ažuriranih popratnih dokumenata sukladno članku 263. ZJN 2016, </w:t>
      </w:r>
    </w:p>
    <w:p w14:paraId="7FFB152F" w14:textId="77777777" w:rsidR="00070F35" w:rsidRPr="0056683F" w:rsidRDefault="00070F35" w:rsidP="007E1216">
      <w:pPr>
        <w:spacing w:after="0" w:line="276" w:lineRule="auto"/>
        <w:jc w:val="both"/>
        <w:rPr>
          <w:rFonts w:cs="Calibri"/>
          <w:kern w:val="16"/>
        </w:rPr>
      </w:pPr>
      <w:r w:rsidRPr="0056683F">
        <w:rPr>
          <w:rFonts w:cs="Calibri"/>
          <w:kern w:val="16"/>
        </w:rPr>
        <w:t>c)</w:t>
      </w:r>
      <w:r w:rsidRPr="0056683F">
        <w:rPr>
          <w:rFonts w:cs="Calibri"/>
          <w:kern w:val="16"/>
        </w:rPr>
        <w:tab/>
        <w:t>neprihvaćanja ispravka računske greške,</w:t>
      </w:r>
    </w:p>
    <w:p w14:paraId="5E68B544" w14:textId="77777777" w:rsidR="00070F35" w:rsidRPr="0056683F" w:rsidRDefault="00070F35" w:rsidP="007E1216">
      <w:pPr>
        <w:spacing w:after="0" w:line="276" w:lineRule="auto"/>
        <w:ind w:left="720" w:hanging="720"/>
        <w:jc w:val="both"/>
        <w:rPr>
          <w:rFonts w:cs="Calibri"/>
          <w:kern w:val="16"/>
        </w:rPr>
      </w:pPr>
      <w:r w:rsidRPr="0056683F">
        <w:rPr>
          <w:rFonts w:cs="Calibri"/>
          <w:kern w:val="16"/>
        </w:rPr>
        <w:t>d)</w:t>
      </w:r>
      <w:r w:rsidRPr="0056683F">
        <w:rPr>
          <w:rFonts w:cs="Calibri"/>
          <w:kern w:val="16"/>
        </w:rPr>
        <w:tab/>
        <w:t>odbijanja potpisivanja ugovora o javnoj nabavi i nedostavljanja jamstva za uredno ispunjenje ugovora.</w:t>
      </w:r>
    </w:p>
    <w:p w14:paraId="71FEE205" w14:textId="77777777" w:rsidR="00B67588" w:rsidRPr="0056683F" w:rsidRDefault="00B67588" w:rsidP="007E1216">
      <w:pPr>
        <w:spacing w:after="0" w:line="276" w:lineRule="auto"/>
        <w:jc w:val="both"/>
        <w:rPr>
          <w:rFonts w:cs="Calibri"/>
          <w:kern w:val="16"/>
        </w:rPr>
      </w:pPr>
    </w:p>
    <w:p w14:paraId="5A31BE5E" w14:textId="77777777" w:rsidR="00070F35" w:rsidRPr="0056683F" w:rsidRDefault="00070F35" w:rsidP="007E1216">
      <w:pPr>
        <w:spacing w:after="0" w:line="276" w:lineRule="auto"/>
        <w:jc w:val="both"/>
        <w:rPr>
          <w:rFonts w:cs="Calibri"/>
          <w:kern w:val="16"/>
        </w:rPr>
      </w:pPr>
      <w:r w:rsidRPr="0056683F">
        <w:rPr>
          <w:rFonts w:cs="Calibri"/>
          <w:kern w:val="16"/>
        </w:rPr>
        <w:t xml:space="preserve">Ukoliko ponudu podnosi zajednica gospodarskih subjekata </w:t>
      </w:r>
      <w:r w:rsidR="0056683F" w:rsidRPr="0056683F">
        <w:rPr>
          <w:rFonts w:cs="Calibri"/>
          <w:kern w:val="16"/>
        </w:rPr>
        <w:t xml:space="preserve">jedan gospodarski subjekt (član zajednice) može dostaviti cjelokupno jamstvo za ponudu </w:t>
      </w:r>
      <w:r w:rsidRPr="0056683F">
        <w:rPr>
          <w:rFonts w:cs="Calibri"/>
          <w:kern w:val="16"/>
        </w:rPr>
        <w:t xml:space="preserve">ili svaki član zajednice gospodarskih subjekata može dostaviti jamstvo </w:t>
      </w:r>
      <w:r w:rsidR="0056683F" w:rsidRPr="0056683F">
        <w:rPr>
          <w:rFonts w:cs="Calibri"/>
          <w:kern w:val="16"/>
        </w:rPr>
        <w:t>kojim se pokriva odgovarajući udio u ponudi.</w:t>
      </w:r>
    </w:p>
    <w:p w14:paraId="4161135C" w14:textId="77777777" w:rsidR="00B67588" w:rsidRPr="0056683F" w:rsidRDefault="00B67588" w:rsidP="007E1216">
      <w:pPr>
        <w:spacing w:after="0" w:line="276" w:lineRule="auto"/>
        <w:jc w:val="both"/>
        <w:rPr>
          <w:rFonts w:cs="Calibri"/>
          <w:kern w:val="16"/>
        </w:rPr>
      </w:pPr>
    </w:p>
    <w:p w14:paraId="443089E3" w14:textId="77777777" w:rsidR="00070F35" w:rsidRPr="0056683F" w:rsidRDefault="00070F35" w:rsidP="007E1216">
      <w:pPr>
        <w:spacing w:after="0" w:line="276" w:lineRule="auto"/>
        <w:jc w:val="both"/>
        <w:rPr>
          <w:rFonts w:cs="Calibri"/>
          <w:kern w:val="16"/>
        </w:rPr>
      </w:pPr>
      <w:r w:rsidRPr="0056683F">
        <w:rPr>
          <w:rFonts w:cs="Calibri"/>
          <w:kern w:val="16"/>
        </w:rPr>
        <w:t>Naručitelj će vratiti ponuditeljima jamstvo za ozbiljnost ponude u roku od 10 dana od dana potpisivanja ugovora, odnosno nakon dostave jamstva za uredno ispunjenje ugovora, a presliku jamstva obvezan je pohraniti.</w:t>
      </w:r>
    </w:p>
    <w:p w14:paraId="15269EA9" w14:textId="77777777" w:rsidR="00070F35" w:rsidRPr="0056683F" w:rsidRDefault="00070F35" w:rsidP="007E1216">
      <w:pPr>
        <w:spacing w:after="0" w:line="276" w:lineRule="auto"/>
        <w:jc w:val="both"/>
        <w:rPr>
          <w:rFonts w:cs="Calibri"/>
          <w:kern w:val="16"/>
          <w:highlight w:val="yellow"/>
        </w:rPr>
      </w:pPr>
    </w:p>
    <w:p w14:paraId="05A18108" w14:textId="77777777" w:rsidR="00070F35" w:rsidRPr="0056683F" w:rsidRDefault="00070F35" w:rsidP="007E1216">
      <w:pPr>
        <w:pStyle w:val="Naslov2"/>
        <w:numPr>
          <w:ilvl w:val="0"/>
          <w:numId w:val="31"/>
        </w:numPr>
        <w:spacing w:before="0"/>
        <w:ind w:left="567" w:hanging="567"/>
        <w:rPr>
          <w:rFonts w:ascii="Calibri" w:hAnsi="Calibri" w:cs="Calibri"/>
          <w:sz w:val="22"/>
          <w:szCs w:val="22"/>
        </w:rPr>
      </w:pPr>
      <w:bookmarkStart w:id="107" w:name="_Toc52202265"/>
      <w:r w:rsidRPr="0056683F">
        <w:rPr>
          <w:rFonts w:ascii="Calibri" w:hAnsi="Calibri" w:cs="Calibri"/>
          <w:sz w:val="22"/>
          <w:szCs w:val="22"/>
        </w:rPr>
        <w:t>JAMSTVO ZA UREDNO ISPUNJENJE UGOVORA ZA SLUČAJ POVREDE UGOVORNIH OBVEZA</w:t>
      </w:r>
      <w:bookmarkEnd w:id="107"/>
    </w:p>
    <w:p w14:paraId="1FDFB5E6" w14:textId="77777777" w:rsidR="009F2B78" w:rsidRPr="0056683F" w:rsidRDefault="00070F35" w:rsidP="007E1216">
      <w:pPr>
        <w:spacing w:after="0" w:line="276" w:lineRule="auto"/>
        <w:jc w:val="both"/>
        <w:rPr>
          <w:rFonts w:cs="Calibri"/>
          <w:kern w:val="16"/>
        </w:rPr>
      </w:pPr>
      <w:r w:rsidRPr="0056683F">
        <w:rPr>
          <w:rFonts w:cs="Calibri"/>
          <w:kern w:val="16"/>
        </w:rPr>
        <w:t>U roku od najkasnije 10 dana od dana sklapanja ugovora, odabrani ponuditelj dužan je dostaviti jamstvo za uredno ispunjenje ugovora za slučaj povrede ugovornih</w:t>
      </w:r>
      <w:r w:rsidR="00301B4E">
        <w:rPr>
          <w:rFonts w:cs="Calibri"/>
          <w:kern w:val="16"/>
        </w:rPr>
        <w:t xml:space="preserve"> </w:t>
      </w:r>
      <w:r w:rsidRPr="0056683F">
        <w:rPr>
          <w:rFonts w:cs="Calibri"/>
          <w:kern w:val="16"/>
        </w:rPr>
        <w:t>obveza u obliku</w:t>
      </w:r>
      <w:r w:rsidR="009F2B78" w:rsidRPr="0056683F">
        <w:rPr>
          <w:rFonts w:cs="Calibri"/>
          <w:kern w:val="16"/>
        </w:rPr>
        <w:t xml:space="preserve"> bjanko zadužnice ili kao novčani polog.</w:t>
      </w:r>
    </w:p>
    <w:p w14:paraId="6451EF8D" w14:textId="77777777" w:rsidR="001666FB" w:rsidRPr="0056683F" w:rsidRDefault="001666FB" w:rsidP="007E1216">
      <w:pPr>
        <w:spacing w:after="0" w:line="276" w:lineRule="auto"/>
        <w:jc w:val="both"/>
        <w:rPr>
          <w:rFonts w:cs="Calibri"/>
          <w:kern w:val="16"/>
        </w:rPr>
      </w:pPr>
    </w:p>
    <w:p w14:paraId="365FDA80" w14:textId="77777777" w:rsidR="009F2B78" w:rsidRPr="0056683F" w:rsidRDefault="009F2B78" w:rsidP="007E1216">
      <w:pPr>
        <w:spacing w:after="0" w:line="276" w:lineRule="auto"/>
        <w:ind w:right="-144"/>
        <w:jc w:val="both"/>
        <w:rPr>
          <w:rFonts w:cs="Calibri"/>
          <w:kern w:val="16"/>
        </w:rPr>
      </w:pPr>
      <w:r w:rsidRPr="0056683F">
        <w:rPr>
          <w:rFonts w:cs="Calibri"/>
          <w:kern w:val="16"/>
        </w:rPr>
        <w:lastRenderedPageBreak/>
        <w:t xml:space="preserve">Bjanko zadužnica mora biti </w:t>
      </w:r>
      <w:r w:rsidRPr="0056683F">
        <w:rPr>
          <w:rFonts w:cs="Calibri"/>
        </w:rPr>
        <w:t>potvrđena kod javnog bilježnika i popunjena sukladno Pravilniku o obliku i sadržaju bjanko zadužnice (''NN'' broj 115/12 i 82/17) s naznakom najvišeg iznosa koji pokriva 5% (pet posto) ugovorenog iznosa bez poreza na dodanu vrijednost</w:t>
      </w:r>
      <w:r w:rsidRPr="0056683F">
        <w:rPr>
          <w:rFonts w:cs="Calibri"/>
          <w:kern w:val="16"/>
        </w:rPr>
        <w:t>.</w:t>
      </w:r>
    </w:p>
    <w:p w14:paraId="164E3805" w14:textId="77777777" w:rsidR="00070F35" w:rsidRPr="0056683F" w:rsidRDefault="00070F35" w:rsidP="007E1216">
      <w:pPr>
        <w:spacing w:after="0" w:line="276" w:lineRule="auto"/>
        <w:jc w:val="both"/>
        <w:rPr>
          <w:rFonts w:cs="Calibri"/>
          <w:kern w:val="16"/>
        </w:rPr>
      </w:pPr>
    </w:p>
    <w:p w14:paraId="51C7D149" w14:textId="77777777" w:rsidR="009F2B78" w:rsidRPr="0056683F" w:rsidRDefault="00070F35" w:rsidP="007E1216">
      <w:pPr>
        <w:spacing w:after="0" w:line="276" w:lineRule="auto"/>
        <w:ind w:right="-144"/>
        <w:jc w:val="both"/>
        <w:rPr>
          <w:rFonts w:cs="Calibri"/>
          <w:kern w:val="16"/>
        </w:rPr>
      </w:pPr>
      <w:r w:rsidRPr="0056683F">
        <w:rPr>
          <w:rFonts w:cs="Calibri"/>
          <w:kern w:val="16"/>
        </w:rPr>
        <w:t xml:space="preserve">Novčani polog </w:t>
      </w:r>
      <w:r w:rsidR="009F2B78" w:rsidRPr="0056683F">
        <w:rPr>
          <w:rFonts w:cs="Calibri"/>
          <w:kern w:val="16"/>
        </w:rPr>
        <w:t xml:space="preserve"> uplaćuje se u </w:t>
      </w:r>
      <w:r w:rsidRPr="0056683F">
        <w:rPr>
          <w:rFonts w:cs="Calibri"/>
          <w:kern w:val="16"/>
        </w:rPr>
        <w:t xml:space="preserve">visini </w:t>
      </w:r>
      <w:r w:rsidR="009F2B78" w:rsidRPr="0056683F">
        <w:rPr>
          <w:rFonts w:cs="Calibri"/>
          <w:kern w:val="16"/>
        </w:rPr>
        <w:t>5</w:t>
      </w:r>
      <w:r w:rsidRPr="0056683F">
        <w:rPr>
          <w:rFonts w:cs="Calibri"/>
          <w:kern w:val="16"/>
        </w:rPr>
        <w:t xml:space="preserve">% </w:t>
      </w:r>
      <w:r w:rsidR="001666FB" w:rsidRPr="0056683F">
        <w:rPr>
          <w:rFonts w:cs="Calibri"/>
          <w:kern w:val="16"/>
        </w:rPr>
        <w:t xml:space="preserve">(pet  posto) </w:t>
      </w:r>
      <w:r w:rsidRPr="0056683F">
        <w:rPr>
          <w:rFonts w:cs="Calibri"/>
          <w:kern w:val="16"/>
        </w:rPr>
        <w:t xml:space="preserve">vrijednosti samog ugovora (bez PDV-a) na transakcijski račun naručitelja </w:t>
      </w:r>
      <w:r w:rsidR="009F2B78" w:rsidRPr="0056683F">
        <w:rPr>
          <w:rFonts w:cs="Calibri"/>
          <w:kern w:val="16"/>
        </w:rPr>
        <w:t>prema sljedećoj uputi:</w:t>
      </w:r>
    </w:p>
    <w:p w14:paraId="79B4C392" w14:textId="77777777" w:rsidR="00301B4E" w:rsidRPr="008265C5" w:rsidRDefault="00301B4E" w:rsidP="00301B4E">
      <w:pPr>
        <w:spacing w:after="0" w:line="240" w:lineRule="auto"/>
        <w:jc w:val="both"/>
        <w:rPr>
          <w:rFonts w:asciiTheme="minorHAnsi" w:hAnsiTheme="minorHAnsi" w:cstheme="minorHAnsi"/>
          <w:sz w:val="24"/>
          <w:szCs w:val="24"/>
        </w:rPr>
      </w:pPr>
      <w:r w:rsidRPr="008265C5">
        <w:rPr>
          <w:rFonts w:asciiTheme="minorHAnsi" w:hAnsiTheme="minorHAnsi" w:cstheme="minorHAnsi"/>
          <w:b/>
          <w:sz w:val="24"/>
          <w:szCs w:val="24"/>
        </w:rPr>
        <w:t>IBAN:</w:t>
      </w:r>
      <w:r w:rsidRPr="008265C5">
        <w:rPr>
          <w:rFonts w:asciiTheme="minorHAnsi" w:hAnsiTheme="minorHAnsi" w:cstheme="minorHAnsi"/>
          <w:sz w:val="24"/>
          <w:szCs w:val="24"/>
        </w:rPr>
        <w:t xml:space="preserve"> HR4323900011813000004, </w:t>
      </w:r>
    </w:p>
    <w:p w14:paraId="26BFA104" w14:textId="77777777" w:rsidR="00301B4E" w:rsidRPr="008265C5" w:rsidRDefault="00301B4E" w:rsidP="00301B4E">
      <w:pPr>
        <w:spacing w:after="0" w:line="240" w:lineRule="auto"/>
        <w:jc w:val="both"/>
        <w:rPr>
          <w:rFonts w:asciiTheme="minorHAnsi" w:hAnsiTheme="minorHAnsi" w:cstheme="minorHAnsi"/>
          <w:sz w:val="24"/>
          <w:szCs w:val="24"/>
        </w:rPr>
      </w:pPr>
      <w:r w:rsidRPr="008265C5">
        <w:rPr>
          <w:rFonts w:asciiTheme="minorHAnsi" w:hAnsiTheme="minorHAnsi" w:cstheme="minorHAnsi"/>
          <w:b/>
          <w:sz w:val="24"/>
          <w:szCs w:val="24"/>
        </w:rPr>
        <w:t>MODEL:</w:t>
      </w:r>
      <w:r w:rsidRPr="008265C5">
        <w:rPr>
          <w:rFonts w:asciiTheme="minorHAnsi" w:hAnsiTheme="minorHAnsi" w:cstheme="minorHAnsi"/>
          <w:sz w:val="24"/>
          <w:szCs w:val="24"/>
        </w:rPr>
        <w:t xml:space="preserve"> HR68, </w:t>
      </w:r>
    </w:p>
    <w:p w14:paraId="2090DC5D" w14:textId="77777777" w:rsidR="00301B4E" w:rsidRPr="008265C5" w:rsidRDefault="00301B4E" w:rsidP="00301B4E">
      <w:pPr>
        <w:spacing w:after="0" w:line="240" w:lineRule="auto"/>
        <w:jc w:val="both"/>
        <w:rPr>
          <w:rFonts w:asciiTheme="minorHAnsi" w:hAnsiTheme="minorHAnsi" w:cstheme="minorHAnsi"/>
          <w:sz w:val="24"/>
          <w:szCs w:val="24"/>
        </w:rPr>
      </w:pPr>
      <w:r w:rsidRPr="008265C5">
        <w:rPr>
          <w:rFonts w:asciiTheme="minorHAnsi" w:hAnsiTheme="minorHAnsi" w:cstheme="minorHAnsi"/>
          <w:b/>
          <w:sz w:val="24"/>
          <w:szCs w:val="24"/>
        </w:rPr>
        <w:t>POZIV NA BROJ:</w:t>
      </w:r>
      <w:r w:rsidRPr="008265C5">
        <w:rPr>
          <w:rFonts w:asciiTheme="minorHAnsi" w:hAnsiTheme="minorHAnsi" w:cstheme="minorHAnsi"/>
          <w:sz w:val="24"/>
          <w:szCs w:val="24"/>
        </w:rPr>
        <w:t xml:space="preserve"> 9016-OIB uplatioca, </w:t>
      </w:r>
    </w:p>
    <w:p w14:paraId="7062A151" w14:textId="77777777" w:rsidR="00301B4E" w:rsidRPr="008265C5" w:rsidRDefault="00301B4E" w:rsidP="00301B4E">
      <w:pPr>
        <w:spacing w:after="0" w:line="240" w:lineRule="auto"/>
        <w:jc w:val="both"/>
        <w:rPr>
          <w:rFonts w:asciiTheme="minorHAnsi" w:hAnsiTheme="minorHAnsi" w:cstheme="minorHAnsi"/>
          <w:sz w:val="24"/>
          <w:szCs w:val="24"/>
        </w:rPr>
      </w:pPr>
      <w:r w:rsidRPr="008265C5">
        <w:rPr>
          <w:rFonts w:asciiTheme="minorHAnsi" w:hAnsiTheme="minorHAnsi" w:cstheme="minorHAnsi"/>
          <w:b/>
          <w:sz w:val="24"/>
          <w:szCs w:val="24"/>
        </w:rPr>
        <w:t>OPIS PLAĆANJA:</w:t>
      </w:r>
      <w:r w:rsidRPr="008265C5">
        <w:rPr>
          <w:rFonts w:asciiTheme="minorHAnsi" w:hAnsiTheme="minorHAnsi" w:cstheme="minorHAnsi"/>
          <w:sz w:val="24"/>
          <w:szCs w:val="24"/>
        </w:rPr>
        <w:t xml:space="preserve"> Jamstvo </w:t>
      </w:r>
      <w:r>
        <w:rPr>
          <w:rFonts w:asciiTheme="minorHAnsi" w:hAnsiTheme="minorHAnsi" w:cstheme="minorHAnsi"/>
          <w:sz w:val="24"/>
          <w:szCs w:val="24"/>
        </w:rPr>
        <w:t>uredno ispunjenje ugovora</w:t>
      </w:r>
      <w:r w:rsidRPr="008265C5">
        <w:rPr>
          <w:rFonts w:asciiTheme="minorHAnsi" w:hAnsiTheme="minorHAnsi" w:cstheme="minorHAnsi"/>
          <w:sz w:val="24"/>
          <w:szCs w:val="24"/>
        </w:rPr>
        <w:t xml:space="preserve"> –</w:t>
      </w:r>
      <w:r>
        <w:rPr>
          <w:rFonts w:asciiTheme="minorHAnsi" w:hAnsiTheme="minorHAnsi" w:cstheme="minorHAnsi"/>
          <w:sz w:val="24"/>
          <w:szCs w:val="24"/>
        </w:rPr>
        <w:t xml:space="preserve"> JNVV-02/20.</w:t>
      </w:r>
    </w:p>
    <w:p w14:paraId="12D38FD9" w14:textId="77777777" w:rsidR="009F2B78" w:rsidRPr="0056683F" w:rsidRDefault="009F2B78" w:rsidP="007E1216">
      <w:pPr>
        <w:spacing w:after="0" w:line="276" w:lineRule="auto"/>
        <w:jc w:val="both"/>
        <w:rPr>
          <w:rFonts w:cs="Calibri"/>
          <w:kern w:val="16"/>
        </w:rPr>
      </w:pPr>
    </w:p>
    <w:p w14:paraId="59422F34" w14:textId="77777777" w:rsidR="0056683F" w:rsidRPr="0056683F" w:rsidRDefault="0056683F" w:rsidP="0056683F">
      <w:pPr>
        <w:spacing w:after="0" w:line="276" w:lineRule="auto"/>
        <w:jc w:val="both"/>
        <w:rPr>
          <w:rFonts w:cs="Calibri"/>
          <w:kern w:val="16"/>
        </w:rPr>
      </w:pPr>
      <w:r w:rsidRPr="0056683F">
        <w:rPr>
          <w:rFonts w:cs="Calibri"/>
          <w:kern w:val="16"/>
        </w:rPr>
        <w:t>Ukoliko se radi o zajednici gospodarskih subjekata jedan gospodarski subjekt (član zajednice) može dostaviti cjelokupno jamstvo za ugovor ili svaki član zajednice gospodarskih subjekata može dostaviti jamstvo kojim se pokriva odgovarajući udio tog člana u ugovoru.</w:t>
      </w:r>
    </w:p>
    <w:p w14:paraId="5B19C0A5" w14:textId="77777777" w:rsidR="0056683F" w:rsidRPr="0056683F" w:rsidRDefault="0056683F" w:rsidP="007E1216">
      <w:pPr>
        <w:spacing w:after="0" w:line="276" w:lineRule="auto"/>
        <w:jc w:val="both"/>
        <w:rPr>
          <w:rFonts w:cs="Calibri"/>
          <w:kern w:val="16"/>
        </w:rPr>
      </w:pPr>
    </w:p>
    <w:p w14:paraId="06006338" w14:textId="77777777" w:rsidR="00070F35" w:rsidRPr="0056683F" w:rsidRDefault="00070F35" w:rsidP="007E1216">
      <w:pPr>
        <w:spacing w:after="0" w:line="276" w:lineRule="auto"/>
        <w:jc w:val="both"/>
        <w:rPr>
          <w:rFonts w:cs="Calibri"/>
          <w:kern w:val="16"/>
        </w:rPr>
      </w:pPr>
      <w:r w:rsidRPr="0056683F">
        <w:rPr>
          <w:rFonts w:cs="Calibri"/>
          <w:kern w:val="16"/>
        </w:rPr>
        <w:t>Obveza dostavljanja navedenog jamstva predstavlja bitan sastojak ugovora.</w:t>
      </w:r>
    </w:p>
    <w:p w14:paraId="57EB16B0" w14:textId="77777777" w:rsidR="001666FB" w:rsidRPr="0056683F" w:rsidRDefault="001666FB" w:rsidP="007E1216">
      <w:pPr>
        <w:spacing w:after="0" w:line="276" w:lineRule="auto"/>
        <w:jc w:val="both"/>
        <w:rPr>
          <w:rFonts w:cs="Calibri"/>
          <w:kern w:val="16"/>
        </w:rPr>
      </w:pPr>
    </w:p>
    <w:p w14:paraId="70D23261" w14:textId="77777777" w:rsidR="000E28E3" w:rsidRPr="0056683F" w:rsidRDefault="000E28E3" w:rsidP="007E1216">
      <w:pPr>
        <w:spacing w:after="0" w:line="276" w:lineRule="auto"/>
        <w:jc w:val="both"/>
        <w:rPr>
          <w:rFonts w:cs="Calibri"/>
          <w:kern w:val="16"/>
        </w:rPr>
      </w:pPr>
    </w:p>
    <w:p w14:paraId="4AE3A847" w14:textId="77777777" w:rsidR="003175DB" w:rsidRPr="0056683F" w:rsidRDefault="003175DB" w:rsidP="007E1216">
      <w:pPr>
        <w:pStyle w:val="Naslov1"/>
        <w:spacing w:before="0" w:after="0" w:line="276" w:lineRule="auto"/>
        <w:rPr>
          <w:rFonts w:ascii="Calibri" w:hAnsi="Calibri" w:cs="Calibri"/>
          <w:color w:val="auto"/>
          <w:sz w:val="28"/>
          <w:szCs w:val="22"/>
        </w:rPr>
      </w:pPr>
      <w:bookmarkStart w:id="108" w:name="_Toc52202266"/>
      <w:r w:rsidRPr="0056683F">
        <w:rPr>
          <w:rFonts w:ascii="Calibri" w:hAnsi="Calibri" w:cs="Calibri"/>
          <w:color w:val="auto"/>
          <w:sz w:val="28"/>
          <w:szCs w:val="22"/>
        </w:rPr>
        <w:t>OSTALE ODREDBE</w:t>
      </w:r>
      <w:bookmarkEnd w:id="108"/>
    </w:p>
    <w:p w14:paraId="1ABB7B25" w14:textId="77777777" w:rsidR="003175DB" w:rsidRPr="0056683F" w:rsidRDefault="003175DB" w:rsidP="007E1216">
      <w:pPr>
        <w:spacing w:after="0" w:line="276" w:lineRule="auto"/>
        <w:jc w:val="both"/>
        <w:rPr>
          <w:rFonts w:cs="Calibri"/>
          <w:b/>
          <w:kern w:val="16"/>
          <w:highlight w:val="yellow"/>
        </w:rPr>
      </w:pPr>
    </w:p>
    <w:p w14:paraId="256FFBA2" w14:textId="77777777" w:rsidR="009B1052" w:rsidRPr="0056683F" w:rsidRDefault="00B902AF" w:rsidP="007E1216">
      <w:pPr>
        <w:pStyle w:val="Naslov2"/>
        <w:numPr>
          <w:ilvl w:val="0"/>
          <w:numId w:val="30"/>
        </w:numPr>
        <w:spacing w:before="0"/>
        <w:ind w:left="567" w:hanging="567"/>
        <w:rPr>
          <w:rFonts w:ascii="Calibri" w:hAnsi="Calibri" w:cs="Calibri"/>
          <w:sz w:val="22"/>
          <w:szCs w:val="22"/>
        </w:rPr>
      </w:pPr>
      <w:bookmarkStart w:id="109" w:name="_Toc52202267"/>
      <w:r w:rsidRPr="0056683F">
        <w:rPr>
          <w:rFonts w:ascii="Calibri" w:hAnsi="Calibri" w:cs="Calibri"/>
          <w:sz w:val="22"/>
          <w:szCs w:val="22"/>
        </w:rPr>
        <w:t>ODREDBE KOJE SE ODNOSE NA ZAJEDNICU GOSPODARSKIH SUBJEKATA</w:t>
      </w:r>
      <w:r w:rsidR="006D01CD" w:rsidRPr="0056683F">
        <w:rPr>
          <w:rFonts w:ascii="Calibri" w:hAnsi="Calibri" w:cs="Calibri"/>
          <w:sz w:val="22"/>
          <w:szCs w:val="22"/>
        </w:rPr>
        <w:t xml:space="preserve"> (PONUDITELJA)</w:t>
      </w:r>
      <w:bookmarkEnd w:id="109"/>
    </w:p>
    <w:p w14:paraId="54152A60" w14:textId="77777777" w:rsidR="009B1052" w:rsidRPr="0056683F" w:rsidRDefault="009B1052" w:rsidP="007E1216">
      <w:pPr>
        <w:spacing w:after="0" w:line="276" w:lineRule="auto"/>
        <w:jc w:val="both"/>
        <w:rPr>
          <w:rFonts w:cs="Calibri"/>
          <w:bCs/>
          <w:kern w:val="16"/>
        </w:rPr>
      </w:pPr>
      <w:r w:rsidRPr="0056683F">
        <w:rPr>
          <w:rFonts w:cs="Calibri"/>
          <w:bCs/>
          <w:kern w:val="16"/>
        </w:rPr>
        <w:t xml:space="preserve">Sukladno članku 3. točka 8. </w:t>
      </w:r>
      <w:r w:rsidR="00B902AF" w:rsidRPr="0056683F">
        <w:rPr>
          <w:rFonts w:cs="Calibri"/>
          <w:bCs/>
          <w:kern w:val="16"/>
        </w:rPr>
        <w:t>Z</w:t>
      </w:r>
      <w:r w:rsidR="008720AD" w:rsidRPr="0056683F">
        <w:rPr>
          <w:rFonts w:cs="Calibri"/>
          <w:bCs/>
          <w:kern w:val="16"/>
        </w:rPr>
        <w:t>JN 2016</w:t>
      </w:r>
      <w:r w:rsidRPr="0056683F">
        <w:rPr>
          <w:rFonts w:cs="Calibri"/>
          <w:bCs/>
          <w:kern w:val="16"/>
        </w:rPr>
        <w:t xml:space="preserve"> gospodarski subjekt je fizička ili pravna osoba, uključujući podružnicu, ili javno tijelo ili zajednica tih osoba ili tijela, uključujući svako njihovo privremeno udruženje, koja na tržištu nudi izvođenje radova ili posla, isporuku robe ili pružanje usluga. Iz navedenog proizlazi da više gospodarskih subjekata može podnijeti zajedničku ponudu.</w:t>
      </w:r>
    </w:p>
    <w:p w14:paraId="4B078B60" w14:textId="77777777" w:rsidR="00163EFD" w:rsidRPr="0056683F" w:rsidRDefault="009B1052" w:rsidP="007E1216">
      <w:pPr>
        <w:spacing w:after="0" w:line="276" w:lineRule="auto"/>
        <w:jc w:val="both"/>
        <w:rPr>
          <w:rFonts w:cs="Calibri"/>
          <w:bCs/>
          <w:kern w:val="16"/>
        </w:rPr>
      </w:pPr>
      <w:r w:rsidRPr="0056683F">
        <w:rPr>
          <w:rFonts w:cs="Calibri"/>
          <w:bCs/>
          <w:kern w:val="16"/>
        </w:rPr>
        <w:t xml:space="preserve">U zajedničkoj ponudi </w:t>
      </w:r>
      <w:r w:rsidR="00A27F24" w:rsidRPr="0056683F">
        <w:rPr>
          <w:rFonts w:cs="Calibri"/>
          <w:bCs/>
          <w:kern w:val="16"/>
        </w:rPr>
        <w:t>-</w:t>
      </w:r>
      <w:r w:rsidRPr="0056683F">
        <w:rPr>
          <w:rFonts w:cs="Calibri"/>
          <w:bCs/>
          <w:kern w:val="16"/>
        </w:rPr>
        <w:t xml:space="preserve"> Uvezu ponude - mora biti navedeno koji će dio ugovora o javnoj nabavi (predmet, količina, vrijednost i postotni dio) izvršavati pojedini član zajednice gospodarskih subjekata. </w:t>
      </w:r>
    </w:p>
    <w:p w14:paraId="7B7ACE4B" w14:textId="11448C5B" w:rsidR="002404D0" w:rsidRPr="0056683F" w:rsidRDefault="009B1052" w:rsidP="007E1216">
      <w:pPr>
        <w:spacing w:after="0" w:line="276" w:lineRule="auto"/>
        <w:jc w:val="both"/>
        <w:rPr>
          <w:rFonts w:cs="Calibri"/>
          <w:bCs/>
          <w:kern w:val="16"/>
        </w:rPr>
      </w:pPr>
      <w:r w:rsidRPr="0056683F">
        <w:rPr>
          <w:rFonts w:cs="Calibri"/>
          <w:bCs/>
          <w:kern w:val="16"/>
        </w:rPr>
        <w:t>Ponuda zajednice gospodarskih subjekata mora sadržavati naznaku člana zajednice gospodarskih subjekata koji je</w:t>
      </w:r>
      <w:r w:rsidR="001E3783">
        <w:rPr>
          <w:rFonts w:cs="Calibri"/>
          <w:bCs/>
          <w:kern w:val="16"/>
        </w:rPr>
        <w:t xml:space="preserve"> </w:t>
      </w:r>
      <w:r w:rsidR="00A9717C" w:rsidRPr="0056683F">
        <w:rPr>
          <w:rFonts w:cs="Calibri"/>
          <w:bCs/>
          <w:kern w:val="16"/>
        </w:rPr>
        <w:t>voditelj</w:t>
      </w:r>
      <w:r w:rsidR="00DF6B6B" w:rsidRPr="0056683F">
        <w:rPr>
          <w:rFonts w:cs="Calibri"/>
          <w:bCs/>
          <w:kern w:val="16"/>
        </w:rPr>
        <w:t xml:space="preserve"> zajednice te</w:t>
      </w:r>
      <w:r w:rsidRPr="0056683F">
        <w:rPr>
          <w:rFonts w:cs="Calibri"/>
          <w:bCs/>
          <w:kern w:val="16"/>
        </w:rPr>
        <w:t xml:space="preserve"> ovlašten za komunikaciju s naručiteljem. Zajednica solidarno odgovara za obveze preuzete ugovorom.</w:t>
      </w:r>
    </w:p>
    <w:p w14:paraId="31490D15" w14:textId="77777777" w:rsidR="002404D0" w:rsidRPr="0056683F" w:rsidRDefault="002404D0" w:rsidP="007E1216">
      <w:pPr>
        <w:spacing w:after="0" w:line="276" w:lineRule="auto"/>
        <w:jc w:val="both"/>
        <w:rPr>
          <w:rFonts w:cs="Calibri"/>
          <w:bCs/>
          <w:kern w:val="16"/>
        </w:rPr>
      </w:pPr>
      <w:r w:rsidRPr="0056683F">
        <w:rPr>
          <w:rFonts w:cs="Calibri"/>
          <w:bCs/>
          <w:kern w:val="16"/>
        </w:rPr>
        <w:t>Naručitelj neposredno plaća svakom članu zajednice gospodarskih subjekata za onaj dio ugovora o javnoj nabavi koji je on izvršio, ako zajednica ne odredi drugačije.</w:t>
      </w:r>
    </w:p>
    <w:p w14:paraId="5A879F97" w14:textId="77777777" w:rsidR="00752ADF" w:rsidRPr="0056683F" w:rsidRDefault="00752ADF" w:rsidP="007E1216">
      <w:pPr>
        <w:spacing w:after="0" w:line="276" w:lineRule="auto"/>
        <w:jc w:val="both"/>
        <w:rPr>
          <w:rFonts w:cs="Calibri"/>
          <w:bCs/>
          <w:kern w:val="16"/>
        </w:rPr>
      </w:pPr>
    </w:p>
    <w:p w14:paraId="20025034" w14:textId="77777777" w:rsidR="009B1052" w:rsidRPr="0056683F" w:rsidRDefault="00B902AF" w:rsidP="007E1216">
      <w:pPr>
        <w:pStyle w:val="Naslov2"/>
        <w:numPr>
          <w:ilvl w:val="0"/>
          <w:numId w:val="30"/>
        </w:numPr>
        <w:spacing w:before="0"/>
        <w:ind w:left="567" w:hanging="567"/>
        <w:rPr>
          <w:rFonts w:ascii="Calibri" w:hAnsi="Calibri" w:cs="Calibri"/>
          <w:sz w:val="22"/>
          <w:szCs w:val="22"/>
        </w:rPr>
      </w:pPr>
      <w:bookmarkStart w:id="110" w:name="_Toc52202268"/>
      <w:r w:rsidRPr="0056683F">
        <w:rPr>
          <w:rFonts w:ascii="Calibri" w:hAnsi="Calibri" w:cs="Calibri"/>
          <w:sz w:val="22"/>
          <w:szCs w:val="22"/>
        </w:rPr>
        <w:t>ODREDBE KOJE SE ODNOSE NA PODUGOVARATELJE</w:t>
      </w:r>
      <w:bookmarkEnd w:id="110"/>
    </w:p>
    <w:p w14:paraId="13CBA765" w14:textId="77777777" w:rsidR="009B1052" w:rsidRPr="0056683F" w:rsidRDefault="009B1052" w:rsidP="007E1216">
      <w:pPr>
        <w:spacing w:after="0" w:line="276" w:lineRule="auto"/>
        <w:jc w:val="both"/>
        <w:rPr>
          <w:rFonts w:cs="Calibri"/>
          <w:bCs/>
          <w:kern w:val="16"/>
        </w:rPr>
      </w:pPr>
      <w:r w:rsidRPr="0056683F">
        <w:rPr>
          <w:rFonts w:cs="Calibri"/>
          <w:bCs/>
          <w:kern w:val="16"/>
        </w:rPr>
        <w:t xml:space="preserve">Sukladno članku 3. točka 21. </w:t>
      </w:r>
      <w:r w:rsidR="0070713A" w:rsidRPr="0056683F">
        <w:rPr>
          <w:rFonts w:cs="Calibri"/>
          <w:bCs/>
          <w:kern w:val="16"/>
        </w:rPr>
        <w:t>Z</w:t>
      </w:r>
      <w:r w:rsidR="008720AD" w:rsidRPr="0056683F">
        <w:rPr>
          <w:rFonts w:cs="Calibri"/>
          <w:bCs/>
          <w:kern w:val="16"/>
        </w:rPr>
        <w:t>JN 2016</w:t>
      </w:r>
      <w:r w:rsidRPr="0056683F">
        <w:rPr>
          <w:rFonts w:cs="Calibri"/>
          <w:bCs/>
          <w:kern w:val="16"/>
        </w:rPr>
        <w:t>podugovaratelj je gospodarski subjekt koji za ugovaratelja isporučuje robu, pruža usluge ili izvodi radove koji su neposredno povezani s predmetom nabave.</w:t>
      </w:r>
    </w:p>
    <w:p w14:paraId="06E192A1" w14:textId="77777777" w:rsidR="009B1052" w:rsidRPr="0056683F" w:rsidRDefault="001903EF" w:rsidP="007E1216">
      <w:pPr>
        <w:spacing w:after="0" w:line="276" w:lineRule="auto"/>
        <w:jc w:val="both"/>
        <w:rPr>
          <w:rFonts w:cs="Calibri"/>
          <w:bCs/>
          <w:kern w:val="16"/>
        </w:rPr>
      </w:pPr>
      <w:r w:rsidRPr="0056683F">
        <w:rPr>
          <w:rFonts w:cs="Calibri"/>
          <w:bCs/>
          <w:kern w:val="16"/>
        </w:rPr>
        <w:t>Ako n</w:t>
      </w:r>
      <w:r w:rsidR="009B1052" w:rsidRPr="0056683F">
        <w:rPr>
          <w:rFonts w:cs="Calibri"/>
          <w:bCs/>
          <w:kern w:val="16"/>
        </w:rPr>
        <w:t xml:space="preserve">aručitelj utvrdi da postoji osnova za isključenje </w:t>
      </w:r>
      <w:proofErr w:type="spellStart"/>
      <w:r w:rsidR="009B1052" w:rsidRPr="0056683F">
        <w:rPr>
          <w:rFonts w:cs="Calibri"/>
          <w:bCs/>
          <w:kern w:val="16"/>
        </w:rPr>
        <w:t>podugovaratelja</w:t>
      </w:r>
      <w:proofErr w:type="spellEnd"/>
      <w:r w:rsidR="009B1052" w:rsidRPr="0056683F">
        <w:rPr>
          <w:rFonts w:cs="Calibri"/>
          <w:bCs/>
          <w:kern w:val="16"/>
        </w:rPr>
        <w:t xml:space="preserve">, sukladno obvezi iz članka 221. stavak 4. </w:t>
      </w:r>
      <w:r w:rsidR="0070713A" w:rsidRPr="0056683F">
        <w:rPr>
          <w:rFonts w:cs="Calibri"/>
          <w:bCs/>
          <w:kern w:val="16"/>
        </w:rPr>
        <w:t>Z</w:t>
      </w:r>
      <w:r w:rsidR="008720AD" w:rsidRPr="0056683F">
        <w:rPr>
          <w:rFonts w:cs="Calibri"/>
          <w:bCs/>
          <w:kern w:val="16"/>
        </w:rPr>
        <w:t>JN 2016</w:t>
      </w:r>
      <w:r w:rsidR="009B1052" w:rsidRPr="0056683F">
        <w:rPr>
          <w:rFonts w:cs="Calibri"/>
          <w:bCs/>
          <w:kern w:val="16"/>
        </w:rPr>
        <w:t xml:space="preserve">, zatražit će od gospodarskog subjekta zamjenu tog </w:t>
      </w:r>
      <w:proofErr w:type="spellStart"/>
      <w:r w:rsidR="009B1052" w:rsidRPr="0056683F">
        <w:rPr>
          <w:rFonts w:cs="Calibri"/>
          <w:bCs/>
          <w:kern w:val="16"/>
        </w:rPr>
        <w:t>podugovaratelja</w:t>
      </w:r>
      <w:proofErr w:type="spellEnd"/>
      <w:r w:rsidR="009B1052" w:rsidRPr="0056683F">
        <w:rPr>
          <w:rFonts w:cs="Calibri"/>
          <w:bCs/>
          <w:kern w:val="16"/>
        </w:rPr>
        <w:t xml:space="preserve"> u primjerenom roku, ne kraćem od pet dana.</w:t>
      </w:r>
    </w:p>
    <w:p w14:paraId="16C2E22A" w14:textId="77777777" w:rsidR="00C832A0" w:rsidRPr="0056683F" w:rsidRDefault="00C832A0" w:rsidP="007E1216">
      <w:pPr>
        <w:spacing w:after="0" w:line="276" w:lineRule="auto"/>
        <w:jc w:val="both"/>
        <w:rPr>
          <w:rFonts w:cs="Calibri"/>
          <w:bCs/>
          <w:kern w:val="16"/>
        </w:rPr>
      </w:pPr>
    </w:p>
    <w:p w14:paraId="4D6B1729" w14:textId="77777777" w:rsidR="009B1052" w:rsidRPr="0056683F" w:rsidRDefault="009B1052" w:rsidP="007E1216">
      <w:pPr>
        <w:spacing w:after="0" w:line="276" w:lineRule="auto"/>
        <w:jc w:val="both"/>
        <w:rPr>
          <w:rFonts w:cs="Calibri"/>
          <w:bCs/>
          <w:kern w:val="16"/>
        </w:rPr>
      </w:pPr>
      <w:r w:rsidRPr="0056683F">
        <w:rPr>
          <w:rFonts w:cs="Calibri"/>
          <w:bCs/>
          <w:kern w:val="16"/>
        </w:rPr>
        <w:t>Gospodarski subjekt koji namjerava dati dio ugovora o javnoj nabavi u podugovor obvezan je u ponudi:</w:t>
      </w:r>
    </w:p>
    <w:p w14:paraId="206458B0" w14:textId="77777777" w:rsidR="009B1052" w:rsidRPr="0056683F" w:rsidRDefault="009B1052" w:rsidP="007E1216">
      <w:pPr>
        <w:numPr>
          <w:ilvl w:val="1"/>
          <w:numId w:val="3"/>
        </w:numPr>
        <w:tabs>
          <w:tab w:val="clear" w:pos="1440"/>
          <w:tab w:val="num" w:pos="426"/>
        </w:tabs>
        <w:spacing w:after="0" w:line="276" w:lineRule="auto"/>
        <w:ind w:left="426" w:hanging="426"/>
        <w:jc w:val="both"/>
        <w:rPr>
          <w:rFonts w:cs="Calibri"/>
          <w:bCs/>
          <w:kern w:val="16"/>
        </w:rPr>
      </w:pPr>
      <w:r w:rsidRPr="0056683F">
        <w:rPr>
          <w:rFonts w:cs="Calibri"/>
          <w:bCs/>
          <w:kern w:val="16"/>
        </w:rPr>
        <w:t>navesti koji dio ugovora namjerava dati u podugovor (predmet ili količina, vrijednost ili postotni udio)</w:t>
      </w:r>
      <w:r w:rsidR="0070713A" w:rsidRPr="0056683F">
        <w:rPr>
          <w:rFonts w:cs="Calibri"/>
          <w:bCs/>
          <w:kern w:val="16"/>
        </w:rPr>
        <w:t>,</w:t>
      </w:r>
    </w:p>
    <w:p w14:paraId="44AB14C8" w14:textId="77777777" w:rsidR="009B1052" w:rsidRPr="0056683F" w:rsidRDefault="009B1052" w:rsidP="007E1216">
      <w:pPr>
        <w:numPr>
          <w:ilvl w:val="1"/>
          <w:numId w:val="3"/>
        </w:numPr>
        <w:tabs>
          <w:tab w:val="clear" w:pos="1440"/>
          <w:tab w:val="num" w:pos="426"/>
        </w:tabs>
        <w:spacing w:after="0" w:line="276" w:lineRule="auto"/>
        <w:ind w:left="426" w:hanging="426"/>
        <w:jc w:val="both"/>
        <w:rPr>
          <w:rFonts w:cs="Calibri"/>
          <w:bCs/>
          <w:kern w:val="16"/>
        </w:rPr>
      </w:pPr>
      <w:r w:rsidRPr="0056683F">
        <w:rPr>
          <w:rFonts w:cs="Calibri"/>
          <w:bCs/>
          <w:kern w:val="16"/>
        </w:rPr>
        <w:lastRenderedPageBreak/>
        <w:t xml:space="preserve">navesti podatke o </w:t>
      </w:r>
      <w:proofErr w:type="spellStart"/>
      <w:r w:rsidRPr="0056683F">
        <w:rPr>
          <w:rFonts w:cs="Calibri"/>
          <w:bCs/>
          <w:kern w:val="16"/>
        </w:rPr>
        <w:t>podugovarateljima</w:t>
      </w:r>
      <w:proofErr w:type="spellEnd"/>
      <w:r w:rsidRPr="0056683F">
        <w:rPr>
          <w:rFonts w:cs="Calibri"/>
          <w:bCs/>
          <w:kern w:val="16"/>
        </w:rPr>
        <w:t xml:space="preserve"> (naziv ili tvrtka, sjedište, OIB ili nacionalni identifikacijski broj, broj računa, zakonski zastupnici </w:t>
      </w:r>
      <w:proofErr w:type="spellStart"/>
      <w:r w:rsidRPr="0056683F">
        <w:rPr>
          <w:rFonts w:cs="Calibri"/>
          <w:bCs/>
          <w:kern w:val="16"/>
        </w:rPr>
        <w:t>podugovaratelja</w:t>
      </w:r>
      <w:proofErr w:type="spellEnd"/>
      <w:r w:rsidRPr="0056683F">
        <w:rPr>
          <w:rFonts w:cs="Calibri"/>
          <w:bCs/>
          <w:kern w:val="16"/>
        </w:rPr>
        <w:t>)</w:t>
      </w:r>
      <w:r w:rsidR="0070713A" w:rsidRPr="0056683F">
        <w:rPr>
          <w:rFonts w:cs="Calibri"/>
          <w:bCs/>
          <w:kern w:val="16"/>
        </w:rPr>
        <w:t>,</w:t>
      </w:r>
    </w:p>
    <w:p w14:paraId="72490303" w14:textId="77777777" w:rsidR="006D01CD" w:rsidRPr="0056683F" w:rsidRDefault="009B1052" w:rsidP="007E1216">
      <w:pPr>
        <w:numPr>
          <w:ilvl w:val="1"/>
          <w:numId w:val="3"/>
        </w:numPr>
        <w:tabs>
          <w:tab w:val="clear" w:pos="1440"/>
          <w:tab w:val="num" w:pos="426"/>
        </w:tabs>
        <w:spacing w:after="0" w:line="276" w:lineRule="auto"/>
        <w:ind w:left="426" w:hanging="426"/>
        <w:jc w:val="both"/>
        <w:rPr>
          <w:rFonts w:cs="Calibri"/>
          <w:bCs/>
          <w:kern w:val="16"/>
        </w:rPr>
      </w:pPr>
      <w:r w:rsidRPr="0056683F">
        <w:rPr>
          <w:rFonts w:cs="Calibri"/>
          <w:bCs/>
          <w:kern w:val="16"/>
        </w:rPr>
        <w:t xml:space="preserve">dostaviti </w:t>
      </w:r>
      <w:r w:rsidR="008720AD" w:rsidRPr="0056683F">
        <w:rPr>
          <w:rFonts w:cs="Calibri"/>
          <w:bCs/>
          <w:kern w:val="16"/>
        </w:rPr>
        <w:t>ESPD obrazac</w:t>
      </w:r>
      <w:r w:rsidRPr="0056683F">
        <w:rPr>
          <w:rFonts w:cs="Calibri"/>
          <w:bCs/>
          <w:kern w:val="16"/>
        </w:rPr>
        <w:t xml:space="preserve"> za </w:t>
      </w:r>
      <w:proofErr w:type="spellStart"/>
      <w:r w:rsidRPr="0056683F">
        <w:rPr>
          <w:rFonts w:cs="Calibri"/>
          <w:bCs/>
          <w:kern w:val="16"/>
        </w:rPr>
        <w:t>podugovaratelja</w:t>
      </w:r>
      <w:proofErr w:type="spellEnd"/>
      <w:r w:rsidRPr="0056683F">
        <w:rPr>
          <w:rFonts w:cs="Calibri"/>
          <w:bCs/>
          <w:kern w:val="16"/>
        </w:rPr>
        <w:t>.</w:t>
      </w:r>
    </w:p>
    <w:p w14:paraId="7605796E" w14:textId="77777777" w:rsidR="003B761B" w:rsidRPr="0056683F" w:rsidRDefault="003B761B" w:rsidP="007E1216">
      <w:pPr>
        <w:spacing w:after="0" w:line="276" w:lineRule="auto"/>
        <w:ind w:left="426"/>
        <w:jc w:val="both"/>
        <w:rPr>
          <w:rFonts w:cs="Calibri"/>
          <w:bCs/>
          <w:kern w:val="16"/>
        </w:rPr>
      </w:pPr>
    </w:p>
    <w:p w14:paraId="4B106E2A" w14:textId="77777777" w:rsidR="006D01CD" w:rsidRPr="0056683F" w:rsidRDefault="009B1052" w:rsidP="007E1216">
      <w:pPr>
        <w:spacing w:after="0" w:line="276" w:lineRule="auto"/>
        <w:jc w:val="both"/>
        <w:rPr>
          <w:rFonts w:cs="Calibri"/>
          <w:bCs/>
          <w:kern w:val="16"/>
        </w:rPr>
      </w:pPr>
      <w:r w:rsidRPr="0056683F">
        <w:rPr>
          <w:rFonts w:cs="Calibri"/>
          <w:bCs/>
          <w:kern w:val="16"/>
        </w:rPr>
        <w:t xml:space="preserve">Ako je gospodarski subjekt dio ugovora o javnoj nabavi dao u podugovor, podaci iz točaka 1. i 2. biti </w:t>
      </w:r>
      <w:r w:rsidR="006D01CD" w:rsidRPr="0056683F">
        <w:rPr>
          <w:rFonts w:cs="Calibri"/>
          <w:bCs/>
          <w:kern w:val="16"/>
        </w:rPr>
        <w:t>će navedeni</w:t>
      </w:r>
      <w:r w:rsidR="00F21796" w:rsidRPr="0056683F">
        <w:rPr>
          <w:rFonts w:cs="Calibri"/>
          <w:bCs/>
          <w:kern w:val="16"/>
        </w:rPr>
        <w:t xml:space="preserve"> u ugovoru</w:t>
      </w:r>
      <w:r w:rsidR="001903EF" w:rsidRPr="0056683F">
        <w:rPr>
          <w:rFonts w:cs="Calibri"/>
          <w:bCs/>
          <w:kern w:val="16"/>
        </w:rPr>
        <w:t xml:space="preserve"> o javnoj nabavi</w:t>
      </w:r>
      <w:r w:rsidR="006D01CD" w:rsidRPr="0056683F">
        <w:rPr>
          <w:rFonts w:cs="Calibri"/>
          <w:bCs/>
          <w:kern w:val="16"/>
        </w:rPr>
        <w:t xml:space="preserve"> obzirom predstavljaju obvezne sastojke ugovora</w:t>
      </w:r>
      <w:r w:rsidR="00F21796" w:rsidRPr="0056683F">
        <w:rPr>
          <w:rFonts w:cs="Calibri"/>
          <w:bCs/>
          <w:kern w:val="16"/>
        </w:rPr>
        <w:t>.</w:t>
      </w:r>
    </w:p>
    <w:p w14:paraId="505F2F2D" w14:textId="77777777" w:rsidR="009B1052" w:rsidRPr="0056683F" w:rsidRDefault="009B1052" w:rsidP="007E1216">
      <w:pPr>
        <w:spacing w:after="0" w:line="276" w:lineRule="auto"/>
        <w:jc w:val="both"/>
        <w:rPr>
          <w:rFonts w:cs="Calibri"/>
          <w:bCs/>
          <w:kern w:val="16"/>
        </w:rPr>
      </w:pPr>
      <w:r w:rsidRPr="0056683F">
        <w:rPr>
          <w:rFonts w:cs="Calibri"/>
          <w:bCs/>
          <w:kern w:val="16"/>
        </w:rPr>
        <w:t>Naručitelj će nepo</w:t>
      </w:r>
      <w:r w:rsidR="0070713A" w:rsidRPr="0056683F">
        <w:rPr>
          <w:rFonts w:cs="Calibri"/>
          <w:bCs/>
          <w:kern w:val="16"/>
        </w:rPr>
        <w:t xml:space="preserve">sredno plaćati </w:t>
      </w:r>
      <w:proofErr w:type="spellStart"/>
      <w:r w:rsidR="0070713A" w:rsidRPr="0056683F">
        <w:rPr>
          <w:rFonts w:cs="Calibri"/>
          <w:bCs/>
          <w:kern w:val="16"/>
        </w:rPr>
        <w:t>podugovaratelju</w:t>
      </w:r>
      <w:proofErr w:type="spellEnd"/>
      <w:r w:rsidR="00C0236A">
        <w:rPr>
          <w:rFonts w:cs="Calibri"/>
          <w:bCs/>
          <w:kern w:val="16"/>
        </w:rPr>
        <w:t xml:space="preserve"> </w:t>
      </w:r>
      <w:r w:rsidRPr="0056683F">
        <w:rPr>
          <w:rFonts w:cs="Calibri"/>
          <w:bCs/>
          <w:kern w:val="16"/>
        </w:rPr>
        <w:t xml:space="preserve">za </w:t>
      </w:r>
      <w:r w:rsidR="00464ED3" w:rsidRPr="0056683F">
        <w:rPr>
          <w:rFonts w:cs="Calibri"/>
          <w:bCs/>
          <w:kern w:val="16"/>
        </w:rPr>
        <w:t>isporučenu uslugu</w:t>
      </w:r>
      <w:r w:rsidRPr="0056683F">
        <w:rPr>
          <w:rFonts w:cs="Calibri"/>
          <w:bCs/>
          <w:kern w:val="16"/>
        </w:rPr>
        <w:t xml:space="preserve">. Ugovaratelj mora svom računu ili situaciji priložiti račune ili situacije svojih </w:t>
      </w:r>
      <w:proofErr w:type="spellStart"/>
      <w:r w:rsidRPr="0056683F">
        <w:rPr>
          <w:rFonts w:cs="Calibri"/>
          <w:bCs/>
          <w:kern w:val="16"/>
        </w:rPr>
        <w:t>podugovaratelja</w:t>
      </w:r>
      <w:proofErr w:type="spellEnd"/>
      <w:r w:rsidRPr="0056683F">
        <w:rPr>
          <w:rFonts w:cs="Calibri"/>
          <w:bCs/>
          <w:kern w:val="16"/>
        </w:rPr>
        <w:t xml:space="preserve"> koje je prethodno potvrdio. </w:t>
      </w:r>
    </w:p>
    <w:p w14:paraId="6EA1BD18" w14:textId="77777777" w:rsidR="00C832A0" w:rsidRPr="0056683F" w:rsidRDefault="00C832A0" w:rsidP="007E1216">
      <w:pPr>
        <w:spacing w:after="0" w:line="276" w:lineRule="auto"/>
        <w:jc w:val="both"/>
        <w:rPr>
          <w:rFonts w:cs="Calibri"/>
          <w:bCs/>
          <w:kern w:val="16"/>
        </w:rPr>
      </w:pPr>
    </w:p>
    <w:p w14:paraId="4DE02333" w14:textId="77777777" w:rsidR="009B1052" w:rsidRPr="0056683F" w:rsidRDefault="009B1052" w:rsidP="007E1216">
      <w:pPr>
        <w:spacing w:after="0" w:line="276" w:lineRule="auto"/>
        <w:jc w:val="both"/>
        <w:rPr>
          <w:rFonts w:cs="Calibri"/>
          <w:bCs/>
          <w:kern w:val="16"/>
        </w:rPr>
      </w:pPr>
      <w:r w:rsidRPr="0056683F">
        <w:rPr>
          <w:rFonts w:cs="Calibri"/>
          <w:bCs/>
          <w:kern w:val="16"/>
        </w:rPr>
        <w:t>Ugovaratelj može tijekom izvršenja ugovora o javnoj nabavi od Naručitelja zahtijevati:</w:t>
      </w:r>
    </w:p>
    <w:p w14:paraId="2AB34182" w14:textId="77777777" w:rsidR="009B1052" w:rsidRPr="0056683F" w:rsidRDefault="009B1052" w:rsidP="007E1216">
      <w:pPr>
        <w:numPr>
          <w:ilvl w:val="1"/>
          <w:numId w:val="2"/>
        </w:numPr>
        <w:tabs>
          <w:tab w:val="clear" w:pos="1440"/>
        </w:tabs>
        <w:spacing w:after="0" w:line="276" w:lineRule="auto"/>
        <w:ind w:left="426" w:hanging="426"/>
        <w:jc w:val="both"/>
        <w:rPr>
          <w:rFonts w:cs="Calibri"/>
          <w:bCs/>
          <w:kern w:val="16"/>
        </w:rPr>
      </w:pPr>
      <w:r w:rsidRPr="0056683F">
        <w:rPr>
          <w:rFonts w:cs="Calibri"/>
          <w:bCs/>
          <w:kern w:val="16"/>
        </w:rPr>
        <w:t xml:space="preserve">promjenu </w:t>
      </w:r>
      <w:proofErr w:type="spellStart"/>
      <w:r w:rsidRPr="0056683F">
        <w:rPr>
          <w:rFonts w:cs="Calibri"/>
          <w:bCs/>
          <w:kern w:val="16"/>
        </w:rPr>
        <w:t>podugovaratelja</w:t>
      </w:r>
      <w:proofErr w:type="spellEnd"/>
      <w:r w:rsidRPr="0056683F">
        <w:rPr>
          <w:rFonts w:cs="Calibri"/>
          <w:bCs/>
          <w:kern w:val="16"/>
        </w:rPr>
        <w:t xml:space="preserve"> za onaj dio ugovora o javnoj nabavi koji je prethodno dao u podugovor</w:t>
      </w:r>
      <w:r w:rsidR="0070713A" w:rsidRPr="0056683F">
        <w:rPr>
          <w:rFonts w:cs="Calibri"/>
          <w:bCs/>
          <w:kern w:val="16"/>
        </w:rPr>
        <w:t>,</w:t>
      </w:r>
    </w:p>
    <w:p w14:paraId="39E4D3DF" w14:textId="77777777" w:rsidR="009B1052" w:rsidRPr="0056683F" w:rsidRDefault="009B1052" w:rsidP="007E1216">
      <w:pPr>
        <w:numPr>
          <w:ilvl w:val="1"/>
          <w:numId w:val="2"/>
        </w:numPr>
        <w:tabs>
          <w:tab w:val="clear" w:pos="1440"/>
        </w:tabs>
        <w:spacing w:after="0" w:line="276" w:lineRule="auto"/>
        <w:ind w:left="426" w:hanging="426"/>
        <w:jc w:val="both"/>
        <w:rPr>
          <w:rFonts w:cs="Calibri"/>
          <w:bCs/>
          <w:kern w:val="16"/>
        </w:rPr>
      </w:pPr>
      <w:r w:rsidRPr="0056683F">
        <w:rPr>
          <w:rFonts w:cs="Calibri"/>
          <w:bCs/>
          <w:kern w:val="16"/>
        </w:rPr>
        <w:t xml:space="preserve">uvođenje jednog ili više novih </w:t>
      </w:r>
      <w:proofErr w:type="spellStart"/>
      <w:r w:rsidRPr="0056683F">
        <w:rPr>
          <w:rFonts w:cs="Calibri"/>
          <w:bCs/>
          <w:kern w:val="16"/>
        </w:rPr>
        <w:t>podugovaratelja</w:t>
      </w:r>
      <w:proofErr w:type="spellEnd"/>
      <w:r w:rsidRPr="0056683F">
        <w:rPr>
          <w:rFonts w:cs="Calibri"/>
          <w:bCs/>
          <w:kern w:val="16"/>
        </w:rPr>
        <w:t xml:space="preserve"> čiji ukupni udio ne smije prijeći 30% vrijednosti ugovora o javnoj nabavi bez poreza na dodanu vrijednost, neovisno o tome je li prethodno dao dio ugovora o javnoj nabavi u podugovor ili nije</w:t>
      </w:r>
      <w:r w:rsidR="0070713A" w:rsidRPr="0056683F">
        <w:rPr>
          <w:rFonts w:cs="Calibri"/>
          <w:bCs/>
          <w:kern w:val="16"/>
        </w:rPr>
        <w:t>,</w:t>
      </w:r>
    </w:p>
    <w:p w14:paraId="1AA0DBF8" w14:textId="77777777" w:rsidR="009B1052" w:rsidRPr="0056683F" w:rsidRDefault="009B1052" w:rsidP="007E1216">
      <w:pPr>
        <w:numPr>
          <w:ilvl w:val="1"/>
          <w:numId w:val="2"/>
        </w:numPr>
        <w:tabs>
          <w:tab w:val="clear" w:pos="1440"/>
        </w:tabs>
        <w:spacing w:after="0" w:line="276" w:lineRule="auto"/>
        <w:ind w:left="426" w:hanging="426"/>
        <w:jc w:val="both"/>
        <w:rPr>
          <w:rFonts w:cs="Calibri"/>
          <w:bCs/>
          <w:kern w:val="16"/>
        </w:rPr>
      </w:pPr>
      <w:r w:rsidRPr="0056683F">
        <w:rPr>
          <w:rFonts w:cs="Calibri"/>
          <w:bCs/>
          <w:kern w:val="16"/>
        </w:rPr>
        <w:t>preuzimanje izvršenja dijela ugovora o javnoj nabavi koji je prethodno dao u podugovor.</w:t>
      </w:r>
    </w:p>
    <w:p w14:paraId="28237749" w14:textId="77777777" w:rsidR="003B761B" w:rsidRPr="0056683F" w:rsidRDefault="003B761B" w:rsidP="007E1216">
      <w:pPr>
        <w:spacing w:after="0" w:line="276" w:lineRule="auto"/>
        <w:ind w:left="426"/>
        <w:jc w:val="both"/>
        <w:rPr>
          <w:rFonts w:cs="Calibri"/>
          <w:bCs/>
          <w:kern w:val="16"/>
        </w:rPr>
      </w:pPr>
    </w:p>
    <w:p w14:paraId="73A3FC37" w14:textId="77777777" w:rsidR="009B1052" w:rsidRPr="0056683F" w:rsidRDefault="009B1052" w:rsidP="007E1216">
      <w:pPr>
        <w:spacing w:after="0" w:line="276" w:lineRule="auto"/>
        <w:jc w:val="both"/>
        <w:rPr>
          <w:rFonts w:cs="Calibri"/>
          <w:bCs/>
          <w:kern w:val="16"/>
        </w:rPr>
      </w:pPr>
      <w:r w:rsidRPr="0056683F">
        <w:rPr>
          <w:rFonts w:cs="Calibri"/>
          <w:bCs/>
          <w:kern w:val="16"/>
        </w:rPr>
        <w:t xml:space="preserve">Uz zahtjev iz točaka 1. i 2., ugovaratelj </w:t>
      </w:r>
      <w:r w:rsidR="007E1216" w:rsidRPr="0056683F">
        <w:rPr>
          <w:rFonts w:cs="Calibri"/>
          <w:bCs/>
          <w:kern w:val="16"/>
        </w:rPr>
        <w:t>n</w:t>
      </w:r>
      <w:r w:rsidRPr="0056683F">
        <w:rPr>
          <w:rFonts w:cs="Calibri"/>
          <w:bCs/>
          <w:kern w:val="16"/>
        </w:rPr>
        <w:t xml:space="preserve">aručitelju dostavlja podatke i dokumente sukladno članku 222. stavku 1. </w:t>
      </w:r>
      <w:r w:rsidR="0070713A" w:rsidRPr="0056683F">
        <w:rPr>
          <w:rFonts w:cs="Calibri"/>
          <w:bCs/>
          <w:kern w:val="16"/>
        </w:rPr>
        <w:t>Z</w:t>
      </w:r>
      <w:r w:rsidR="008720AD" w:rsidRPr="0056683F">
        <w:rPr>
          <w:rFonts w:cs="Calibri"/>
          <w:bCs/>
          <w:kern w:val="16"/>
        </w:rPr>
        <w:t>JN 2016</w:t>
      </w:r>
      <w:r w:rsidRPr="0056683F">
        <w:rPr>
          <w:rFonts w:cs="Calibri"/>
          <w:bCs/>
          <w:kern w:val="16"/>
        </w:rPr>
        <w:t xml:space="preserve"> za novog </w:t>
      </w:r>
      <w:proofErr w:type="spellStart"/>
      <w:r w:rsidRPr="0056683F">
        <w:rPr>
          <w:rFonts w:cs="Calibri"/>
          <w:bCs/>
          <w:kern w:val="16"/>
        </w:rPr>
        <w:t>podugovaratelja</w:t>
      </w:r>
      <w:proofErr w:type="spellEnd"/>
      <w:r w:rsidRPr="0056683F">
        <w:rPr>
          <w:rFonts w:cs="Calibri"/>
          <w:bCs/>
          <w:kern w:val="16"/>
        </w:rPr>
        <w:t>.</w:t>
      </w:r>
    </w:p>
    <w:p w14:paraId="750FBBDE" w14:textId="77777777" w:rsidR="00C832A0" w:rsidRPr="0056683F" w:rsidRDefault="00C832A0" w:rsidP="007E1216">
      <w:pPr>
        <w:spacing w:after="0" w:line="276" w:lineRule="auto"/>
        <w:jc w:val="both"/>
        <w:rPr>
          <w:rFonts w:cs="Calibri"/>
          <w:bCs/>
          <w:kern w:val="16"/>
        </w:rPr>
      </w:pPr>
    </w:p>
    <w:p w14:paraId="77A73772" w14:textId="77777777" w:rsidR="009B1052" w:rsidRPr="0056683F" w:rsidRDefault="009B1052" w:rsidP="007E1216">
      <w:pPr>
        <w:spacing w:after="0" w:line="276" w:lineRule="auto"/>
        <w:jc w:val="both"/>
        <w:rPr>
          <w:rFonts w:cs="Calibri"/>
          <w:bCs/>
          <w:kern w:val="16"/>
        </w:rPr>
      </w:pPr>
      <w:r w:rsidRPr="0056683F">
        <w:rPr>
          <w:rFonts w:cs="Calibri"/>
          <w:bCs/>
          <w:kern w:val="16"/>
        </w:rPr>
        <w:t xml:space="preserve">Sukladno zabrani iz članka 225. </w:t>
      </w:r>
      <w:r w:rsidR="0070713A" w:rsidRPr="0056683F">
        <w:rPr>
          <w:rFonts w:cs="Calibri"/>
          <w:bCs/>
          <w:kern w:val="16"/>
        </w:rPr>
        <w:t>Z</w:t>
      </w:r>
      <w:r w:rsidR="008720AD" w:rsidRPr="0056683F">
        <w:rPr>
          <w:rFonts w:cs="Calibri"/>
          <w:bCs/>
          <w:kern w:val="16"/>
        </w:rPr>
        <w:t>JN 2016</w:t>
      </w:r>
      <w:r w:rsidR="007E1216" w:rsidRPr="0056683F">
        <w:rPr>
          <w:rFonts w:cs="Calibri"/>
          <w:bCs/>
          <w:kern w:val="16"/>
        </w:rPr>
        <w:t>n</w:t>
      </w:r>
      <w:r w:rsidRPr="0056683F">
        <w:rPr>
          <w:rFonts w:cs="Calibri"/>
          <w:bCs/>
          <w:kern w:val="16"/>
        </w:rPr>
        <w:t>aručitelj neće odobriti zahtjev ugovaratelja:</w:t>
      </w:r>
    </w:p>
    <w:p w14:paraId="6506FDBC" w14:textId="77777777" w:rsidR="009B1052" w:rsidRPr="0056683F" w:rsidRDefault="009B1052" w:rsidP="007E1216">
      <w:pPr>
        <w:numPr>
          <w:ilvl w:val="0"/>
          <w:numId w:val="15"/>
        </w:numPr>
        <w:spacing w:after="0" w:line="276" w:lineRule="auto"/>
        <w:ind w:left="426" w:hanging="426"/>
        <w:jc w:val="both"/>
        <w:rPr>
          <w:rFonts w:cs="Calibri"/>
          <w:bCs/>
          <w:kern w:val="16"/>
        </w:rPr>
      </w:pPr>
      <w:r w:rsidRPr="0056683F">
        <w:rPr>
          <w:rFonts w:cs="Calibri"/>
          <w:bCs/>
          <w:kern w:val="16"/>
        </w:rPr>
        <w:t xml:space="preserve">u slučaju iz članka 224. stavka 1. točaka 1. i 2. </w:t>
      </w:r>
      <w:r w:rsidR="0070713A" w:rsidRPr="0056683F">
        <w:rPr>
          <w:rFonts w:cs="Calibri"/>
          <w:bCs/>
          <w:kern w:val="16"/>
        </w:rPr>
        <w:t>Z</w:t>
      </w:r>
      <w:r w:rsidR="008720AD" w:rsidRPr="0056683F">
        <w:rPr>
          <w:rFonts w:cs="Calibri"/>
          <w:bCs/>
          <w:kern w:val="16"/>
        </w:rPr>
        <w:t>JN 2016</w:t>
      </w:r>
      <w:r w:rsidRPr="0056683F">
        <w:rPr>
          <w:rFonts w:cs="Calibri"/>
          <w:bCs/>
          <w:kern w:val="16"/>
        </w:rPr>
        <w:t xml:space="preserve">, ako se ugovaratelj u postupku javne nabave radi dokazivanja ispunjenja kriterija za odabir gospodarskog subjekta oslonio na sposobnost </w:t>
      </w:r>
      <w:proofErr w:type="spellStart"/>
      <w:r w:rsidRPr="0056683F">
        <w:rPr>
          <w:rFonts w:cs="Calibri"/>
          <w:bCs/>
          <w:kern w:val="16"/>
        </w:rPr>
        <w:t>podugovaratelja</w:t>
      </w:r>
      <w:proofErr w:type="spellEnd"/>
      <w:r w:rsidRPr="0056683F">
        <w:rPr>
          <w:rFonts w:cs="Calibri"/>
          <w:bCs/>
          <w:kern w:val="16"/>
        </w:rPr>
        <w:t xml:space="preserve"> kojeg sada mijenja, a novi </w:t>
      </w:r>
      <w:proofErr w:type="spellStart"/>
      <w:r w:rsidRPr="0056683F">
        <w:rPr>
          <w:rFonts w:cs="Calibri"/>
          <w:bCs/>
          <w:kern w:val="16"/>
        </w:rPr>
        <w:t>podugovaratelj</w:t>
      </w:r>
      <w:proofErr w:type="spellEnd"/>
      <w:r w:rsidRPr="0056683F">
        <w:rPr>
          <w:rFonts w:cs="Calibri"/>
          <w:bCs/>
          <w:kern w:val="16"/>
        </w:rPr>
        <w:t xml:space="preserve"> ne ispunjava iste uvjete, ili postoje osnove za isključenje</w:t>
      </w:r>
      <w:r w:rsidR="0070713A" w:rsidRPr="0056683F">
        <w:rPr>
          <w:rFonts w:cs="Calibri"/>
          <w:bCs/>
          <w:kern w:val="16"/>
        </w:rPr>
        <w:t>,</w:t>
      </w:r>
    </w:p>
    <w:p w14:paraId="5840EFBC" w14:textId="77777777" w:rsidR="009B1052" w:rsidRPr="0056683F" w:rsidRDefault="009B1052" w:rsidP="007E1216">
      <w:pPr>
        <w:numPr>
          <w:ilvl w:val="0"/>
          <w:numId w:val="15"/>
        </w:numPr>
        <w:spacing w:after="0" w:line="276" w:lineRule="auto"/>
        <w:ind w:left="426" w:hanging="426"/>
        <w:jc w:val="both"/>
        <w:rPr>
          <w:rFonts w:cs="Calibri"/>
          <w:bCs/>
          <w:kern w:val="16"/>
        </w:rPr>
      </w:pPr>
      <w:r w:rsidRPr="0056683F">
        <w:rPr>
          <w:rFonts w:cs="Calibri"/>
          <w:bCs/>
          <w:kern w:val="16"/>
        </w:rPr>
        <w:t xml:space="preserve">u slučaju iz članka 224. stavka 1. točke 3. </w:t>
      </w:r>
      <w:r w:rsidR="0070713A" w:rsidRPr="0056683F">
        <w:rPr>
          <w:rFonts w:cs="Calibri"/>
          <w:bCs/>
          <w:kern w:val="16"/>
        </w:rPr>
        <w:t>Z</w:t>
      </w:r>
      <w:r w:rsidR="008720AD" w:rsidRPr="0056683F">
        <w:rPr>
          <w:rFonts w:cs="Calibri"/>
          <w:bCs/>
          <w:kern w:val="16"/>
        </w:rPr>
        <w:t>JN 2016</w:t>
      </w:r>
      <w:r w:rsidRPr="0056683F">
        <w:rPr>
          <w:rFonts w:cs="Calibri"/>
          <w:bCs/>
          <w:kern w:val="16"/>
        </w:rPr>
        <w:t xml:space="preserve">, ako se ugovaratelj u postupku javne nabave radi dokazivanja ispunjenja kriterija za odabir gospodarskog subjekta oslonio na sposobnost </w:t>
      </w:r>
      <w:proofErr w:type="spellStart"/>
      <w:r w:rsidRPr="0056683F">
        <w:rPr>
          <w:rFonts w:cs="Calibri"/>
          <w:bCs/>
          <w:kern w:val="16"/>
        </w:rPr>
        <w:t>podugovaratelja</w:t>
      </w:r>
      <w:proofErr w:type="spellEnd"/>
      <w:r w:rsidRPr="0056683F">
        <w:rPr>
          <w:rFonts w:cs="Calibri"/>
          <w:bCs/>
          <w:kern w:val="16"/>
        </w:rPr>
        <w:t xml:space="preserve"> za izvršenje tog dijela, a ugovaratelj samostalno ne posjeduje takvu sposobnost, ili ako je taj dio ugovora već izvršen.</w:t>
      </w:r>
    </w:p>
    <w:p w14:paraId="4E39E25A" w14:textId="77777777" w:rsidR="003175DB" w:rsidRPr="0056683F" w:rsidRDefault="009B1052" w:rsidP="007E1216">
      <w:pPr>
        <w:spacing w:after="0" w:line="276" w:lineRule="auto"/>
        <w:jc w:val="both"/>
        <w:rPr>
          <w:rFonts w:cs="Calibri"/>
          <w:b/>
          <w:bCs/>
          <w:kern w:val="16"/>
        </w:rPr>
      </w:pPr>
      <w:r w:rsidRPr="0056683F">
        <w:rPr>
          <w:rFonts w:cs="Calibri"/>
          <w:bCs/>
          <w:kern w:val="16"/>
        </w:rPr>
        <w:t xml:space="preserve">Sudjelovanje </w:t>
      </w:r>
      <w:proofErr w:type="spellStart"/>
      <w:r w:rsidRPr="0056683F">
        <w:rPr>
          <w:rFonts w:cs="Calibri"/>
          <w:bCs/>
          <w:kern w:val="16"/>
        </w:rPr>
        <w:t>podugovaratelja</w:t>
      </w:r>
      <w:proofErr w:type="spellEnd"/>
      <w:r w:rsidRPr="0056683F">
        <w:rPr>
          <w:rFonts w:cs="Calibri"/>
          <w:bCs/>
          <w:kern w:val="16"/>
        </w:rPr>
        <w:t xml:space="preserve"> ne utječe na odgovornost ugovaratelja za izvršenje ugovora o javnoj nabavi</w:t>
      </w:r>
      <w:r w:rsidRPr="0056683F">
        <w:rPr>
          <w:rFonts w:cs="Calibri"/>
          <w:b/>
          <w:bCs/>
          <w:kern w:val="16"/>
        </w:rPr>
        <w:t>.</w:t>
      </w:r>
    </w:p>
    <w:p w14:paraId="1DAD757B" w14:textId="77777777" w:rsidR="00AD6BB1" w:rsidRPr="0056683F" w:rsidRDefault="00AD6BB1" w:rsidP="007E1216">
      <w:pPr>
        <w:spacing w:after="0" w:line="276" w:lineRule="auto"/>
        <w:jc w:val="both"/>
        <w:rPr>
          <w:rFonts w:cs="Calibri"/>
          <w:b/>
          <w:kern w:val="16"/>
        </w:rPr>
      </w:pPr>
    </w:p>
    <w:p w14:paraId="2280C0E8" w14:textId="77777777" w:rsidR="003175DB" w:rsidRPr="0056683F" w:rsidRDefault="0097453B" w:rsidP="007E1216">
      <w:pPr>
        <w:pStyle w:val="Naslov2"/>
        <w:numPr>
          <w:ilvl w:val="0"/>
          <w:numId w:val="30"/>
        </w:numPr>
        <w:spacing w:before="0"/>
        <w:ind w:left="567" w:hanging="567"/>
        <w:rPr>
          <w:rFonts w:ascii="Calibri" w:hAnsi="Calibri" w:cs="Calibri"/>
          <w:sz w:val="22"/>
          <w:szCs w:val="22"/>
        </w:rPr>
      </w:pPr>
      <w:bookmarkStart w:id="111" w:name="_Toc52202269"/>
      <w:r w:rsidRPr="0056683F">
        <w:rPr>
          <w:rFonts w:ascii="Calibri" w:hAnsi="Calibri" w:cs="Calibri"/>
          <w:sz w:val="22"/>
          <w:szCs w:val="22"/>
        </w:rPr>
        <w:t xml:space="preserve">PODACI O TIJELIMA OD KOJIH NATJECATELJ ILI PONUDITELJ MOŽE DOBITI PRAVOVALJANU INFORMACIJU O OBVEZAMA KOJE SE ODNOSE NA POREZE, ZAŠTITU OKOLIŠA, ODREDBE O ZAŠTITI RADNOGA MJESTA I RADNE UVJETE KOJE SU NA SNAZI U PODRUČJU NA KOJEM ĆE SE </w:t>
      </w:r>
      <w:r w:rsidR="00464ED3" w:rsidRPr="0056683F">
        <w:rPr>
          <w:rFonts w:ascii="Calibri" w:hAnsi="Calibri" w:cs="Calibri"/>
          <w:sz w:val="22"/>
          <w:szCs w:val="22"/>
        </w:rPr>
        <w:t>PRUŽATI USLUGE</w:t>
      </w:r>
      <w:r w:rsidRPr="0056683F">
        <w:rPr>
          <w:rFonts w:ascii="Calibri" w:hAnsi="Calibri" w:cs="Calibri"/>
          <w:sz w:val="22"/>
          <w:szCs w:val="22"/>
        </w:rPr>
        <w:t xml:space="preserve"> I KOJE ĆE BITI PRIMJENJIVE NA </w:t>
      </w:r>
      <w:r w:rsidR="00464ED3" w:rsidRPr="0056683F">
        <w:rPr>
          <w:rFonts w:ascii="Calibri" w:hAnsi="Calibri" w:cs="Calibri"/>
          <w:sz w:val="22"/>
          <w:szCs w:val="22"/>
        </w:rPr>
        <w:t>USLUGE</w:t>
      </w:r>
      <w:r w:rsidRPr="0056683F">
        <w:rPr>
          <w:rFonts w:ascii="Calibri" w:hAnsi="Calibri" w:cs="Calibri"/>
          <w:sz w:val="22"/>
          <w:szCs w:val="22"/>
        </w:rPr>
        <w:t xml:space="preserve"> KOJI SE IZVODE ZA VRIJEME TRAJANJA UGOVORA</w:t>
      </w:r>
      <w:bookmarkEnd w:id="111"/>
    </w:p>
    <w:p w14:paraId="40755A39" w14:textId="77777777" w:rsidR="007709D7" w:rsidRPr="0056683F" w:rsidRDefault="007709D7" w:rsidP="007E1216">
      <w:pPr>
        <w:spacing w:after="0" w:line="276" w:lineRule="auto"/>
        <w:jc w:val="both"/>
        <w:rPr>
          <w:rFonts w:cs="Calibri"/>
          <w:kern w:val="16"/>
        </w:rPr>
      </w:pPr>
      <w:r w:rsidRPr="0056683F">
        <w:rPr>
          <w:rFonts w:cs="Calibri"/>
          <w:kern w:val="16"/>
        </w:rPr>
        <w:t xml:space="preserve">Jedinstvena kontaktna točka u Hrvatskoj:  </w:t>
      </w:r>
      <w:hyperlink r:id="rId17" w:history="1">
        <w:r w:rsidR="004A7303" w:rsidRPr="0056683F">
          <w:rPr>
            <w:rStyle w:val="Hiperveza"/>
            <w:rFonts w:cs="Calibri"/>
            <w:kern w:val="16"/>
          </w:rPr>
          <w:t>http://psc.hr</w:t>
        </w:r>
      </w:hyperlink>
    </w:p>
    <w:p w14:paraId="711323A8" w14:textId="77777777" w:rsidR="00710957" w:rsidRPr="00E57D63" w:rsidRDefault="007709D7" w:rsidP="00E57D63">
      <w:pPr>
        <w:spacing w:after="0" w:line="276" w:lineRule="auto"/>
        <w:jc w:val="both"/>
        <w:rPr>
          <w:rFonts w:asciiTheme="minorHAnsi" w:hAnsiTheme="minorHAnsi" w:cstheme="minorHAnsi"/>
          <w:kern w:val="16"/>
        </w:rPr>
      </w:pPr>
      <w:r w:rsidRPr="00E57D63">
        <w:rPr>
          <w:rFonts w:asciiTheme="minorHAnsi" w:hAnsiTheme="minorHAnsi" w:cstheme="minorHAnsi"/>
          <w:kern w:val="16"/>
        </w:rPr>
        <w:t xml:space="preserve">Centar unutarnjeg tržišta EU:  </w:t>
      </w:r>
      <w:hyperlink r:id="rId18" w:history="1">
        <w:r w:rsidR="004A7303" w:rsidRPr="00E57D63">
          <w:rPr>
            <w:rStyle w:val="Hiperveza"/>
            <w:rFonts w:asciiTheme="minorHAnsi" w:hAnsiTheme="minorHAnsi" w:cstheme="minorHAnsi"/>
            <w:kern w:val="16"/>
          </w:rPr>
          <w:t>www.cut.hr</w:t>
        </w:r>
      </w:hyperlink>
    </w:p>
    <w:p w14:paraId="260CFFBD" w14:textId="77777777" w:rsidR="00D57D23" w:rsidRPr="00E57D63" w:rsidRDefault="00D57D23" w:rsidP="00E57D63">
      <w:pPr>
        <w:spacing w:after="0" w:line="276" w:lineRule="auto"/>
        <w:jc w:val="both"/>
        <w:rPr>
          <w:rFonts w:asciiTheme="minorHAnsi" w:hAnsiTheme="minorHAnsi" w:cstheme="minorHAnsi"/>
          <w:kern w:val="16"/>
        </w:rPr>
      </w:pPr>
      <w:bookmarkStart w:id="112" w:name="_Hlk531102689"/>
    </w:p>
    <w:p w14:paraId="624194E0" w14:textId="219C2E31" w:rsidR="00015CEA" w:rsidRPr="00AD06FD" w:rsidRDefault="00E57D63" w:rsidP="00E57D63">
      <w:pPr>
        <w:pStyle w:val="Naslov2"/>
        <w:numPr>
          <w:ilvl w:val="0"/>
          <w:numId w:val="0"/>
        </w:numPr>
        <w:spacing w:before="0"/>
        <w:ind w:left="576" w:hanging="576"/>
        <w:rPr>
          <w:rFonts w:asciiTheme="minorHAnsi" w:hAnsiTheme="minorHAnsi" w:cstheme="minorHAnsi"/>
          <w:color w:val="auto"/>
          <w:sz w:val="22"/>
          <w:szCs w:val="22"/>
        </w:rPr>
      </w:pPr>
      <w:bookmarkStart w:id="113" w:name="_Toc52202270"/>
      <w:bookmarkEnd w:id="112"/>
      <w:r w:rsidRPr="00AD06FD">
        <w:rPr>
          <w:rFonts w:asciiTheme="minorHAnsi" w:hAnsiTheme="minorHAnsi" w:cstheme="minorHAnsi"/>
          <w:color w:val="auto"/>
          <w:sz w:val="22"/>
          <w:szCs w:val="22"/>
        </w:rPr>
        <w:t xml:space="preserve">8.4.     </w:t>
      </w:r>
      <w:r w:rsidR="00015CEA" w:rsidRPr="00AD06FD">
        <w:rPr>
          <w:rFonts w:asciiTheme="minorHAnsi" w:hAnsiTheme="minorHAnsi" w:cstheme="minorHAnsi"/>
          <w:color w:val="auto"/>
          <w:sz w:val="22"/>
          <w:szCs w:val="22"/>
        </w:rPr>
        <w:t>NORME OSIGURANJA KVALITETE ILI NORME UPRAVLJANJA OKOLIŠEM</w:t>
      </w:r>
      <w:bookmarkEnd w:id="113"/>
    </w:p>
    <w:p w14:paraId="3F23DD6F" w14:textId="7A1C406B" w:rsidR="00015CEA" w:rsidRPr="00AD06FD" w:rsidRDefault="00015CEA" w:rsidP="00E57D63">
      <w:pPr>
        <w:spacing w:after="0"/>
        <w:rPr>
          <w:rFonts w:asciiTheme="minorHAnsi" w:eastAsia="SimSun" w:hAnsiTheme="minorHAnsi" w:cstheme="minorHAnsi"/>
        </w:rPr>
      </w:pPr>
      <w:r w:rsidRPr="00AD06FD">
        <w:rPr>
          <w:rFonts w:asciiTheme="minorHAnsi" w:eastAsia="SimSun" w:hAnsiTheme="minorHAnsi" w:cstheme="minorHAnsi"/>
        </w:rPr>
        <w:t>Nije primjenjivo.</w:t>
      </w:r>
    </w:p>
    <w:p w14:paraId="28E03BD0" w14:textId="77777777" w:rsidR="00015CEA" w:rsidRPr="00AD06FD" w:rsidRDefault="00015CEA" w:rsidP="00E57D63">
      <w:pPr>
        <w:spacing w:after="0"/>
        <w:rPr>
          <w:rFonts w:asciiTheme="minorHAnsi" w:eastAsia="SimSun" w:hAnsiTheme="minorHAnsi" w:cstheme="minorHAnsi"/>
        </w:rPr>
      </w:pPr>
    </w:p>
    <w:p w14:paraId="385787C1" w14:textId="01287839" w:rsidR="00015CEA" w:rsidRPr="00AD06FD" w:rsidRDefault="00E57D63" w:rsidP="00E57D63">
      <w:pPr>
        <w:pStyle w:val="Naslov2"/>
        <w:numPr>
          <w:ilvl w:val="0"/>
          <w:numId w:val="0"/>
        </w:numPr>
        <w:spacing w:before="0"/>
        <w:ind w:left="576" w:hanging="576"/>
        <w:rPr>
          <w:rFonts w:asciiTheme="minorHAnsi" w:hAnsiTheme="minorHAnsi" w:cstheme="minorHAnsi"/>
          <w:color w:val="auto"/>
          <w:sz w:val="22"/>
          <w:szCs w:val="22"/>
        </w:rPr>
      </w:pPr>
      <w:bookmarkStart w:id="114" w:name="_Toc52202271"/>
      <w:r w:rsidRPr="00AD06FD">
        <w:rPr>
          <w:rFonts w:asciiTheme="minorHAnsi" w:hAnsiTheme="minorHAnsi" w:cstheme="minorHAnsi"/>
          <w:color w:val="auto"/>
          <w:sz w:val="22"/>
          <w:szCs w:val="22"/>
        </w:rPr>
        <w:t xml:space="preserve">8.5.     </w:t>
      </w:r>
      <w:r w:rsidR="00015CEA" w:rsidRPr="00AD06FD">
        <w:rPr>
          <w:rFonts w:asciiTheme="minorHAnsi" w:hAnsiTheme="minorHAnsi" w:cstheme="minorHAnsi"/>
          <w:color w:val="auto"/>
          <w:sz w:val="22"/>
          <w:szCs w:val="22"/>
        </w:rPr>
        <w:t>NAVOD O PRIMJENI TRGOVAČKIH OBIČAJA (UZANCI)</w:t>
      </w:r>
      <w:bookmarkEnd w:id="114"/>
      <w:r w:rsidR="00015CEA" w:rsidRPr="00AD06FD">
        <w:rPr>
          <w:rFonts w:asciiTheme="minorHAnsi" w:hAnsiTheme="minorHAnsi" w:cstheme="minorHAnsi"/>
          <w:color w:val="auto"/>
          <w:sz w:val="22"/>
          <w:szCs w:val="22"/>
        </w:rPr>
        <w:t xml:space="preserve">  </w:t>
      </w:r>
    </w:p>
    <w:p w14:paraId="74E3A833" w14:textId="3D63669D" w:rsidR="00015CEA" w:rsidRPr="00AD06FD" w:rsidRDefault="00015CEA" w:rsidP="00E57D63">
      <w:pPr>
        <w:spacing w:after="0"/>
        <w:rPr>
          <w:rFonts w:asciiTheme="minorHAnsi" w:eastAsia="SimSun" w:hAnsiTheme="minorHAnsi" w:cstheme="minorHAnsi"/>
        </w:rPr>
      </w:pPr>
      <w:r w:rsidRPr="00AD06FD">
        <w:rPr>
          <w:rFonts w:asciiTheme="minorHAnsi" w:eastAsia="SimSun" w:hAnsiTheme="minorHAnsi" w:cstheme="minorHAnsi"/>
        </w:rPr>
        <w:t>Nije primjenjivo.</w:t>
      </w:r>
    </w:p>
    <w:p w14:paraId="29647CE3" w14:textId="77777777" w:rsidR="00015CEA" w:rsidRPr="00E57D63" w:rsidRDefault="00015CEA" w:rsidP="00E57D63">
      <w:pPr>
        <w:spacing w:after="0"/>
        <w:rPr>
          <w:rFonts w:asciiTheme="minorHAnsi" w:eastAsia="SimSun" w:hAnsiTheme="minorHAnsi" w:cstheme="minorHAnsi"/>
          <w:color w:val="FF0000"/>
        </w:rPr>
      </w:pPr>
    </w:p>
    <w:p w14:paraId="6E69EADA" w14:textId="2F1C7AE1" w:rsidR="00015CEA" w:rsidRPr="00AD06FD" w:rsidRDefault="00E57D63" w:rsidP="00E57D63">
      <w:pPr>
        <w:pStyle w:val="Naslov2"/>
        <w:numPr>
          <w:ilvl w:val="0"/>
          <w:numId w:val="0"/>
        </w:numPr>
        <w:spacing w:before="0"/>
        <w:ind w:left="567" w:hanging="567"/>
        <w:rPr>
          <w:rFonts w:asciiTheme="minorHAnsi" w:hAnsiTheme="minorHAnsi" w:cstheme="minorHAnsi"/>
          <w:color w:val="auto"/>
          <w:sz w:val="22"/>
          <w:szCs w:val="22"/>
        </w:rPr>
      </w:pPr>
      <w:bookmarkStart w:id="115" w:name="_Toc52202272"/>
      <w:r w:rsidRPr="00AD06FD">
        <w:rPr>
          <w:rFonts w:asciiTheme="minorHAnsi" w:hAnsiTheme="minorHAnsi" w:cstheme="minorHAnsi"/>
          <w:color w:val="auto"/>
          <w:sz w:val="22"/>
          <w:szCs w:val="22"/>
        </w:rPr>
        <w:lastRenderedPageBreak/>
        <w:t xml:space="preserve">8.6.      </w:t>
      </w:r>
      <w:r w:rsidR="00015CEA" w:rsidRPr="00AD06FD">
        <w:rPr>
          <w:rFonts w:asciiTheme="minorHAnsi" w:hAnsiTheme="minorHAnsi" w:cstheme="minorHAnsi"/>
          <w:color w:val="auto"/>
          <w:sz w:val="22"/>
          <w:szCs w:val="22"/>
        </w:rPr>
        <w:t xml:space="preserve">PODACI O TERMINU OBILASKA LOKACIJE ILI NEPOSREDNOG PREGLEDA DOKUMENATA KOJI </w:t>
      </w:r>
      <w:r w:rsidRPr="00AD06FD">
        <w:rPr>
          <w:rFonts w:asciiTheme="minorHAnsi" w:hAnsiTheme="minorHAnsi" w:cstheme="minorHAnsi"/>
          <w:color w:val="auto"/>
          <w:sz w:val="22"/>
          <w:szCs w:val="22"/>
        </w:rPr>
        <w:t>P</w:t>
      </w:r>
      <w:r w:rsidR="00015CEA" w:rsidRPr="00AD06FD">
        <w:rPr>
          <w:rFonts w:asciiTheme="minorHAnsi" w:hAnsiTheme="minorHAnsi" w:cstheme="minorHAnsi"/>
          <w:color w:val="auto"/>
          <w:sz w:val="22"/>
          <w:szCs w:val="22"/>
        </w:rPr>
        <w:t>OTKREPLJUJU DOKUMENTACIJU O NABAVI</w:t>
      </w:r>
      <w:bookmarkEnd w:id="115"/>
    </w:p>
    <w:p w14:paraId="021AB047" w14:textId="0F17E0DE" w:rsidR="00015CEA" w:rsidRPr="00AD06FD" w:rsidRDefault="00015CEA" w:rsidP="00E57D63">
      <w:pPr>
        <w:spacing w:after="0"/>
        <w:rPr>
          <w:rFonts w:asciiTheme="minorHAnsi" w:eastAsia="SimSun" w:hAnsiTheme="minorHAnsi" w:cstheme="minorHAnsi"/>
        </w:rPr>
      </w:pPr>
      <w:r w:rsidRPr="00AD06FD">
        <w:rPr>
          <w:rFonts w:asciiTheme="minorHAnsi" w:eastAsia="SimSun" w:hAnsiTheme="minorHAnsi" w:cstheme="minorHAnsi"/>
        </w:rPr>
        <w:t>Nije primjenjivo.</w:t>
      </w:r>
    </w:p>
    <w:p w14:paraId="221A544E" w14:textId="77777777" w:rsidR="00015CEA" w:rsidRPr="00015CEA" w:rsidRDefault="00015CEA" w:rsidP="00015CEA">
      <w:pPr>
        <w:spacing w:after="0"/>
        <w:rPr>
          <w:rFonts w:eastAsia="SimSun"/>
        </w:rPr>
      </w:pPr>
    </w:p>
    <w:p w14:paraId="5BBBBFB0" w14:textId="250A1B08" w:rsidR="00827E07" w:rsidRPr="0056683F" w:rsidRDefault="00B902AF" w:rsidP="00E57D63">
      <w:pPr>
        <w:pStyle w:val="Naslov2"/>
        <w:numPr>
          <w:ilvl w:val="0"/>
          <w:numId w:val="51"/>
        </w:numPr>
        <w:spacing w:before="0"/>
        <w:ind w:left="567" w:hanging="567"/>
        <w:rPr>
          <w:rFonts w:ascii="Calibri" w:hAnsi="Calibri" w:cs="Calibri"/>
          <w:sz w:val="22"/>
          <w:szCs w:val="22"/>
        </w:rPr>
      </w:pPr>
      <w:bookmarkStart w:id="116" w:name="_Toc52202273"/>
      <w:r w:rsidRPr="0056683F">
        <w:rPr>
          <w:rFonts w:ascii="Calibri" w:hAnsi="Calibri" w:cs="Calibri"/>
          <w:sz w:val="22"/>
          <w:szCs w:val="22"/>
        </w:rPr>
        <w:t>DATUM, VRIJEME I MJESTO DOSTAVE I OTVARANJA PONUDA</w:t>
      </w:r>
      <w:bookmarkEnd w:id="116"/>
      <w:r w:rsidR="00015CEA">
        <w:rPr>
          <w:rFonts w:ascii="Calibri" w:hAnsi="Calibri" w:cs="Calibri"/>
          <w:sz w:val="22"/>
          <w:szCs w:val="22"/>
        </w:rPr>
        <w:t xml:space="preserve"> </w:t>
      </w:r>
    </w:p>
    <w:p w14:paraId="4CB5AE76" w14:textId="77777777" w:rsidR="003175DB" w:rsidRPr="00611EF9" w:rsidRDefault="003175DB" w:rsidP="007E1216">
      <w:pPr>
        <w:spacing w:after="0" w:line="276" w:lineRule="auto"/>
        <w:jc w:val="both"/>
        <w:rPr>
          <w:rFonts w:cs="Calibri"/>
          <w:kern w:val="16"/>
        </w:rPr>
      </w:pPr>
      <w:r w:rsidRPr="0056683F">
        <w:rPr>
          <w:rFonts w:cs="Calibri"/>
          <w:kern w:val="16"/>
        </w:rPr>
        <w:t xml:space="preserve">Ponude će se dostavljati na </w:t>
      </w:r>
      <w:r w:rsidRPr="00611EF9">
        <w:rPr>
          <w:rFonts w:cs="Calibri"/>
          <w:kern w:val="16"/>
        </w:rPr>
        <w:t>način i</w:t>
      </w:r>
      <w:r w:rsidR="009B5DD9" w:rsidRPr="00611EF9">
        <w:rPr>
          <w:rFonts w:cs="Calibri"/>
          <w:kern w:val="16"/>
        </w:rPr>
        <w:t xml:space="preserve">z točke </w:t>
      </w:r>
      <w:r w:rsidR="008720AD" w:rsidRPr="00611EF9">
        <w:rPr>
          <w:rFonts w:cs="Calibri"/>
          <w:kern w:val="16"/>
        </w:rPr>
        <w:t>6.4.</w:t>
      </w:r>
      <w:r w:rsidR="00163EFD" w:rsidRPr="00611EF9">
        <w:rPr>
          <w:rFonts w:cs="Calibri"/>
          <w:kern w:val="16"/>
        </w:rPr>
        <w:t xml:space="preserve"> ove </w:t>
      </w:r>
      <w:r w:rsidR="007D113B" w:rsidRPr="00611EF9">
        <w:rPr>
          <w:rFonts w:cs="Calibri"/>
          <w:kern w:val="16"/>
        </w:rPr>
        <w:t>d</w:t>
      </w:r>
      <w:r w:rsidRPr="00611EF9">
        <w:rPr>
          <w:rFonts w:cs="Calibri"/>
          <w:kern w:val="16"/>
        </w:rPr>
        <w:t xml:space="preserve">okumentacije </w:t>
      </w:r>
      <w:r w:rsidR="00827E07" w:rsidRPr="00611EF9">
        <w:rPr>
          <w:rFonts w:cs="Calibri"/>
          <w:kern w:val="16"/>
        </w:rPr>
        <w:t>o nabavi</w:t>
      </w:r>
      <w:r w:rsidRPr="00611EF9">
        <w:rPr>
          <w:rFonts w:cs="Calibri"/>
          <w:kern w:val="16"/>
        </w:rPr>
        <w:t>.</w:t>
      </w:r>
    </w:p>
    <w:p w14:paraId="70F2B171" w14:textId="4C747E9E" w:rsidR="00E20273" w:rsidRPr="00385AB6" w:rsidRDefault="00E20273" w:rsidP="007E1216">
      <w:pPr>
        <w:spacing w:after="0" w:line="276" w:lineRule="auto"/>
        <w:jc w:val="both"/>
        <w:rPr>
          <w:rFonts w:cs="Calibri"/>
          <w:color w:val="FF0000"/>
          <w:kern w:val="16"/>
        </w:rPr>
      </w:pPr>
      <w:r w:rsidRPr="00611EF9">
        <w:rPr>
          <w:rFonts w:cs="Calibri"/>
          <w:kern w:val="16"/>
        </w:rPr>
        <w:t xml:space="preserve">Rok za dostavu ponuda je dana </w:t>
      </w:r>
      <w:r w:rsidR="00AD06FD">
        <w:rPr>
          <w:rFonts w:cs="Calibri"/>
          <w:b/>
          <w:strike/>
          <w:highlight w:val="yellow"/>
          <w:lang w:eastAsia="ar-SA"/>
        </w:rPr>
        <w:t>13</w:t>
      </w:r>
      <w:r w:rsidR="00611EF9" w:rsidRPr="00845F9D">
        <w:rPr>
          <w:rFonts w:cs="Calibri"/>
          <w:b/>
          <w:strike/>
          <w:highlight w:val="yellow"/>
          <w:lang w:eastAsia="ar-SA"/>
        </w:rPr>
        <w:t>. listopada 2020.</w:t>
      </w:r>
      <w:r w:rsidR="00611EF9" w:rsidRPr="00845F9D">
        <w:rPr>
          <w:rFonts w:cs="Calibri"/>
          <w:b/>
          <w:highlight w:val="yellow"/>
          <w:lang w:eastAsia="ar-SA"/>
        </w:rPr>
        <w:t xml:space="preserve"> </w:t>
      </w:r>
      <w:r w:rsidR="00845F9D" w:rsidRPr="00845F9D">
        <w:rPr>
          <w:rFonts w:cs="Calibri"/>
          <w:b/>
          <w:kern w:val="16"/>
          <w:highlight w:val="yellow"/>
        </w:rPr>
        <w:t xml:space="preserve"> </w:t>
      </w:r>
      <w:r w:rsidR="00AD06FD">
        <w:rPr>
          <w:rFonts w:cs="Calibri"/>
          <w:b/>
          <w:color w:val="FF0000"/>
          <w:kern w:val="16"/>
          <w:highlight w:val="yellow"/>
        </w:rPr>
        <w:t>16</w:t>
      </w:r>
      <w:r w:rsidR="00845F9D" w:rsidRPr="00845F9D">
        <w:rPr>
          <w:rFonts w:cs="Calibri"/>
          <w:b/>
          <w:color w:val="FF0000"/>
          <w:kern w:val="16"/>
          <w:highlight w:val="yellow"/>
        </w:rPr>
        <w:t xml:space="preserve">. listopada 2020. </w:t>
      </w:r>
      <w:r w:rsidR="003A4B52" w:rsidRPr="00D35F03">
        <w:rPr>
          <w:rFonts w:cs="Calibri"/>
          <w:b/>
          <w:kern w:val="16"/>
          <w:highlight w:val="yellow"/>
        </w:rPr>
        <w:t>do 13</w:t>
      </w:r>
      <w:r w:rsidR="00C0236A" w:rsidRPr="00D35F03">
        <w:rPr>
          <w:rFonts w:cs="Calibri"/>
          <w:b/>
          <w:kern w:val="16"/>
          <w:highlight w:val="yellow"/>
        </w:rPr>
        <w:t>:00 sati</w:t>
      </w:r>
      <w:r w:rsidR="00C0236A" w:rsidRPr="00611EF9">
        <w:rPr>
          <w:rFonts w:cs="Calibri"/>
          <w:b/>
          <w:kern w:val="16"/>
        </w:rPr>
        <w:t>.</w:t>
      </w:r>
    </w:p>
    <w:p w14:paraId="298E2E51" w14:textId="78BC4634" w:rsidR="008A4323" w:rsidRPr="00611EF9" w:rsidRDefault="003175DB" w:rsidP="00611EF9">
      <w:pPr>
        <w:spacing w:after="0" w:line="276" w:lineRule="auto"/>
        <w:jc w:val="both"/>
        <w:rPr>
          <w:rFonts w:cs="Calibri"/>
          <w:color w:val="FF0000"/>
          <w:kern w:val="16"/>
        </w:rPr>
      </w:pPr>
      <w:r w:rsidRPr="003A4B52">
        <w:rPr>
          <w:rFonts w:cs="Calibri"/>
          <w:kern w:val="16"/>
        </w:rPr>
        <w:t xml:space="preserve">Ponude će se </w:t>
      </w:r>
      <w:r w:rsidR="00283225" w:rsidRPr="00845F9D">
        <w:rPr>
          <w:rFonts w:cs="Calibri"/>
          <w:kern w:val="16"/>
        </w:rPr>
        <w:t xml:space="preserve">otvarati </w:t>
      </w:r>
      <w:r w:rsidR="00AD06FD">
        <w:rPr>
          <w:rFonts w:cs="Calibri"/>
          <w:b/>
          <w:strike/>
          <w:highlight w:val="yellow"/>
          <w:lang w:eastAsia="ar-SA"/>
        </w:rPr>
        <w:t>13</w:t>
      </w:r>
      <w:r w:rsidR="00611EF9" w:rsidRPr="00845F9D">
        <w:rPr>
          <w:rFonts w:cs="Calibri"/>
          <w:b/>
          <w:strike/>
          <w:highlight w:val="yellow"/>
          <w:lang w:eastAsia="ar-SA"/>
        </w:rPr>
        <w:t>. listopada 2020.</w:t>
      </w:r>
      <w:r w:rsidR="00611EF9" w:rsidRPr="00845F9D">
        <w:rPr>
          <w:rFonts w:cs="Calibri"/>
          <w:b/>
          <w:highlight w:val="yellow"/>
          <w:lang w:eastAsia="ar-SA"/>
        </w:rPr>
        <w:t xml:space="preserve"> </w:t>
      </w:r>
      <w:r w:rsidR="00AD06FD">
        <w:rPr>
          <w:rFonts w:cs="Calibri"/>
          <w:b/>
          <w:color w:val="FF0000"/>
          <w:kern w:val="16"/>
          <w:highlight w:val="yellow"/>
        </w:rPr>
        <w:t>16</w:t>
      </w:r>
      <w:r w:rsidR="00845F9D" w:rsidRPr="00845F9D">
        <w:rPr>
          <w:rFonts w:cs="Calibri"/>
          <w:b/>
          <w:color w:val="FF0000"/>
          <w:kern w:val="16"/>
          <w:highlight w:val="yellow"/>
        </w:rPr>
        <w:t xml:space="preserve">. listopada 2020. </w:t>
      </w:r>
      <w:r w:rsidR="00611EF9" w:rsidRPr="00D35F03">
        <w:rPr>
          <w:rFonts w:cs="Calibri"/>
          <w:b/>
          <w:kern w:val="16"/>
          <w:highlight w:val="yellow"/>
        </w:rPr>
        <w:t>do 13:00 sati</w:t>
      </w:r>
      <w:r w:rsidR="00611EF9">
        <w:rPr>
          <w:rFonts w:cs="Calibri"/>
          <w:b/>
          <w:kern w:val="16"/>
        </w:rPr>
        <w:t xml:space="preserve"> </w:t>
      </w:r>
      <w:r w:rsidRPr="003A4B52">
        <w:rPr>
          <w:rFonts w:cs="Calibri"/>
          <w:kern w:val="16"/>
        </w:rPr>
        <w:t>na adresi</w:t>
      </w:r>
      <w:r w:rsidR="00301B4E" w:rsidRPr="003A4B52">
        <w:rPr>
          <w:rFonts w:cs="Calibri"/>
          <w:kern w:val="16"/>
        </w:rPr>
        <w:t xml:space="preserve"> </w:t>
      </w:r>
      <w:r w:rsidR="007E1216" w:rsidRPr="003A4B52">
        <w:rPr>
          <w:rFonts w:cs="Calibri"/>
          <w:kern w:val="16"/>
        </w:rPr>
        <w:t>n</w:t>
      </w:r>
      <w:r w:rsidR="00821943" w:rsidRPr="003A4B52">
        <w:rPr>
          <w:rFonts w:cs="Calibri"/>
          <w:kern w:val="16"/>
        </w:rPr>
        <w:t>aručitelja</w:t>
      </w:r>
      <w:r w:rsidRPr="003A4B52">
        <w:rPr>
          <w:rFonts w:cs="Calibri"/>
          <w:kern w:val="16"/>
        </w:rPr>
        <w:t xml:space="preserve">: </w:t>
      </w:r>
      <w:r w:rsidR="00301B4E" w:rsidRPr="003A4B52">
        <w:rPr>
          <w:rFonts w:cs="Calibri"/>
          <w:b/>
          <w:bCs/>
          <w:kern w:val="16"/>
        </w:rPr>
        <w:t xml:space="preserve">GRAD GOSPIĆ, </w:t>
      </w:r>
      <w:proofErr w:type="spellStart"/>
      <w:r w:rsidR="00301B4E" w:rsidRPr="003A4B52">
        <w:rPr>
          <w:rFonts w:cs="Calibri"/>
          <w:b/>
          <w:bCs/>
          <w:kern w:val="16"/>
        </w:rPr>
        <w:t>Budačka</w:t>
      </w:r>
      <w:proofErr w:type="spellEnd"/>
      <w:r w:rsidR="00301B4E" w:rsidRPr="003A4B52">
        <w:rPr>
          <w:rFonts w:cs="Calibri"/>
          <w:b/>
          <w:bCs/>
          <w:kern w:val="16"/>
        </w:rPr>
        <w:t xml:space="preserve"> </w:t>
      </w:r>
      <w:r w:rsidR="00301B4E">
        <w:rPr>
          <w:rFonts w:cs="Calibri"/>
          <w:b/>
          <w:bCs/>
          <w:kern w:val="16"/>
        </w:rPr>
        <w:t>55, 53000 Gospić</w:t>
      </w:r>
    </w:p>
    <w:p w14:paraId="4E93B36A" w14:textId="77777777" w:rsidR="003D2B41" w:rsidRPr="0056683F" w:rsidRDefault="003D2B41" w:rsidP="007E1216">
      <w:pPr>
        <w:spacing w:after="0" w:line="276" w:lineRule="auto"/>
        <w:jc w:val="both"/>
        <w:rPr>
          <w:rFonts w:cs="Calibri"/>
          <w:kern w:val="16"/>
        </w:rPr>
      </w:pPr>
      <w:r w:rsidRPr="0056683F">
        <w:rPr>
          <w:rFonts w:cs="Calibri"/>
          <w:kern w:val="16"/>
        </w:rPr>
        <w:t xml:space="preserve">Otvaranje ponuda je javno sukladno članku </w:t>
      </w:r>
      <w:r w:rsidR="00827E07" w:rsidRPr="0056683F">
        <w:rPr>
          <w:rFonts w:cs="Calibri"/>
          <w:kern w:val="16"/>
        </w:rPr>
        <w:t>282</w:t>
      </w:r>
      <w:r w:rsidRPr="0056683F">
        <w:rPr>
          <w:rFonts w:cs="Calibri"/>
          <w:kern w:val="16"/>
        </w:rPr>
        <w:t>. Z</w:t>
      </w:r>
      <w:r w:rsidR="008720AD" w:rsidRPr="0056683F">
        <w:rPr>
          <w:rFonts w:cs="Calibri"/>
          <w:kern w:val="16"/>
        </w:rPr>
        <w:t>JN 2016</w:t>
      </w:r>
      <w:r w:rsidRPr="0056683F">
        <w:rPr>
          <w:rFonts w:cs="Calibri"/>
          <w:kern w:val="16"/>
        </w:rPr>
        <w:t xml:space="preserve">. </w:t>
      </w:r>
    </w:p>
    <w:p w14:paraId="1356C91F" w14:textId="77777777" w:rsidR="003B761B" w:rsidRPr="0056683F" w:rsidRDefault="003B761B" w:rsidP="007E1216">
      <w:pPr>
        <w:spacing w:after="0" w:line="276" w:lineRule="auto"/>
        <w:jc w:val="both"/>
        <w:rPr>
          <w:rFonts w:cs="Calibri"/>
          <w:kern w:val="16"/>
        </w:rPr>
      </w:pPr>
    </w:p>
    <w:p w14:paraId="036E550D" w14:textId="77777777" w:rsidR="00ED56E1" w:rsidRPr="0056683F" w:rsidRDefault="00ED56E1" w:rsidP="007E1216">
      <w:pPr>
        <w:spacing w:after="0" w:line="276" w:lineRule="auto"/>
        <w:jc w:val="both"/>
        <w:rPr>
          <w:rFonts w:cs="Calibri"/>
          <w:b/>
          <w:bCs/>
          <w:kern w:val="16"/>
        </w:rPr>
      </w:pPr>
      <w:r w:rsidRPr="0056683F">
        <w:rPr>
          <w:rFonts w:cs="Calibri"/>
          <w:b/>
          <w:bCs/>
          <w:kern w:val="16"/>
        </w:rPr>
        <w:t>NAPOMENA:</w:t>
      </w:r>
    </w:p>
    <w:p w14:paraId="3AC17C56" w14:textId="77777777" w:rsidR="00ED56E1" w:rsidRPr="0056683F" w:rsidRDefault="00ED56E1" w:rsidP="007E1216">
      <w:pPr>
        <w:spacing w:after="0" w:line="276" w:lineRule="auto"/>
        <w:jc w:val="both"/>
        <w:rPr>
          <w:rFonts w:cs="Calibri"/>
          <w:kern w:val="16"/>
        </w:rPr>
      </w:pPr>
      <w:r w:rsidRPr="0056683F">
        <w:rPr>
          <w:rFonts w:cs="Calibri"/>
          <w:kern w:val="16"/>
        </w:rPr>
        <w:t xml:space="preserve">Sukladno preporuci Ministarstva gospodarstva, poduzetništva i obrta u vezi s provedbom postupka javnog otvaranja ponuda u novonastaloj situaciji izazvanoj epidemijom </w:t>
      </w:r>
      <w:proofErr w:type="spellStart"/>
      <w:r w:rsidRPr="0056683F">
        <w:rPr>
          <w:rFonts w:cs="Calibri"/>
          <w:kern w:val="16"/>
        </w:rPr>
        <w:t>Corona</w:t>
      </w:r>
      <w:proofErr w:type="spellEnd"/>
      <w:r w:rsidRPr="0056683F">
        <w:rPr>
          <w:rFonts w:cs="Calibri"/>
          <w:kern w:val="16"/>
        </w:rPr>
        <w:t xml:space="preserve"> virusom naručitelji mogu provesti javno otvaranje ponuda bez ovlaštenih predstavnika ponuditelja, ali i drugih zainteresiranih osoba, te se isto ne smatra kršenjem relevantnih odredbi ZJN 2016.</w:t>
      </w:r>
    </w:p>
    <w:p w14:paraId="2BCBB3F4" w14:textId="77777777" w:rsidR="00ED56E1" w:rsidRPr="0056683F" w:rsidRDefault="00ED56E1" w:rsidP="007E1216">
      <w:pPr>
        <w:spacing w:after="0" w:line="276" w:lineRule="auto"/>
        <w:jc w:val="both"/>
        <w:rPr>
          <w:rFonts w:cs="Calibri"/>
          <w:kern w:val="16"/>
        </w:rPr>
      </w:pPr>
      <w:r w:rsidRPr="0056683F">
        <w:rPr>
          <w:rFonts w:cs="Calibri"/>
          <w:kern w:val="16"/>
        </w:rPr>
        <w:t>U slučaju postojanja interesa ovlaštenih predstavnika ponuditelja za sudjelovanjem na samom javnom otvaranju ponuda, kada je to moguće, nastojat će se osigurati uvjeti za sudjelovanje postupajući po odlukama nadležnih tijela, među ostalima i</w:t>
      </w:r>
      <w:r w:rsidR="00301B4E">
        <w:rPr>
          <w:rFonts w:cs="Calibri"/>
          <w:kern w:val="16"/>
        </w:rPr>
        <w:t xml:space="preserve"> </w:t>
      </w:r>
      <w:r w:rsidRPr="0056683F">
        <w:rPr>
          <w:rFonts w:cs="Calibri"/>
          <w:kern w:val="16"/>
        </w:rPr>
        <w:t xml:space="preserve">nacionalnog Stožera za civilnu zaštitu ili će se organizirati pristup zainteresiranih osoba javnom otvaranju ponuda korištenjem naprednih tehnologija za održavanje sastanaka na daljinu (video konferencije putem besplatnih aplikacija), za što je potrebno prethodno iskazati zainteresiranost i javiti to na odgovarajući način </w:t>
      </w:r>
      <w:r w:rsidR="007E1216" w:rsidRPr="0056683F">
        <w:rPr>
          <w:rFonts w:cs="Calibri"/>
          <w:kern w:val="16"/>
        </w:rPr>
        <w:t>n</w:t>
      </w:r>
      <w:r w:rsidRPr="0056683F">
        <w:rPr>
          <w:rFonts w:cs="Calibri"/>
          <w:kern w:val="16"/>
        </w:rPr>
        <w:t>aručitelju, a prije samog dana javnog otvaranja ponuda, kako bi se za sudjelovanje na jedan od navedenih načina stvorili preduvjeti.</w:t>
      </w:r>
    </w:p>
    <w:p w14:paraId="40C360C5" w14:textId="77777777" w:rsidR="00ED56E1" w:rsidRPr="0056683F" w:rsidRDefault="00ED56E1" w:rsidP="007E1216">
      <w:pPr>
        <w:spacing w:after="0" w:line="276" w:lineRule="auto"/>
        <w:jc w:val="both"/>
        <w:rPr>
          <w:rFonts w:cs="Calibri"/>
          <w:kern w:val="16"/>
        </w:rPr>
      </w:pPr>
    </w:p>
    <w:p w14:paraId="22644A32" w14:textId="77777777" w:rsidR="00827E07" w:rsidRPr="0056683F" w:rsidRDefault="00B902AF" w:rsidP="00E57D63">
      <w:pPr>
        <w:pStyle w:val="Naslov2"/>
        <w:numPr>
          <w:ilvl w:val="0"/>
          <w:numId w:val="51"/>
        </w:numPr>
        <w:tabs>
          <w:tab w:val="left" w:pos="567"/>
        </w:tabs>
        <w:spacing w:before="0"/>
        <w:ind w:left="567" w:hanging="567"/>
        <w:rPr>
          <w:rFonts w:ascii="Calibri" w:hAnsi="Calibri" w:cs="Calibri"/>
          <w:sz w:val="22"/>
          <w:szCs w:val="22"/>
        </w:rPr>
      </w:pPr>
      <w:bookmarkStart w:id="117" w:name="_Toc52202274"/>
      <w:r w:rsidRPr="0056683F">
        <w:rPr>
          <w:rFonts w:ascii="Calibri" w:hAnsi="Calibri" w:cs="Calibri"/>
          <w:sz w:val="22"/>
          <w:szCs w:val="22"/>
        </w:rPr>
        <w:t>ROK DONOŠENJA ODLUKE O ODABIRU ILI ODLUKE O PONIŠTENJU</w:t>
      </w:r>
      <w:bookmarkEnd w:id="117"/>
    </w:p>
    <w:p w14:paraId="7C7F37D4" w14:textId="77777777" w:rsidR="003175DB" w:rsidRPr="0056683F" w:rsidRDefault="003175DB" w:rsidP="007E1216">
      <w:pPr>
        <w:spacing w:after="0" w:line="276" w:lineRule="auto"/>
        <w:jc w:val="both"/>
        <w:rPr>
          <w:rFonts w:cs="Calibri"/>
          <w:kern w:val="16"/>
        </w:rPr>
      </w:pPr>
      <w:r w:rsidRPr="0056683F">
        <w:rPr>
          <w:rFonts w:cs="Calibri"/>
          <w:kern w:val="16"/>
        </w:rPr>
        <w:t xml:space="preserve">Rok za donošenje odluke o odabiru ili odluke o poništenju postupka javne nabave iznosi </w:t>
      </w:r>
      <w:r w:rsidR="00E903DD" w:rsidRPr="0056683F">
        <w:rPr>
          <w:rFonts w:cs="Calibri"/>
          <w:kern w:val="16"/>
        </w:rPr>
        <w:t>9</w:t>
      </w:r>
      <w:r w:rsidR="009957C4" w:rsidRPr="0056683F">
        <w:rPr>
          <w:rFonts w:cs="Calibri"/>
          <w:kern w:val="16"/>
        </w:rPr>
        <w:t>0</w:t>
      </w:r>
      <w:r w:rsidR="00187A37">
        <w:rPr>
          <w:rFonts w:cs="Calibri"/>
          <w:kern w:val="16"/>
        </w:rPr>
        <w:t xml:space="preserve"> </w:t>
      </w:r>
      <w:r w:rsidRPr="0056683F">
        <w:rPr>
          <w:rFonts w:cs="Calibri"/>
          <w:kern w:val="16"/>
        </w:rPr>
        <w:t>dana</w:t>
      </w:r>
      <w:r w:rsidR="00187A37">
        <w:rPr>
          <w:rFonts w:cs="Calibri"/>
          <w:kern w:val="16"/>
        </w:rPr>
        <w:t xml:space="preserve"> </w:t>
      </w:r>
      <w:r w:rsidRPr="0056683F">
        <w:rPr>
          <w:rFonts w:cs="Calibri"/>
          <w:kern w:val="16"/>
        </w:rPr>
        <w:t>od dana isteka roka za dostavu ponuda.</w:t>
      </w:r>
    </w:p>
    <w:p w14:paraId="378DADC9" w14:textId="77777777" w:rsidR="006C1D04" w:rsidRPr="0056683F" w:rsidRDefault="006C1D04" w:rsidP="007E1216">
      <w:pPr>
        <w:spacing w:after="0" w:line="276" w:lineRule="auto"/>
        <w:jc w:val="both"/>
        <w:rPr>
          <w:rFonts w:cs="Calibri"/>
          <w:kern w:val="16"/>
        </w:rPr>
      </w:pPr>
      <w:r w:rsidRPr="0056683F">
        <w:rPr>
          <w:rFonts w:cs="Calibri"/>
          <w:kern w:val="16"/>
        </w:rPr>
        <w:t xml:space="preserve">Naručitelj je odredio dulji rok za donošenje odgovarajuće odluke od zakonskog minimuma od 30 dana obzirom da </w:t>
      </w:r>
      <w:r w:rsidR="00AA0655">
        <w:rPr>
          <w:rFonts w:cs="Calibri"/>
          <w:kern w:val="16"/>
        </w:rPr>
        <w:t xml:space="preserve">se očekuje veći broj </w:t>
      </w:r>
      <w:r w:rsidRPr="0056683F">
        <w:rPr>
          <w:rFonts w:cs="Calibri"/>
          <w:kern w:val="16"/>
        </w:rPr>
        <w:t>ponuda</w:t>
      </w:r>
      <w:r w:rsidR="00AA0655">
        <w:rPr>
          <w:rFonts w:cs="Calibri"/>
          <w:kern w:val="16"/>
        </w:rPr>
        <w:t xml:space="preserve"> te da se</w:t>
      </w:r>
      <w:r w:rsidRPr="0056683F">
        <w:rPr>
          <w:rFonts w:cs="Calibri"/>
          <w:kern w:val="16"/>
        </w:rPr>
        <w:t xml:space="preserve"> radi o postupku nabave </w:t>
      </w:r>
      <w:r w:rsidR="007B529E">
        <w:rPr>
          <w:rFonts w:cs="Calibri"/>
          <w:kern w:val="16"/>
        </w:rPr>
        <w:t>velike</w:t>
      </w:r>
      <w:r w:rsidRPr="0056683F">
        <w:rPr>
          <w:rFonts w:cs="Calibri"/>
          <w:kern w:val="16"/>
        </w:rPr>
        <w:t xml:space="preserve"> vrijednosti s kriterijem odabira ekonomski najpovoljnij</w:t>
      </w:r>
      <w:r w:rsidR="00BF5A70" w:rsidRPr="0056683F">
        <w:rPr>
          <w:rFonts w:cs="Calibri"/>
          <w:kern w:val="16"/>
        </w:rPr>
        <w:t>e</w:t>
      </w:r>
      <w:r w:rsidRPr="0056683F">
        <w:rPr>
          <w:rFonts w:cs="Calibri"/>
          <w:kern w:val="16"/>
        </w:rPr>
        <w:t xml:space="preserve"> ponud</w:t>
      </w:r>
      <w:r w:rsidR="00BF5A70" w:rsidRPr="0056683F">
        <w:rPr>
          <w:rFonts w:cs="Calibri"/>
          <w:kern w:val="16"/>
        </w:rPr>
        <w:t>e</w:t>
      </w:r>
      <w:r w:rsidRPr="0056683F">
        <w:rPr>
          <w:rFonts w:cs="Calibri"/>
          <w:kern w:val="16"/>
        </w:rPr>
        <w:t xml:space="preserve"> što analizu čini opsežnijom te </w:t>
      </w:r>
      <w:r w:rsidR="007E1216" w:rsidRPr="0056683F">
        <w:rPr>
          <w:rFonts w:cs="Calibri"/>
          <w:kern w:val="16"/>
        </w:rPr>
        <w:t>n</w:t>
      </w:r>
      <w:r w:rsidRPr="0056683F">
        <w:rPr>
          <w:rFonts w:cs="Calibri"/>
          <w:kern w:val="16"/>
        </w:rPr>
        <w:t xml:space="preserve">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w:t>
      </w:r>
      <w:proofErr w:type="spellStart"/>
      <w:r w:rsidRPr="0056683F">
        <w:rPr>
          <w:rFonts w:cs="Calibri"/>
          <w:kern w:val="16"/>
        </w:rPr>
        <w:t>podugovaratelja</w:t>
      </w:r>
      <w:proofErr w:type="spellEnd"/>
      <w:r w:rsidRPr="0056683F">
        <w:rPr>
          <w:rFonts w:cs="Calibri"/>
          <w:kern w:val="16"/>
        </w:rPr>
        <w:t xml:space="preserve"> te subjekata na čiju se sposobnost ponuditelj oslanja ukoliko se utvrdi da kod njih postoje osnove za isključenje, </w:t>
      </w:r>
      <w:r w:rsidR="007B529E">
        <w:rPr>
          <w:rFonts w:cs="Calibri"/>
          <w:kern w:val="16"/>
        </w:rPr>
        <w:t>obvezu</w:t>
      </w:r>
      <w:r w:rsidRPr="0056683F">
        <w:rPr>
          <w:rFonts w:cs="Calibri"/>
          <w:kern w:val="16"/>
        </w:rPr>
        <w:t xml:space="preserve"> traženja ažuriranih popratnih dokumenata i sl. što sve znatno produljuje sam postupak pregleda i ocjene ponuda te je </w:t>
      </w:r>
      <w:r w:rsidR="007E1216" w:rsidRPr="0056683F">
        <w:rPr>
          <w:rFonts w:cs="Calibri"/>
          <w:kern w:val="16"/>
        </w:rPr>
        <w:t>n</w:t>
      </w:r>
      <w:r w:rsidRPr="0056683F">
        <w:rPr>
          <w:rFonts w:cs="Calibri"/>
          <w:kern w:val="16"/>
        </w:rPr>
        <w:t>aručitelj mišljenja da rok od 30 dana nije dovoljan za provedb</w:t>
      </w:r>
      <w:r w:rsidR="00483DBB" w:rsidRPr="0056683F">
        <w:rPr>
          <w:rFonts w:cs="Calibri"/>
          <w:kern w:val="16"/>
        </w:rPr>
        <w:t>u svih opisanih radnji.</w:t>
      </w:r>
      <w:r w:rsidR="00301B4E">
        <w:rPr>
          <w:rFonts w:cs="Calibri"/>
          <w:kern w:val="16"/>
        </w:rPr>
        <w:t xml:space="preserve"> </w:t>
      </w:r>
      <w:r w:rsidR="00483DBB" w:rsidRPr="0056683F">
        <w:rPr>
          <w:rFonts w:cs="Calibri"/>
          <w:kern w:val="16"/>
        </w:rPr>
        <w:t xml:space="preserve">Rok od </w:t>
      </w:r>
      <w:r w:rsidR="00E903DD" w:rsidRPr="0056683F">
        <w:rPr>
          <w:rFonts w:cs="Calibri"/>
          <w:kern w:val="16"/>
        </w:rPr>
        <w:t>9</w:t>
      </w:r>
      <w:r w:rsidRPr="0056683F">
        <w:rPr>
          <w:rFonts w:cs="Calibri"/>
          <w:kern w:val="16"/>
        </w:rPr>
        <w:t xml:space="preserve">0 dana je maksimalni rok te će </w:t>
      </w:r>
      <w:r w:rsidR="007E1216" w:rsidRPr="0056683F">
        <w:rPr>
          <w:rFonts w:cs="Calibri"/>
          <w:kern w:val="16"/>
        </w:rPr>
        <w:t>n</w:t>
      </w:r>
      <w:r w:rsidRPr="0056683F">
        <w:rPr>
          <w:rFonts w:cs="Calibri"/>
          <w:kern w:val="16"/>
        </w:rPr>
        <w:t>aručitelj, ukoliko bude moguće, odgovarajuću odluku donijeti i u kraćem roku.</w:t>
      </w:r>
    </w:p>
    <w:p w14:paraId="5150D5E7" w14:textId="77777777" w:rsidR="002865B2" w:rsidRPr="0056683F" w:rsidRDefault="006C1D04" w:rsidP="007E1216">
      <w:pPr>
        <w:spacing w:after="0" w:line="276" w:lineRule="auto"/>
        <w:jc w:val="both"/>
        <w:rPr>
          <w:rFonts w:cs="Calibri"/>
          <w:kern w:val="16"/>
        </w:rPr>
      </w:pPr>
      <w:r w:rsidRPr="0056683F">
        <w:rPr>
          <w:rFonts w:cs="Calibri"/>
          <w:kern w:val="16"/>
        </w:rPr>
        <w:t xml:space="preserve">Sukladno članku 301. stavak 5. ZJN 2016, a u vezi sa člankom 30 stavak 4. Pravilnika o dokumentaciji o nabavi te ponudi u postupcima javne nabave, </w:t>
      </w:r>
      <w:r w:rsidR="007E1216" w:rsidRPr="0056683F">
        <w:rPr>
          <w:rFonts w:cs="Calibri"/>
          <w:kern w:val="16"/>
        </w:rPr>
        <w:t>n</w:t>
      </w:r>
      <w:r w:rsidRPr="0056683F">
        <w:rPr>
          <w:rFonts w:cs="Calibri"/>
          <w:kern w:val="16"/>
        </w:rPr>
        <w:t xml:space="preserve">aručitelj će odluku o odabiru ili poništenju dostaviti javnom objavom u EOJN RH. Sukladno članku 30. stavak 5. istog Pravilnika, </w:t>
      </w:r>
      <w:r w:rsidR="007E1216" w:rsidRPr="0056683F">
        <w:rPr>
          <w:rFonts w:cs="Calibri"/>
          <w:kern w:val="16"/>
        </w:rPr>
        <w:t>n</w:t>
      </w:r>
      <w:r w:rsidR="003175DB" w:rsidRPr="0056683F">
        <w:rPr>
          <w:rFonts w:cs="Calibri"/>
          <w:kern w:val="16"/>
        </w:rPr>
        <w:t xml:space="preserve">aručitelj će odluku o odabiru ili odluku o poništenju sa preslikom Zapisnika o pregledu i ocjeni ponuda </w:t>
      </w:r>
      <w:r w:rsidRPr="0056683F">
        <w:rPr>
          <w:rFonts w:cs="Calibri"/>
          <w:kern w:val="16"/>
        </w:rPr>
        <w:t xml:space="preserve">s prilozima </w:t>
      </w:r>
      <w:r w:rsidR="003175DB" w:rsidRPr="0056683F">
        <w:rPr>
          <w:rFonts w:cs="Calibri"/>
          <w:kern w:val="16"/>
        </w:rPr>
        <w:t>dostaviti svakom ponuditelju</w:t>
      </w:r>
      <w:r w:rsidR="006D01CD" w:rsidRPr="0056683F">
        <w:rPr>
          <w:rFonts w:cs="Calibri"/>
          <w:kern w:val="16"/>
        </w:rPr>
        <w:t xml:space="preserve"> putem EOJN-a</w:t>
      </w:r>
      <w:r w:rsidR="003175DB" w:rsidRPr="0056683F">
        <w:rPr>
          <w:rFonts w:cs="Calibri"/>
          <w:kern w:val="16"/>
        </w:rPr>
        <w:t>.</w:t>
      </w:r>
    </w:p>
    <w:p w14:paraId="252AEF9D" w14:textId="77777777" w:rsidR="003175DB" w:rsidRPr="0056683F" w:rsidRDefault="003175DB" w:rsidP="007E1216">
      <w:pPr>
        <w:spacing w:after="0" w:line="276" w:lineRule="auto"/>
        <w:jc w:val="both"/>
        <w:rPr>
          <w:rFonts w:cs="Calibri"/>
          <w:kern w:val="16"/>
          <w:highlight w:val="yellow"/>
        </w:rPr>
      </w:pPr>
    </w:p>
    <w:p w14:paraId="7B3714B3" w14:textId="77777777" w:rsidR="00827E07" w:rsidRPr="0056683F" w:rsidRDefault="00B902AF" w:rsidP="00E57D63">
      <w:pPr>
        <w:pStyle w:val="Naslov2"/>
        <w:numPr>
          <w:ilvl w:val="0"/>
          <w:numId w:val="51"/>
        </w:numPr>
        <w:spacing w:before="0"/>
        <w:ind w:left="567" w:hanging="567"/>
        <w:rPr>
          <w:rFonts w:ascii="Calibri" w:hAnsi="Calibri" w:cs="Calibri"/>
          <w:sz w:val="22"/>
          <w:szCs w:val="22"/>
        </w:rPr>
      </w:pPr>
      <w:bookmarkStart w:id="118" w:name="_Toc52202275"/>
      <w:r w:rsidRPr="0056683F">
        <w:rPr>
          <w:rFonts w:ascii="Calibri" w:hAnsi="Calibri" w:cs="Calibri"/>
          <w:sz w:val="22"/>
          <w:szCs w:val="22"/>
        </w:rPr>
        <w:lastRenderedPageBreak/>
        <w:t>ROK, NAČIN I UVJETI PLAĆANJA</w:t>
      </w:r>
      <w:bookmarkEnd w:id="118"/>
    </w:p>
    <w:p w14:paraId="0B221FDA" w14:textId="77777777" w:rsidR="006A6AA9" w:rsidRPr="0056683F" w:rsidRDefault="006A6AA9" w:rsidP="007E1216">
      <w:pPr>
        <w:spacing w:after="0" w:line="276" w:lineRule="auto"/>
        <w:jc w:val="both"/>
        <w:rPr>
          <w:rFonts w:cs="Calibri"/>
          <w:bCs/>
          <w:kern w:val="16"/>
        </w:rPr>
      </w:pPr>
      <w:r w:rsidRPr="0056683F">
        <w:rPr>
          <w:rFonts w:cs="Calibri"/>
          <w:bCs/>
          <w:kern w:val="16"/>
        </w:rPr>
        <w:t xml:space="preserve">Naručitelj će </w:t>
      </w:r>
      <w:r w:rsidR="007E1216" w:rsidRPr="0056683F">
        <w:rPr>
          <w:rFonts w:cs="Calibri"/>
          <w:bCs/>
          <w:kern w:val="16"/>
        </w:rPr>
        <w:t>odabranom ponuditelju</w:t>
      </w:r>
      <w:r w:rsidRPr="0056683F">
        <w:rPr>
          <w:rFonts w:cs="Calibri"/>
          <w:bCs/>
          <w:kern w:val="16"/>
        </w:rPr>
        <w:t xml:space="preserve"> za pružene usluge </w:t>
      </w:r>
      <w:r w:rsidR="00301B4E">
        <w:rPr>
          <w:rFonts w:cs="Calibri"/>
          <w:bCs/>
          <w:kern w:val="16"/>
        </w:rPr>
        <w:t>platiti temeljem ispostavljenih e- R</w:t>
      </w:r>
      <w:r w:rsidRPr="0056683F">
        <w:rPr>
          <w:rFonts w:cs="Calibri"/>
          <w:bCs/>
          <w:kern w:val="16"/>
        </w:rPr>
        <w:t xml:space="preserve">ačuna u roku od 30 (trideset) dana od dana zaprimanja i ovjere od strane odgovorne osobe </w:t>
      </w:r>
      <w:r w:rsidR="007E1216" w:rsidRPr="0056683F">
        <w:rPr>
          <w:rFonts w:cs="Calibri"/>
          <w:bCs/>
          <w:kern w:val="16"/>
        </w:rPr>
        <w:t>n</w:t>
      </w:r>
      <w:r w:rsidRPr="0056683F">
        <w:rPr>
          <w:rFonts w:cs="Calibri"/>
          <w:bCs/>
          <w:kern w:val="16"/>
        </w:rPr>
        <w:t xml:space="preserve">aručitelja, na IBAN ugovaratelja ili </w:t>
      </w:r>
      <w:proofErr w:type="spellStart"/>
      <w:r w:rsidRPr="0056683F">
        <w:rPr>
          <w:rFonts w:cs="Calibri"/>
          <w:bCs/>
          <w:kern w:val="16"/>
        </w:rPr>
        <w:t>podugovaratelja</w:t>
      </w:r>
      <w:proofErr w:type="spellEnd"/>
      <w:r w:rsidRPr="0056683F">
        <w:rPr>
          <w:rFonts w:cs="Calibri"/>
          <w:bCs/>
          <w:kern w:val="16"/>
        </w:rPr>
        <w:t xml:space="preserve"> naznačen u ponudi.</w:t>
      </w:r>
    </w:p>
    <w:p w14:paraId="372C9562" w14:textId="77777777" w:rsidR="006A6AA9" w:rsidRPr="0056683F" w:rsidRDefault="006A6AA9" w:rsidP="007E1216">
      <w:pPr>
        <w:spacing w:after="0" w:line="276" w:lineRule="auto"/>
        <w:jc w:val="both"/>
        <w:rPr>
          <w:rFonts w:cs="Calibri"/>
          <w:bCs/>
          <w:kern w:val="16"/>
        </w:rPr>
      </w:pPr>
    </w:p>
    <w:p w14:paraId="446BAA5E" w14:textId="77777777" w:rsidR="007E1216" w:rsidRPr="00F7404F" w:rsidRDefault="00301B4E" w:rsidP="00F7404F">
      <w:pPr>
        <w:spacing w:after="0" w:line="276" w:lineRule="auto"/>
        <w:jc w:val="both"/>
        <w:rPr>
          <w:rFonts w:cs="Calibri"/>
        </w:rPr>
      </w:pPr>
      <w:r>
        <w:rPr>
          <w:rFonts w:cs="Calibri"/>
          <w:bCs/>
          <w:kern w:val="16"/>
        </w:rPr>
        <w:t>e-</w:t>
      </w:r>
      <w:r w:rsidR="006A6AA9" w:rsidRPr="00772DB5">
        <w:rPr>
          <w:rFonts w:cs="Calibri"/>
          <w:bCs/>
          <w:kern w:val="16"/>
        </w:rPr>
        <w:t xml:space="preserve">Račune za izvršene usluge </w:t>
      </w:r>
      <w:r w:rsidR="007E1216" w:rsidRPr="00772DB5">
        <w:rPr>
          <w:rFonts w:cs="Calibri"/>
          <w:bCs/>
          <w:kern w:val="16"/>
        </w:rPr>
        <w:t xml:space="preserve">odabrani ponuditelj </w:t>
      </w:r>
      <w:r w:rsidR="006A6AA9" w:rsidRPr="00772DB5">
        <w:rPr>
          <w:rFonts w:cs="Calibri"/>
          <w:bCs/>
          <w:kern w:val="16"/>
        </w:rPr>
        <w:t xml:space="preserve">će ispostavljati </w:t>
      </w:r>
      <w:r w:rsidR="008310C4" w:rsidRPr="00772DB5">
        <w:rPr>
          <w:rFonts w:cs="Calibri"/>
          <w:bCs/>
          <w:kern w:val="16"/>
        </w:rPr>
        <w:t xml:space="preserve">dvomjesečno u 18 jednakih rata. Prvu fakturu za izvršene usluge odabrani ponuditelj ispostavlja u roku od 2 mjeseca od potpisivanja ugovora o javnoj nabavi. U slučaju produljenja provedbe projekta </w:t>
      </w:r>
      <w:r w:rsidR="00AD5452" w:rsidRPr="00AA68CA">
        <w:rPr>
          <w:rFonts w:cs="Calibri"/>
        </w:rPr>
        <w:t>„</w:t>
      </w:r>
      <w:r w:rsidR="00F7404F" w:rsidRPr="00AA68CA">
        <w:rPr>
          <w:rFonts w:cs="Calibri"/>
        </w:rPr>
        <w:t>Razvoj infrastrukture širokopojasnog pristupa za područje Grada Gospića, Grada Otočca i Općine Plitvička Jezera</w:t>
      </w:r>
      <w:r w:rsidR="00AD5452" w:rsidRPr="00AA68CA">
        <w:rPr>
          <w:rFonts w:cs="Calibri"/>
        </w:rPr>
        <w:t>“</w:t>
      </w:r>
      <w:r w:rsidR="00187A37">
        <w:rPr>
          <w:rFonts w:cs="Calibri"/>
        </w:rPr>
        <w:t xml:space="preserve"> </w:t>
      </w:r>
      <w:r w:rsidR="00D85321" w:rsidRPr="00772DB5">
        <w:rPr>
          <w:rFonts w:cs="Calibri"/>
          <w:bCs/>
          <w:kern w:val="16"/>
        </w:rPr>
        <w:t>N</w:t>
      </w:r>
      <w:r w:rsidR="008310C4" w:rsidRPr="00772DB5">
        <w:rPr>
          <w:rFonts w:cs="Calibri"/>
          <w:bCs/>
          <w:kern w:val="16"/>
        </w:rPr>
        <w:t>aručitelj i odabrani ponuditelj mogu izmijeniti propisani broj rata plaćanja uz obvezu zadržavanja ravnomjerne dinamike isplate neisplaćenog iznosa izvršenih usluga</w:t>
      </w:r>
      <w:r w:rsidR="00D85321" w:rsidRPr="00772DB5">
        <w:rPr>
          <w:rFonts w:cs="Calibri"/>
          <w:bCs/>
          <w:kern w:val="16"/>
        </w:rPr>
        <w:t>.</w:t>
      </w:r>
    </w:p>
    <w:p w14:paraId="7173A2D9" w14:textId="77777777" w:rsidR="007E1216" w:rsidRPr="0056683F" w:rsidRDefault="007E1216" w:rsidP="007E1216">
      <w:pPr>
        <w:spacing w:after="0" w:line="276" w:lineRule="auto"/>
        <w:jc w:val="both"/>
        <w:rPr>
          <w:rFonts w:cs="Calibri"/>
          <w:bCs/>
          <w:kern w:val="16"/>
          <w:highlight w:val="yellow"/>
        </w:rPr>
      </w:pPr>
    </w:p>
    <w:p w14:paraId="7C3B62B4" w14:textId="77777777" w:rsidR="006A6AA9" w:rsidRPr="0056683F" w:rsidRDefault="006A6AA9" w:rsidP="007E1216">
      <w:pPr>
        <w:spacing w:after="0" w:line="276" w:lineRule="auto"/>
        <w:jc w:val="both"/>
        <w:rPr>
          <w:rFonts w:cs="Calibri"/>
          <w:bCs/>
          <w:kern w:val="16"/>
        </w:rPr>
      </w:pPr>
      <w:r w:rsidRPr="00772DB5">
        <w:rPr>
          <w:rFonts w:cs="Calibri"/>
          <w:bCs/>
          <w:kern w:val="16"/>
        </w:rPr>
        <w:t>Zbroj ukupno izdanih računa ne može biti veći od ukupne vrijednosti ugovora o javnoj nabavi.</w:t>
      </w:r>
    </w:p>
    <w:p w14:paraId="0D46879C" w14:textId="77777777" w:rsidR="006A6AA9" w:rsidRPr="0056683F" w:rsidRDefault="006A6AA9" w:rsidP="007E1216">
      <w:pPr>
        <w:spacing w:after="0" w:line="276" w:lineRule="auto"/>
        <w:jc w:val="both"/>
        <w:rPr>
          <w:rFonts w:cs="Calibri"/>
          <w:b/>
          <w:kern w:val="16"/>
        </w:rPr>
      </w:pPr>
    </w:p>
    <w:p w14:paraId="65CD14A8" w14:textId="77777777" w:rsidR="0036683F" w:rsidRPr="0056683F" w:rsidRDefault="00DC016E" w:rsidP="007E1216">
      <w:pPr>
        <w:spacing w:after="0" w:line="276" w:lineRule="auto"/>
        <w:jc w:val="both"/>
        <w:rPr>
          <w:rFonts w:cs="Calibri"/>
          <w:bCs/>
          <w:kern w:val="16"/>
        </w:rPr>
      </w:pPr>
      <w:r w:rsidRPr="0056683F">
        <w:rPr>
          <w:rFonts w:cs="Calibri"/>
          <w:bCs/>
          <w:kern w:val="16"/>
        </w:rPr>
        <w:t xml:space="preserve">U slučaju </w:t>
      </w:r>
      <w:proofErr w:type="spellStart"/>
      <w:r w:rsidRPr="0056683F">
        <w:rPr>
          <w:rFonts w:cs="Calibri"/>
          <w:bCs/>
          <w:kern w:val="16"/>
        </w:rPr>
        <w:t>podugovaratelja</w:t>
      </w:r>
      <w:proofErr w:type="spellEnd"/>
      <w:r w:rsidRPr="0056683F">
        <w:rPr>
          <w:rFonts w:cs="Calibri"/>
          <w:bCs/>
          <w:kern w:val="16"/>
        </w:rPr>
        <w:t xml:space="preserve">, </w:t>
      </w:r>
      <w:r w:rsidR="007E1216" w:rsidRPr="0056683F">
        <w:rPr>
          <w:rFonts w:cs="Calibri"/>
          <w:bCs/>
          <w:kern w:val="16"/>
        </w:rPr>
        <w:t>n</w:t>
      </w:r>
      <w:r w:rsidRPr="0056683F">
        <w:rPr>
          <w:rFonts w:cs="Calibri"/>
          <w:bCs/>
          <w:kern w:val="16"/>
        </w:rPr>
        <w:t xml:space="preserve">aručitelj direktno plaća </w:t>
      </w:r>
      <w:proofErr w:type="spellStart"/>
      <w:r w:rsidRPr="0056683F">
        <w:rPr>
          <w:rFonts w:cs="Calibri"/>
          <w:bCs/>
          <w:kern w:val="16"/>
        </w:rPr>
        <w:t>podugovarateljima</w:t>
      </w:r>
      <w:proofErr w:type="spellEnd"/>
      <w:r w:rsidRPr="0056683F">
        <w:rPr>
          <w:rFonts w:cs="Calibri"/>
          <w:bCs/>
          <w:kern w:val="16"/>
        </w:rPr>
        <w:t xml:space="preserve"> za dio ugovora koji su izvršili kako je navedeno u Ugovoru o javnoj nabavi.</w:t>
      </w:r>
      <w:r w:rsidR="003F7F23" w:rsidRPr="0056683F">
        <w:rPr>
          <w:rFonts w:cs="Calibri"/>
          <w:bCs/>
          <w:kern w:val="16"/>
        </w:rPr>
        <w:t xml:space="preserve"> Odabrani ponuditelj (</w:t>
      </w:r>
      <w:r w:rsidR="007E1216" w:rsidRPr="0056683F">
        <w:rPr>
          <w:rFonts w:cs="Calibri"/>
          <w:bCs/>
          <w:kern w:val="16"/>
        </w:rPr>
        <w:t>ugovaratelj</w:t>
      </w:r>
      <w:r w:rsidR="003F7F23" w:rsidRPr="0056683F">
        <w:rPr>
          <w:rFonts w:cs="Calibri"/>
          <w:bCs/>
          <w:kern w:val="16"/>
        </w:rPr>
        <w:t xml:space="preserve">) mora svom računu priložiti račune svojih </w:t>
      </w:r>
      <w:proofErr w:type="spellStart"/>
      <w:r w:rsidR="003F7F23" w:rsidRPr="0056683F">
        <w:rPr>
          <w:rFonts w:cs="Calibri"/>
          <w:bCs/>
          <w:kern w:val="16"/>
        </w:rPr>
        <w:t>podugovaratelja</w:t>
      </w:r>
      <w:proofErr w:type="spellEnd"/>
      <w:r w:rsidR="003F7F23" w:rsidRPr="0056683F">
        <w:rPr>
          <w:rFonts w:cs="Calibri"/>
          <w:bCs/>
          <w:kern w:val="16"/>
        </w:rPr>
        <w:t xml:space="preserve"> koje je prethodno potvrdio.</w:t>
      </w:r>
    </w:p>
    <w:p w14:paraId="079E5896" w14:textId="77777777" w:rsidR="000D2523" w:rsidRPr="0056683F" w:rsidRDefault="000D2523" w:rsidP="007E1216">
      <w:pPr>
        <w:spacing w:after="0" w:line="276" w:lineRule="auto"/>
        <w:jc w:val="both"/>
        <w:rPr>
          <w:rFonts w:cs="Calibri"/>
          <w:b/>
          <w:kern w:val="16"/>
        </w:rPr>
      </w:pPr>
    </w:p>
    <w:p w14:paraId="60B92704" w14:textId="77777777" w:rsidR="000D2523" w:rsidRPr="0056683F" w:rsidRDefault="000D2523" w:rsidP="007E1216">
      <w:pPr>
        <w:spacing w:after="0" w:line="276" w:lineRule="auto"/>
        <w:jc w:val="both"/>
        <w:rPr>
          <w:rFonts w:cs="Calibri"/>
          <w:b/>
          <w:kern w:val="16"/>
        </w:rPr>
      </w:pPr>
      <w:r w:rsidRPr="0056683F">
        <w:rPr>
          <w:rFonts w:cs="Calibri"/>
          <w:b/>
          <w:kern w:val="16"/>
        </w:rPr>
        <w:t xml:space="preserve">Prema Zakonu o elektroničkom izdavanju računa u javnoj nabavi (NN 94/18), </w:t>
      </w:r>
      <w:r w:rsidR="007E1216" w:rsidRPr="0056683F">
        <w:rPr>
          <w:rFonts w:cs="Calibri"/>
          <w:b/>
          <w:kern w:val="16"/>
        </w:rPr>
        <w:t>n</w:t>
      </w:r>
      <w:r w:rsidRPr="0056683F">
        <w:rPr>
          <w:rFonts w:cs="Calibri"/>
          <w:b/>
          <w:kern w:val="16"/>
        </w:rPr>
        <w:t xml:space="preserve">aručitelj je s 1. prosincem 2018. godine obvezan zaprimati i obrađivati te izvršiti plaćanje elektroničkih računa i pratećih isprava izdanih sukladno europskoj normi, a od 1. srpnja 2019. izdavatelji elektroničkih računa obvezni su izdavati i slati elektroničke račune i prateće isprave sukladno europskoj normi. Izdavateljem računa u kontekstu ove Dokumentacije smatra se odabrani ponuditelj i </w:t>
      </w:r>
      <w:proofErr w:type="spellStart"/>
      <w:r w:rsidRPr="0056683F">
        <w:rPr>
          <w:rFonts w:cs="Calibri"/>
          <w:b/>
          <w:kern w:val="16"/>
        </w:rPr>
        <w:t>podugovaratelj</w:t>
      </w:r>
      <w:proofErr w:type="spellEnd"/>
      <w:r w:rsidRPr="0056683F">
        <w:rPr>
          <w:rFonts w:cs="Calibri"/>
          <w:b/>
          <w:kern w:val="16"/>
        </w:rPr>
        <w:t>.</w:t>
      </w:r>
    </w:p>
    <w:p w14:paraId="3A1AAAF5" w14:textId="77777777" w:rsidR="00DC016E" w:rsidRPr="0056683F" w:rsidRDefault="00DC016E" w:rsidP="007E1216">
      <w:pPr>
        <w:spacing w:after="0" w:line="276" w:lineRule="auto"/>
        <w:jc w:val="both"/>
        <w:rPr>
          <w:rFonts w:cs="Calibri"/>
          <w:b/>
          <w:kern w:val="16"/>
        </w:rPr>
      </w:pPr>
    </w:p>
    <w:p w14:paraId="2C1D3F10" w14:textId="77777777" w:rsidR="00070F35" w:rsidRPr="001D4528" w:rsidRDefault="00070F35" w:rsidP="00E57D63">
      <w:pPr>
        <w:pStyle w:val="Naslov2"/>
        <w:numPr>
          <w:ilvl w:val="0"/>
          <w:numId w:val="51"/>
        </w:numPr>
        <w:spacing w:before="0"/>
        <w:ind w:left="567" w:hanging="567"/>
        <w:rPr>
          <w:rFonts w:ascii="Calibri" w:hAnsi="Calibri" w:cs="Calibri"/>
          <w:sz w:val="22"/>
          <w:szCs w:val="22"/>
        </w:rPr>
      </w:pPr>
      <w:bookmarkStart w:id="119" w:name="_Toc52202276"/>
      <w:r w:rsidRPr="001D4528">
        <w:rPr>
          <w:rFonts w:ascii="Calibri" w:hAnsi="Calibri" w:cs="Calibri"/>
          <w:sz w:val="22"/>
          <w:szCs w:val="22"/>
        </w:rPr>
        <w:t>POSEBNI UVJETI ZA IZVRŠENJE UGOVORA</w:t>
      </w:r>
      <w:bookmarkEnd w:id="119"/>
    </w:p>
    <w:p w14:paraId="68BC28A1" w14:textId="77777777" w:rsidR="00E57D63" w:rsidRPr="00E57D63" w:rsidRDefault="00E57D63" w:rsidP="00E57D63">
      <w:pPr>
        <w:pStyle w:val="Odlomakpopisa"/>
        <w:keepNext/>
        <w:keepLines/>
        <w:numPr>
          <w:ilvl w:val="1"/>
          <w:numId w:val="13"/>
        </w:numPr>
        <w:spacing w:before="360" w:after="0"/>
        <w:contextualSpacing w:val="0"/>
        <w:outlineLvl w:val="1"/>
        <w:rPr>
          <w:rFonts w:ascii="Calibri Light" w:eastAsia="SimSun" w:hAnsi="Calibri Light"/>
          <w:b/>
          <w:bCs/>
          <w:smallCaps/>
          <w:vanish/>
          <w:color w:val="000000"/>
          <w:sz w:val="28"/>
          <w:szCs w:val="28"/>
        </w:rPr>
      </w:pPr>
      <w:bookmarkStart w:id="120" w:name="_Toc40818255"/>
      <w:bookmarkStart w:id="121" w:name="_Toc48289255"/>
      <w:bookmarkStart w:id="122" w:name="_Toc49419153"/>
      <w:bookmarkStart w:id="123" w:name="_Toc49419592"/>
      <w:bookmarkStart w:id="124" w:name="_Toc52201952"/>
      <w:bookmarkStart w:id="125" w:name="_Toc52202277"/>
      <w:bookmarkEnd w:id="120"/>
      <w:bookmarkEnd w:id="121"/>
      <w:bookmarkEnd w:id="122"/>
      <w:bookmarkEnd w:id="123"/>
      <w:bookmarkEnd w:id="124"/>
      <w:bookmarkEnd w:id="125"/>
    </w:p>
    <w:p w14:paraId="73D04C33" w14:textId="77777777" w:rsidR="00E57D63" w:rsidRPr="00E57D63" w:rsidRDefault="00E57D63" w:rsidP="00E57D63">
      <w:pPr>
        <w:pStyle w:val="Odlomakpopisa"/>
        <w:keepNext/>
        <w:keepLines/>
        <w:numPr>
          <w:ilvl w:val="1"/>
          <w:numId w:val="13"/>
        </w:numPr>
        <w:spacing w:before="360" w:after="0"/>
        <w:contextualSpacing w:val="0"/>
        <w:outlineLvl w:val="1"/>
        <w:rPr>
          <w:rFonts w:ascii="Calibri Light" w:eastAsia="SimSun" w:hAnsi="Calibri Light"/>
          <w:b/>
          <w:bCs/>
          <w:smallCaps/>
          <w:vanish/>
          <w:color w:val="000000"/>
          <w:sz w:val="28"/>
          <w:szCs w:val="28"/>
        </w:rPr>
      </w:pPr>
      <w:bookmarkStart w:id="126" w:name="_Toc52202278"/>
      <w:bookmarkEnd w:id="126"/>
    </w:p>
    <w:p w14:paraId="6B15A9C9" w14:textId="77777777" w:rsidR="00E57D63" w:rsidRPr="00E57D63" w:rsidRDefault="00E57D63" w:rsidP="00E57D63">
      <w:pPr>
        <w:pStyle w:val="Odlomakpopisa"/>
        <w:keepNext/>
        <w:keepLines/>
        <w:numPr>
          <w:ilvl w:val="1"/>
          <w:numId w:val="13"/>
        </w:numPr>
        <w:spacing w:before="360" w:after="0"/>
        <w:contextualSpacing w:val="0"/>
        <w:outlineLvl w:val="1"/>
        <w:rPr>
          <w:rFonts w:ascii="Calibri Light" w:eastAsia="SimSun" w:hAnsi="Calibri Light"/>
          <w:b/>
          <w:bCs/>
          <w:smallCaps/>
          <w:vanish/>
          <w:color w:val="000000"/>
          <w:sz w:val="28"/>
          <w:szCs w:val="28"/>
        </w:rPr>
      </w:pPr>
      <w:bookmarkStart w:id="127" w:name="_Toc52202279"/>
      <w:bookmarkEnd w:id="127"/>
    </w:p>
    <w:p w14:paraId="049424E9" w14:textId="77777777" w:rsidR="00E57D63" w:rsidRPr="00E57D63" w:rsidRDefault="00E57D63" w:rsidP="00E57D63">
      <w:pPr>
        <w:pStyle w:val="Odlomakpopisa"/>
        <w:keepNext/>
        <w:keepLines/>
        <w:numPr>
          <w:ilvl w:val="1"/>
          <w:numId w:val="13"/>
        </w:numPr>
        <w:spacing w:before="360" w:after="0"/>
        <w:contextualSpacing w:val="0"/>
        <w:outlineLvl w:val="1"/>
        <w:rPr>
          <w:rFonts w:ascii="Calibri Light" w:eastAsia="SimSun" w:hAnsi="Calibri Light"/>
          <w:b/>
          <w:bCs/>
          <w:smallCaps/>
          <w:vanish/>
          <w:color w:val="000000"/>
          <w:sz w:val="28"/>
          <w:szCs w:val="28"/>
        </w:rPr>
      </w:pPr>
      <w:bookmarkStart w:id="128" w:name="_Toc52202280"/>
      <w:bookmarkEnd w:id="128"/>
    </w:p>
    <w:p w14:paraId="5EE44A5F" w14:textId="77777777" w:rsidR="00E57D63" w:rsidRPr="00E57D63" w:rsidRDefault="00E57D63" w:rsidP="00E57D63">
      <w:pPr>
        <w:pStyle w:val="Odlomakpopisa"/>
        <w:keepNext/>
        <w:keepLines/>
        <w:numPr>
          <w:ilvl w:val="1"/>
          <w:numId w:val="13"/>
        </w:numPr>
        <w:spacing w:before="360" w:after="0"/>
        <w:contextualSpacing w:val="0"/>
        <w:outlineLvl w:val="1"/>
        <w:rPr>
          <w:rFonts w:ascii="Calibri Light" w:eastAsia="SimSun" w:hAnsi="Calibri Light"/>
          <w:b/>
          <w:bCs/>
          <w:smallCaps/>
          <w:vanish/>
          <w:color w:val="000000"/>
          <w:sz w:val="28"/>
          <w:szCs w:val="28"/>
        </w:rPr>
      </w:pPr>
      <w:bookmarkStart w:id="129" w:name="_Toc52202281"/>
      <w:bookmarkEnd w:id="129"/>
    </w:p>
    <w:p w14:paraId="3FDB0F67" w14:textId="77777777" w:rsidR="00E57D63" w:rsidRPr="00E57D63" w:rsidRDefault="00E57D63" w:rsidP="00E57D63">
      <w:pPr>
        <w:pStyle w:val="Odlomakpopisa"/>
        <w:keepNext/>
        <w:keepLines/>
        <w:numPr>
          <w:ilvl w:val="1"/>
          <w:numId w:val="13"/>
        </w:numPr>
        <w:spacing w:before="360" w:after="0"/>
        <w:contextualSpacing w:val="0"/>
        <w:outlineLvl w:val="1"/>
        <w:rPr>
          <w:rFonts w:ascii="Calibri Light" w:eastAsia="SimSun" w:hAnsi="Calibri Light"/>
          <w:b/>
          <w:bCs/>
          <w:smallCaps/>
          <w:vanish/>
          <w:color w:val="000000"/>
          <w:sz w:val="28"/>
          <w:szCs w:val="28"/>
        </w:rPr>
      </w:pPr>
      <w:bookmarkStart w:id="130" w:name="_Toc52202282"/>
      <w:bookmarkEnd w:id="130"/>
    </w:p>
    <w:p w14:paraId="37336B68" w14:textId="77777777" w:rsidR="00E57D63" w:rsidRPr="00E57D63" w:rsidRDefault="00E57D63" w:rsidP="00E57D63">
      <w:pPr>
        <w:pStyle w:val="Odlomakpopisa"/>
        <w:keepNext/>
        <w:keepLines/>
        <w:numPr>
          <w:ilvl w:val="1"/>
          <w:numId w:val="13"/>
        </w:numPr>
        <w:spacing w:before="360" w:after="0"/>
        <w:contextualSpacing w:val="0"/>
        <w:outlineLvl w:val="1"/>
        <w:rPr>
          <w:rFonts w:ascii="Calibri Light" w:eastAsia="SimSun" w:hAnsi="Calibri Light"/>
          <w:b/>
          <w:bCs/>
          <w:smallCaps/>
          <w:vanish/>
          <w:color w:val="000000"/>
          <w:sz w:val="28"/>
          <w:szCs w:val="28"/>
        </w:rPr>
      </w:pPr>
      <w:bookmarkStart w:id="131" w:name="_Toc52202283"/>
      <w:bookmarkEnd w:id="131"/>
    </w:p>
    <w:p w14:paraId="4C825BC4" w14:textId="77777777" w:rsidR="00E57D63" w:rsidRPr="00E57D63" w:rsidRDefault="00E57D63" w:rsidP="00E57D63">
      <w:pPr>
        <w:pStyle w:val="Odlomakpopisa"/>
        <w:keepNext/>
        <w:keepLines/>
        <w:numPr>
          <w:ilvl w:val="1"/>
          <w:numId w:val="13"/>
        </w:numPr>
        <w:spacing w:before="360" w:after="0"/>
        <w:contextualSpacing w:val="0"/>
        <w:outlineLvl w:val="1"/>
        <w:rPr>
          <w:rFonts w:ascii="Calibri Light" w:eastAsia="SimSun" w:hAnsi="Calibri Light"/>
          <w:b/>
          <w:bCs/>
          <w:smallCaps/>
          <w:vanish/>
          <w:color w:val="000000"/>
          <w:sz w:val="28"/>
          <w:szCs w:val="28"/>
        </w:rPr>
      </w:pPr>
      <w:bookmarkStart w:id="132" w:name="_Toc52202284"/>
      <w:bookmarkEnd w:id="132"/>
    </w:p>
    <w:p w14:paraId="717DAA03" w14:textId="77777777" w:rsidR="00E57D63" w:rsidRPr="00E57D63" w:rsidRDefault="00E57D63" w:rsidP="00E57D63">
      <w:pPr>
        <w:pStyle w:val="Odlomakpopisa"/>
        <w:keepNext/>
        <w:keepLines/>
        <w:numPr>
          <w:ilvl w:val="1"/>
          <w:numId w:val="13"/>
        </w:numPr>
        <w:spacing w:before="360" w:after="0"/>
        <w:contextualSpacing w:val="0"/>
        <w:outlineLvl w:val="1"/>
        <w:rPr>
          <w:rFonts w:ascii="Calibri Light" w:eastAsia="SimSun" w:hAnsi="Calibri Light"/>
          <w:b/>
          <w:bCs/>
          <w:smallCaps/>
          <w:vanish/>
          <w:color w:val="000000"/>
          <w:sz w:val="28"/>
          <w:szCs w:val="28"/>
        </w:rPr>
      </w:pPr>
      <w:bookmarkStart w:id="133" w:name="_Toc52202285"/>
      <w:bookmarkEnd w:id="133"/>
    </w:p>
    <w:p w14:paraId="23D22BAC" w14:textId="77777777" w:rsidR="00E57D63" w:rsidRPr="00E57D63" w:rsidRDefault="00E57D63" w:rsidP="00E57D63">
      <w:pPr>
        <w:pStyle w:val="Odlomakpopisa"/>
        <w:keepNext/>
        <w:keepLines/>
        <w:numPr>
          <w:ilvl w:val="1"/>
          <w:numId w:val="13"/>
        </w:numPr>
        <w:spacing w:before="360" w:after="0"/>
        <w:contextualSpacing w:val="0"/>
        <w:outlineLvl w:val="1"/>
        <w:rPr>
          <w:rFonts w:ascii="Calibri Light" w:eastAsia="SimSun" w:hAnsi="Calibri Light"/>
          <w:b/>
          <w:bCs/>
          <w:smallCaps/>
          <w:vanish/>
          <w:color w:val="000000"/>
          <w:sz w:val="28"/>
          <w:szCs w:val="28"/>
        </w:rPr>
      </w:pPr>
      <w:bookmarkStart w:id="134" w:name="_Toc52202286"/>
      <w:bookmarkEnd w:id="134"/>
    </w:p>
    <w:p w14:paraId="33BDED71" w14:textId="7CF02541" w:rsidR="009A785E" w:rsidRPr="009A785E" w:rsidRDefault="009A785E" w:rsidP="004E1E71">
      <w:pPr>
        <w:pStyle w:val="Naslov3"/>
        <w:ind w:left="1418" w:hanging="851"/>
      </w:pPr>
      <w:bookmarkStart w:id="135" w:name="_Toc52202287"/>
      <w:r>
        <w:t>Certifikat u području javne nabave</w:t>
      </w:r>
      <w:bookmarkEnd w:id="135"/>
    </w:p>
    <w:p w14:paraId="184AC4AC" w14:textId="77777777" w:rsidR="009A785E" w:rsidRDefault="009A785E" w:rsidP="009A785E">
      <w:pPr>
        <w:jc w:val="both"/>
        <w:rPr>
          <w:rFonts w:cs="Calibri"/>
        </w:rPr>
      </w:pPr>
      <w:r w:rsidRPr="00772DB5">
        <w:rPr>
          <w:rFonts w:cs="Calibri"/>
        </w:rPr>
        <w:t xml:space="preserve">Člankom 197. ZJN 2016 propisano je da je prije početka postupka javne nabave javni naručitelj obvezan internom odlukom imenovati stručno povjerenstvo za javnu nabavu. Stručno povjerenstvo za javnu nabavu priprema i provodi postupak javne nabave, a članovi stručnog povjerenstva za javnu nabavu ne moraju biti zaposlenici javnog naručitelja. Pritom najmanje jedan član stručnog povjerenstva za javnu nabavu mora posjedovati važeći certifikat u području javne nabave. </w:t>
      </w:r>
    </w:p>
    <w:p w14:paraId="0767ABF1" w14:textId="77777777" w:rsidR="00A21210" w:rsidRDefault="009A785E" w:rsidP="00A21210">
      <w:pPr>
        <w:jc w:val="both"/>
        <w:rPr>
          <w:rFonts w:cs="Calibri"/>
        </w:rPr>
      </w:pPr>
      <w:r w:rsidRPr="00772DB5">
        <w:rPr>
          <w:rFonts w:cs="Calibri"/>
        </w:rPr>
        <w:t>Imajući u vidu navedene odredbe,</w:t>
      </w:r>
      <w:r w:rsidR="00301B4E">
        <w:rPr>
          <w:rFonts w:cs="Calibri"/>
        </w:rPr>
        <w:t xml:space="preserve"> </w:t>
      </w:r>
      <w:r w:rsidR="00A21210">
        <w:rPr>
          <w:rFonts w:cs="Calibri"/>
        </w:rPr>
        <w:t xml:space="preserve">a obzirom da će stručnjak odabranog ponuditelja sudjelovati kao član stručnog povjerenstva u pripremi i provedbi postupaka javnih nabava iz ovog projekta, </w:t>
      </w:r>
      <w:r w:rsidR="003C6109">
        <w:rPr>
          <w:rFonts w:cs="Calibri"/>
        </w:rPr>
        <w:t>odabrani</w:t>
      </w:r>
      <w:r w:rsidRPr="00772DB5">
        <w:rPr>
          <w:rFonts w:cs="Calibri"/>
        </w:rPr>
        <w:t xml:space="preserve"> ponuditelj mora dokazati da će predloženi </w:t>
      </w:r>
      <w:r w:rsidRPr="009A785E">
        <w:rPr>
          <w:rFonts w:cs="Calibri"/>
        </w:rPr>
        <w:t xml:space="preserve">Ključni stručnjak 3 – Stručnjak za javnu nabavu </w:t>
      </w:r>
      <w:r w:rsidRPr="00772DB5">
        <w:rPr>
          <w:rFonts w:cs="Calibri"/>
        </w:rPr>
        <w:t xml:space="preserve">u izvršavanju ugovora imati važeći certifikat Ministarstva gospodarstva za provođenje postupaka javne nabave. </w:t>
      </w:r>
    </w:p>
    <w:p w14:paraId="2F3BEB88" w14:textId="2CB824C1" w:rsidR="009A785E" w:rsidRDefault="00A21210" w:rsidP="00772DB5">
      <w:pPr>
        <w:jc w:val="both"/>
        <w:rPr>
          <w:rFonts w:cs="Calibri"/>
        </w:rPr>
      </w:pPr>
      <w:r w:rsidRPr="0056683F">
        <w:rPr>
          <w:rFonts w:cs="Calibri"/>
        </w:rPr>
        <w:t xml:space="preserve">Slijedom navedenog, </w:t>
      </w:r>
      <w:r w:rsidRPr="0056683F">
        <w:rPr>
          <w:rFonts w:cs="Calibri"/>
          <w:b/>
          <w:bCs/>
        </w:rPr>
        <w:t>odabrani ponuditelj dužan je nakon izvršnosti odluke o odabiru, a do potpisa ugovora</w:t>
      </w:r>
      <w:r w:rsidR="00301B4E">
        <w:rPr>
          <w:rFonts w:cs="Calibri"/>
          <w:b/>
          <w:bCs/>
        </w:rPr>
        <w:t xml:space="preserve"> </w:t>
      </w:r>
      <w:r w:rsidR="009A785E" w:rsidRPr="009A785E">
        <w:rPr>
          <w:rFonts w:cs="Calibri"/>
        </w:rPr>
        <w:t>dostaviti presliku predmetnog certifikata za predloženog stručnjaka za javnu nabavu.</w:t>
      </w:r>
    </w:p>
    <w:p w14:paraId="174E5C9E" w14:textId="77777777" w:rsidR="00EA1372" w:rsidRPr="00AD06FD" w:rsidRDefault="00EA1372" w:rsidP="00EA1372">
      <w:pPr>
        <w:spacing w:after="0"/>
        <w:jc w:val="both"/>
        <w:rPr>
          <w:rFonts w:cs="Calibri"/>
          <w:b/>
          <w:kern w:val="16"/>
        </w:rPr>
      </w:pPr>
      <w:r w:rsidRPr="00AD06FD">
        <w:rPr>
          <w:rFonts w:cs="Calibri"/>
          <w:b/>
          <w:kern w:val="16"/>
        </w:rPr>
        <w:t>Ukoliko odabrani ponuditelj u ostavljenom roku ne dostavi navedene dokumente, Naručitelj će smatrati da je ponuditelj odustao od ponude te postupiti sukladno čl. 307. st.7 ZJN.</w:t>
      </w:r>
    </w:p>
    <w:p w14:paraId="2F66D6E2" w14:textId="77777777" w:rsidR="00EA1372" w:rsidRPr="009A785E" w:rsidRDefault="00EA1372" w:rsidP="00772DB5">
      <w:pPr>
        <w:jc w:val="both"/>
        <w:rPr>
          <w:rFonts w:cs="Calibri"/>
        </w:rPr>
      </w:pPr>
    </w:p>
    <w:p w14:paraId="0BD15BEF" w14:textId="77777777" w:rsidR="00672293" w:rsidRPr="0056683F" w:rsidRDefault="00203A1D" w:rsidP="004E1E71">
      <w:pPr>
        <w:pStyle w:val="Naslov3"/>
        <w:spacing w:before="0"/>
        <w:ind w:left="1418" w:hanging="851"/>
        <w:rPr>
          <w:rFonts w:ascii="Calibri" w:hAnsi="Calibri" w:cs="Calibri"/>
        </w:rPr>
      </w:pPr>
      <w:bookmarkStart w:id="136" w:name="_Toc52202288"/>
      <w:r w:rsidRPr="0056683F">
        <w:rPr>
          <w:rFonts w:ascii="Calibri" w:hAnsi="Calibri" w:cs="Calibri"/>
        </w:rPr>
        <w:lastRenderedPageBreak/>
        <w:t xml:space="preserve">Dokaz </w:t>
      </w:r>
      <w:r w:rsidR="001704DE">
        <w:rPr>
          <w:rFonts w:ascii="Calibri" w:hAnsi="Calibri" w:cs="Calibri"/>
        </w:rPr>
        <w:t>o ispunjenim uvjetima</w:t>
      </w:r>
      <w:r w:rsidR="00301B4E">
        <w:rPr>
          <w:rFonts w:ascii="Calibri" w:hAnsi="Calibri" w:cs="Calibri"/>
        </w:rPr>
        <w:t xml:space="preserve"> </w:t>
      </w:r>
      <w:r w:rsidRPr="0056683F">
        <w:rPr>
          <w:rFonts w:ascii="Calibri" w:hAnsi="Calibri" w:cs="Calibri"/>
        </w:rPr>
        <w:t xml:space="preserve">za obavljanje </w:t>
      </w:r>
      <w:r w:rsidR="004C5777">
        <w:rPr>
          <w:rFonts w:ascii="Calibri" w:hAnsi="Calibri" w:cs="Calibri"/>
        </w:rPr>
        <w:t xml:space="preserve">poslova i </w:t>
      </w:r>
      <w:r w:rsidRPr="0056683F">
        <w:rPr>
          <w:rFonts w:ascii="Calibri" w:hAnsi="Calibri" w:cs="Calibri"/>
        </w:rPr>
        <w:t>djelatnosti upravljanja projektom gradnje - voditelji projekta</w:t>
      </w:r>
      <w:bookmarkEnd w:id="136"/>
    </w:p>
    <w:p w14:paraId="79C09791" w14:textId="77777777" w:rsidR="00203A1D" w:rsidRPr="0056683F" w:rsidRDefault="00203A1D" w:rsidP="007E1216">
      <w:pPr>
        <w:spacing w:after="0"/>
        <w:jc w:val="both"/>
        <w:rPr>
          <w:rFonts w:cs="Calibri"/>
        </w:rPr>
      </w:pPr>
      <w:r w:rsidRPr="0056683F">
        <w:rPr>
          <w:rFonts w:cs="Calibri"/>
        </w:rPr>
        <w:t xml:space="preserve">Djelatnost upravljanja projektom gradnje može obavljati pravna osoba ili fizička osoba obrtnik, registrirana za obavljanje djelatnosti upravljanja projektom gradnje koja ima </w:t>
      </w:r>
      <w:r w:rsidRPr="0056683F">
        <w:rPr>
          <w:rFonts w:cs="Calibri"/>
          <w:b/>
          <w:bCs/>
        </w:rPr>
        <w:t>zaposlenog voditelja projekta</w:t>
      </w:r>
      <w:r w:rsidRPr="0056683F">
        <w:rPr>
          <w:rFonts w:cs="Calibri"/>
        </w:rPr>
        <w:t>.</w:t>
      </w:r>
    </w:p>
    <w:p w14:paraId="6C839B45" w14:textId="77777777" w:rsidR="00203A1D" w:rsidRPr="0056683F" w:rsidRDefault="00203A1D" w:rsidP="007E1216">
      <w:pPr>
        <w:spacing w:after="0"/>
        <w:jc w:val="both"/>
        <w:rPr>
          <w:rFonts w:cs="Calibri"/>
        </w:rPr>
      </w:pPr>
      <w:r w:rsidRPr="0056683F">
        <w:rPr>
          <w:rFonts w:cs="Calibri"/>
        </w:rPr>
        <w:t>Pravna osoba ili fizička osoba obrtnik koja obavlja djelatnost upravljanja projektom gradnje dužna je osigurati da pojedini posao upravljanja projektom gradnje obavlja osoba koja ima odgovarajuće stručne kvalifikacije voditelja projekta.</w:t>
      </w:r>
    </w:p>
    <w:p w14:paraId="0FE8A12D" w14:textId="77777777" w:rsidR="00203A1D" w:rsidRPr="0056683F" w:rsidRDefault="00203A1D" w:rsidP="007E1216">
      <w:pPr>
        <w:spacing w:after="0"/>
        <w:jc w:val="both"/>
        <w:rPr>
          <w:rFonts w:cs="Calibri"/>
        </w:rPr>
      </w:pPr>
    </w:p>
    <w:p w14:paraId="6A7BFF9B" w14:textId="77777777" w:rsidR="00203A1D" w:rsidRPr="0056683F" w:rsidRDefault="00203A1D" w:rsidP="007E1216">
      <w:pPr>
        <w:spacing w:after="0"/>
        <w:jc w:val="both"/>
        <w:rPr>
          <w:rFonts w:cs="Calibri"/>
        </w:rPr>
      </w:pPr>
      <w:r w:rsidRPr="0056683F">
        <w:rPr>
          <w:rFonts w:cs="Calibri"/>
        </w:rPr>
        <w:t>Voditelj projekta može biti fizička osoba koja: ima najmanje osam godina radnog iskustva na odgovarajućim poslovima s obrazovanjem iz znanstvenog područja tehničkih znanosti u nekom od znanstvenih polja: arhitekture i urbanizma, građevinarstva, elektrotehnike ili strojarstva, koja je završila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 i koja ima potrebna znanja iz područja upravljanja projektima.</w:t>
      </w:r>
    </w:p>
    <w:p w14:paraId="3209C95B" w14:textId="77777777" w:rsidR="00203A1D" w:rsidRPr="0056683F" w:rsidRDefault="00203A1D" w:rsidP="007E1216">
      <w:pPr>
        <w:spacing w:after="0"/>
        <w:jc w:val="both"/>
        <w:rPr>
          <w:rFonts w:cs="Calibri"/>
        </w:rPr>
      </w:pPr>
    </w:p>
    <w:p w14:paraId="3C7E7F0D" w14:textId="77777777" w:rsidR="00203A1D" w:rsidRPr="0056683F" w:rsidRDefault="00203A1D" w:rsidP="007E1216">
      <w:pPr>
        <w:spacing w:after="0"/>
        <w:jc w:val="both"/>
        <w:rPr>
          <w:rFonts w:cs="Calibri"/>
        </w:rPr>
      </w:pPr>
      <w:r w:rsidRPr="0056683F">
        <w:rPr>
          <w:rFonts w:cs="Calibri"/>
        </w:rPr>
        <w:t>Voditelj projekta ima potrebna znanja iz područja upravljanja projektima ako ima:</w:t>
      </w:r>
    </w:p>
    <w:p w14:paraId="5BDCEB24" w14:textId="77777777" w:rsidR="00203A1D" w:rsidRPr="0056683F" w:rsidRDefault="00203A1D" w:rsidP="007E1216">
      <w:pPr>
        <w:pStyle w:val="Odlomakpopisa"/>
        <w:numPr>
          <w:ilvl w:val="0"/>
          <w:numId w:val="39"/>
        </w:numPr>
        <w:spacing w:after="0"/>
        <w:ind w:left="284" w:hanging="284"/>
        <w:jc w:val="both"/>
        <w:rPr>
          <w:rFonts w:cs="Calibri"/>
        </w:rPr>
      </w:pPr>
      <w:r w:rsidRPr="0056683F">
        <w:rPr>
          <w:rFonts w:cs="Calibri"/>
        </w:rPr>
        <w:t>međunarodno priznatu ovjeru sposobnosti za upravljanje projektom ili</w:t>
      </w:r>
    </w:p>
    <w:p w14:paraId="4535A09D" w14:textId="1EB4FB97" w:rsidR="00203A1D" w:rsidRPr="003A4B52" w:rsidRDefault="00203A1D" w:rsidP="007E1216">
      <w:pPr>
        <w:pStyle w:val="Odlomakpopisa"/>
        <w:numPr>
          <w:ilvl w:val="0"/>
          <w:numId w:val="39"/>
        </w:numPr>
        <w:spacing w:after="0"/>
        <w:ind w:left="284" w:hanging="284"/>
        <w:jc w:val="both"/>
        <w:rPr>
          <w:rFonts w:cs="Calibri"/>
        </w:rPr>
      </w:pPr>
      <w:r w:rsidRPr="003A4B52">
        <w:rPr>
          <w:rFonts w:cs="Calibri"/>
        </w:rPr>
        <w:t xml:space="preserve">obrazovanje iz područja </w:t>
      </w:r>
      <w:r w:rsidRPr="00AD06FD">
        <w:rPr>
          <w:rFonts w:cs="Calibri"/>
        </w:rPr>
        <w:t>arhitekture</w:t>
      </w:r>
      <w:r w:rsidR="00845F9D" w:rsidRPr="00AD06FD">
        <w:rPr>
          <w:rFonts w:cs="Calibri"/>
        </w:rPr>
        <w:t xml:space="preserve"> i urbanizma</w:t>
      </w:r>
      <w:r w:rsidRPr="00AD06FD">
        <w:rPr>
          <w:rFonts w:cs="Calibri"/>
        </w:rPr>
        <w:t xml:space="preserve">, </w:t>
      </w:r>
      <w:r w:rsidRPr="003A4B52">
        <w:rPr>
          <w:rFonts w:cs="Calibri"/>
        </w:rPr>
        <w:t>građevinarstva, elektrotehnike ili strojarstva s obrazovnim programom koji uključuje najmanje 30 ECTS bodova iz područja relevantnih za upravljanje projektima gradnje.</w:t>
      </w:r>
    </w:p>
    <w:p w14:paraId="355F8D63" w14:textId="77777777" w:rsidR="00203A1D" w:rsidRPr="0056683F" w:rsidRDefault="00203A1D" w:rsidP="007E1216">
      <w:pPr>
        <w:pStyle w:val="Odlomakpopisa"/>
        <w:spacing w:after="0"/>
        <w:ind w:left="284"/>
        <w:jc w:val="both"/>
        <w:rPr>
          <w:rFonts w:cs="Calibri"/>
        </w:rPr>
      </w:pPr>
    </w:p>
    <w:p w14:paraId="2DBFED73" w14:textId="77777777" w:rsidR="00203A1D" w:rsidRPr="0056683F" w:rsidRDefault="00203A1D" w:rsidP="007E1216">
      <w:pPr>
        <w:spacing w:after="0"/>
        <w:jc w:val="both"/>
        <w:rPr>
          <w:rFonts w:cs="Calibri"/>
        </w:rPr>
      </w:pPr>
      <w:r w:rsidRPr="0056683F">
        <w:rPr>
          <w:rFonts w:cs="Calibri"/>
        </w:rPr>
        <w:t>Međunarodno priznate sustave ovjere sposobnosti upravljanja projektima i obrazovne programe određuju se sukladno Pravilniku o potrebnim znanjima iz područja upravljanja projektima („Narodne novine“ broj 85/15.).</w:t>
      </w:r>
    </w:p>
    <w:p w14:paraId="3705307E" w14:textId="77777777" w:rsidR="00203A1D" w:rsidRPr="0056683F" w:rsidRDefault="00203A1D" w:rsidP="007E1216">
      <w:pPr>
        <w:spacing w:after="0"/>
        <w:jc w:val="both"/>
        <w:rPr>
          <w:rFonts w:cs="Calibri"/>
        </w:rPr>
      </w:pPr>
    </w:p>
    <w:p w14:paraId="5D2211D6" w14:textId="77777777" w:rsidR="006F5836" w:rsidRPr="0056683F" w:rsidRDefault="00203A1D" w:rsidP="007E1216">
      <w:pPr>
        <w:spacing w:after="0" w:line="240" w:lineRule="auto"/>
        <w:jc w:val="both"/>
        <w:rPr>
          <w:rFonts w:cs="Calibri"/>
          <w:b/>
          <w:bCs/>
          <w:shd w:val="clear" w:color="auto" w:fill="FFFFFF"/>
        </w:rPr>
      </w:pPr>
      <w:r w:rsidRPr="0056683F">
        <w:rPr>
          <w:rFonts w:cs="Calibri"/>
          <w:b/>
          <w:bCs/>
          <w:shd w:val="clear" w:color="auto" w:fill="FFFFFF"/>
        </w:rPr>
        <w:t>Obveza imenovanja voditelja projekta</w:t>
      </w:r>
    </w:p>
    <w:p w14:paraId="7F132431" w14:textId="77777777" w:rsidR="007E1216" w:rsidRPr="0056683F" w:rsidRDefault="00203A1D" w:rsidP="007E1216">
      <w:pPr>
        <w:spacing w:after="0" w:line="240" w:lineRule="auto"/>
        <w:jc w:val="both"/>
        <w:rPr>
          <w:rFonts w:cs="Calibri"/>
          <w:shd w:val="clear" w:color="auto" w:fill="FFFFFF"/>
        </w:rPr>
      </w:pPr>
      <w:r w:rsidRPr="0056683F">
        <w:rPr>
          <w:rFonts w:cs="Calibri"/>
        </w:rPr>
        <w:br/>
      </w:r>
      <w:r w:rsidRPr="0056683F">
        <w:rPr>
          <w:rFonts w:cs="Calibri"/>
          <w:shd w:val="clear" w:color="auto" w:fill="FFFFFF"/>
        </w:rPr>
        <w:t>Voditelja projekta imenuje investitor radi optimizacije utrošaka sredstava i vremena prije donošenja investicijske odluke i planiranja proračunskih sredstava te radi zakonite i kvalitetne pripreme projekta te njegove uspješne provedbe.</w:t>
      </w:r>
    </w:p>
    <w:p w14:paraId="1C6069C2" w14:textId="77777777" w:rsidR="00203A1D" w:rsidRPr="0056683F" w:rsidRDefault="00203A1D" w:rsidP="007E1216">
      <w:pPr>
        <w:spacing w:after="0" w:line="240" w:lineRule="auto"/>
        <w:jc w:val="both"/>
        <w:rPr>
          <w:rFonts w:cs="Calibri"/>
        </w:rPr>
      </w:pPr>
      <w:r w:rsidRPr="0056683F">
        <w:rPr>
          <w:rFonts w:cs="Calibri"/>
        </w:rPr>
        <w:br/>
      </w:r>
      <w:r w:rsidRPr="0056683F">
        <w:rPr>
          <w:rFonts w:cs="Calibri"/>
          <w:shd w:val="clear" w:color="auto" w:fill="FFFFFF"/>
        </w:rPr>
        <w:t>Investitori koji se u smislu propisa kojima se uređuje javna nabava smatraju obveznicima javne nabave obvezni su ugovoriti upravljanje projektom gradnje s osobom registriranom za djelatnost upravljanja projektom ili imenovati voditelja projekta koji je njezin zaposlenik u slučaju:</w:t>
      </w:r>
    </w:p>
    <w:p w14:paraId="39C5F7FE" w14:textId="77777777" w:rsidR="00203A1D" w:rsidRPr="0056683F" w:rsidRDefault="00203A1D" w:rsidP="007E1216">
      <w:pPr>
        <w:numPr>
          <w:ilvl w:val="0"/>
          <w:numId w:val="40"/>
        </w:numPr>
        <w:shd w:val="clear" w:color="auto" w:fill="FFFFFF"/>
        <w:spacing w:after="0" w:line="240" w:lineRule="auto"/>
        <w:ind w:left="567" w:hanging="567"/>
        <w:jc w:val="both"/>
        <w:rPr>
          <w:rFonts w:cs="Calibri"/>
        </w:rPr>
      </w:pPr>
      <w:r w:rsidRPr="0056683F">
        <w:rPr>
          <w:rFonts w:cs="Calibri"/>
        </w:rPr>
        <w:t>ulaganja sredstava u gradnju infrastrukturnih i drugih građevina, osim cesta, ukupne investicijske vrijednosti veće od 10.000.000,00 kuna bez PDV-a</w:t>
      </w:r>
    </w:p>
    <w:p w14:paraId="7AC78DCE" w14:textId="77777777" w:rsidR="00203A1D" w:rsidRPr="0056683F" w:rsidRDefault="00203A1D" w:rsidP="007E1216">
      <w:pPr>
        <w:numPr>
          <w:ilvl w:val="0"/>
          <w:numId w:val="40"/>
        </w:numPr>
        <w:shd w:val="clear" w:color="auto" w:fill="FFFFFF"/>
        <w:spacing w:after="0" w:line="240" w:lineRule="auto"/>
        <w:ind w:left="567" w:hanging="567"/>
        <w:jc w:val="both"/>
        <w:rPr>
          <w:rFonts w:cs="Calibri"/>
        </w:rPr>
      </w:pPr>
      <w:r w:rsidRPr="0056683F">
        <w:rPr>
          <w:rFonts w:cs="Calibri"/>
        </w:rPr>
        <w:t>ulaganja sredstava u gradnju cesta ukupne investicijske vrijednosti veće od 50.000.000,00 kuna bez PDV-a</w:t>
      </w:r>
    </w:p>
    <w:p w14:paraId="5498236D" w14:textId="77777777" w:rsidR="00203A1D" w:rsidRPr="0056683F" w:rsidRDefault="00203A1D" w:rsidP="007E1216">
      <w:pPr>
        <w:numPr>
          <w:ilvl w:val="0"/>
          <w:numId w:val="40"/>
        </w:numPr>
        <w:shd w:val="clear" w:color="auto" w:fill="FFFFFF"/>
        <w:spacing w:after="0" w:line="240" w:lineRule="auto"/>
        <w:ind w:left="567" w:hanging="567"/>
        <w:jc w:val="both"/>
        <w:rPr>
          <w:rFonts w:cs="Calibri"/>
        </w:rPr>
      </w:pPr>
      <w:r w:rsidRPr="0056683F">
        <w:rPr>
          <w:rFonts w:cs="Calibri"/>
        </w:rPr>
        <w:t>ulaganja sredstava u gradnju zgrada javne namjene ukupne investicijske vrijednosti veće od 35.000.000,00 kn bez PDV-a</w:t>
      </w:r>
    </w:p>
    <w:p w14:paraId="6B93F5B8" w14:textId="77777777" w:rsidR="00203A1D" w:rsidRPr="0056683F" w:rsidRDefault="00203A1D" w:rsidP="007E1216">
      <w:pPr>
        <w:numPr>
          <w:ilvl w:val="0"/>
          <w:numId w:val="40"/>
        </w:numPr>
        <w:shd w:val="clear" w:color="auto" w:fill="FFFFFF"/>
        <w:spacing w:after="0" w:line="240" w:lineRule="auto"/>
        <w:ind w:left="567" w:hanging="567"/>
        <w:jc w:val="both"/>
        <w:rPr>
          <w:rFonts w:cs="Calibri"/>
        </w:rPr>
      </w:pPr>
      <w:r w:rsidRPr="0056683F">
        <w:rPr>
          <w:rFonts w:cs="Calibri"/>
        </w:rPr>
        <w:t>ulaganja sredstava u istodobnu gradnju više zgrada koje su djelomično ili potpuno namijenjene stanovanju, grade se na području istoga grada ili općine i imaju ukupno više od stotinu stanova.</w:t>
      </w:r>
    </w:p>
    <w:p w14:paraId="26468DFB" w14:textId="77777777" w:rsidR="00203A1D" w:rsidRPr="0056683F" w:rsidRDefault="00203A1D" w:rsidP="007E1216">
      <w:pPr>
        <w:spacing w:after="0"/>
        <w:jc w:val="both"/>
        <w:rPr>
          <w:rFonts w:cs="Calibri"/>
        </w:rPr>
      </w:pPr>
      <w:r w:rsidRPr="0056683F">
        <w:rPr>
          <w:rFonts w:cs="Calibri"/>
        </w:rPr>
        <w:br/>
      </w:r>
      <w:r w:rsidRPr="0056683F">
        <w:rPr>
          <w:rFonts w:cs="Calibri"/>
          <w:shd w:val="clear" w:color="auto" w:fill="FFFFFF"/>
        </w:rPr>
        <w:t>Voditelj projekta odgovoran je investitoru za zakonito i pravilno obavljanje poslova propisanih zakonom.</w:t>
      </w:r>
    </w:p>
    <w:p w14:paraId="7BC18CA7" w14:textId="77777777" w:rsidR="00203A1D" w:rsidRPr="0056683F" w:rsidRDefault="00203A1D" w:rsidP="007E1216">
      <w:pPr>
        <w:spacing w:after="0"/>
        <w:jc w:val="both"/>
        <w:rPr>
          <w:rFonts w:cs="Calibri"/>
        </w:rPr>
      </w:pPr>
    </w:p>
    <w:p w14:paraId="4B3DE4E5" w14:textId="77777777" w:rsidR="00203A1D" w:rsidRPr="0056683F" w:rsidRDefault="00203A1D" w:rsidP="007E1216">
      <w:pPr>
        <w:spacing w:after="0"/>
        <w:jc w:val="both"/>
        <w:rPr>
          <w:rFonts w:cs="Calibri"/>
        </w:rPr>
      </w:pPr>
      <w:r w:rsidRPr="0056683F">
        <w:rPr>
          <w:rFonts w:cs="Calibri"/>
        </w:rPr>
        <w:t xml:space="preserve">Slijedom navedenog, </w:t>
      </w:r>
      <w:r w:rsidRPr="0056683F">
        <w:rPr>
          <w:rFonts w:cs="Calibri"/>
          <w:b/>
          <w:bCs/>
        </w:rPr>
        <w:t>odabrani ponuditelj dužan je nakon izvršnosti odluke o odabiru, a do potpisa ugovora</w:t>
      </w:r>
      <w:r w:rsidRPr="0056683F">
        <w:rPr>
          <w:rFonts w:cs="Calibri"/>
        </w:rPr>
        <w:t xml:space="preserve"> dostaviti odgovarajući dokaz da </w:t>
      </w:r>
      <w:r w:rsidR="006F5836" w:rsidRPr="0056683F">
        <w:rPr>
          <w:rFonts w:cs="Calibri"/>
        </w:rPr>
        <w:t>imenovani voditelj projekta (Ključni stručnjak 1) zadovoljava uvjete voditelja projekta gradnje i to jednim od sljedećih dokaza:</w:t>
      </w:r>
    </w:p>
    <w:p w14:paraId="2082F358" w14:textId="77777777" w:rsidR="006F5836" w:rsidRPr="0056683F" w:rsidRDefault="006F5836" w:rsidP="007E1216">
      <w:pPr>
        <w:pStyle w:val="Odlomakpopisa"/>
        <w:numPr>
          <w:ilvl w:val="0"/>
          <w:numId w:val="21"/>
        </w:numPr>
        <w:spacing w:after="0"/>
        <w:ind w:left="284" w:hanging="284"/>
        <w:jc w:val="both"/>
        <w:rPr>
          <w:rFonts w:cs="Calibri"/>
        </w:rPr>
      </w:pPr>
      <w:r w:rsidRPr="0056683F">
        <w:rPr>
          <w:rFonts w:cs="Calibri"/>
        </w:rPr>
        <w:t>Potvrdu/obavijest o upisu u evidenciju voditelja projekta koju vodi Ministarstvo graditeljstva i prostornog uređenja i/ili</w:t>
      </w:r>
    </w:p>
    <w:p w14:paraId="346D79F9" w14:textId="6A42C00F" w:rsidR="004F4100" w:rsidRDefault="006F5836" w:rsidP="00EA1372">
      <w:pPr>
        <w:pStyle w:val="Odlomakpopisa"/>
        <w:numPr>
          <w:ilvl w:val="0"/>
          <w:numId w:val="21"/>
        </w:numPr>
        <w:spacing w:after="0"/>
        <w:ind w:left="284" w:hanging="284"/>
        <w:jc w:val="both"/>
        <w:rPr>
          <w:rFonts w:cs="Calibri"/>
        </w:rPr>
      </w:pPr>
      <w:r w:rsidRPr="00EA1372">
        <w:rPr>
          <w:rFonts w:cs="Calibri"/>
        </w:rPr>
        <w:t xml:space="preserve">Potvrdu poslodavca da osoba ima odgovarajuće stručne kvalifikacije za voditelja projekta u skladu s člankom 37. Zakona o poslovima i djelatnostima prostornog uređenja i gradnje („Narodne novine“ broj 78/15, 118/18 i 110/19) </w:t>
      </w:r>
    </w:p>
    <w:p w14:paraId="1DCEE7C0" w14:textId="4BA93E5B" w:rsidR="00EA1372" w:rsidRDefault="00EA1372" w:rsidP="00EA1372">
      <w:pPr>
        <w:spacing w:after="0"/>
        <w:jc w:val="both"/>
        <w:rPr>
          <w:rFonts w:cs="Calibri"/>
        </w:rPr>
      </w:pPr>
    </w:p>
    <w:p w14:paraId="6B76D306" w14:textId="77777777" w:rsidR="00EA1372" w:rsidRPr="00AD06FD" w:rsidRDefault="00EA1372" w:rsidP="00EA1372">
      <w:pPr>
        <w:spacing w:after="0"/>
        <w:jc w:val="both"/>
        <w:rPr>
          <w:rFonts w:cs="Calibri"/>
          <w:b/>
          <w:kern w:val="16"/>
        </w:rPr>
      </w:pPr>
      <w:r w:rsidRPr="00AD06FD">
        <w:rPr>
          <w:rFonts w:cs="Calibri"/>
          <w:b/>
          <w:kern w:val="16"/>
        </w:rPr>
        <w:t>Ukoliko odabrani ponuditelj u ostavljenom roku ne dostavi navedene dokumente, Naručitelj će smatrati da je ponuditelj odustao od ponude te postupiti sukladno čl. 307. st.7 ZJN.</w:t>
      </w:r>
    </w:p>
    <w:p w14:paraId="4F072B36" w14:textId="77777777" w:rsidR="007E1216" w:rsidRPr="0056683F" w:rsidRDefault="007E1216" w:rsidP="007E1216">
      <w:pPr>
        <w:pStyle w:val="Odlomakpopisa"/>
        <w:spacing w:after="0"/>
        <w:ind w:left="284"/>
        <w:jc w:val="both"/>
        <w:rPr>
          <w:rFonts w:cs="Calibri"/>
        </w:rPr>
      </w:pPr>
    </w:p>
    <w:p w14:paraId="61119720" w14:textId="77777777" w:rsidR="004C45AF" w:rsidRPr="0056683F" w:rsidRDefault="004C45AF" w:rsidP="004E1E71">
      <w:pPr>
        <w:pStyle w:val="Naslov3"/>
        <w:spacing w:before="0"/>
        <w:ind w:left="1418" w:hanging="851"/>
        <w:rPr>
          <w:rFonts w:ascii="Calibri" w:hAnsi="Calibri" w:cs="Calibri"/>
        </w:rPr>
      </w:pPr>
      <w:bookmarkStart w:id="137" w:name="_Toc52202289"/>
      <w:r w:rsidRPr="0056683F">
        <w:rPr>
          <w:rFonts w:ascii="Calibri" w:hAnsi="Calibri" w:cs="Calibri"/>
        </w:rPr>
        <w:t>Komunikacija na jeziku naručitelja</w:t>
      </w:r>
      <w:bookmarkEnd w:id="137"/>
    </w:p>
    <w:p w14:paraId="7ADF7EAA" w14:textId="77777777" w:rsidR="007E1216" w:rsidRPr="0056683F" w:rsidRDefault="007E1216" w:rsidP="007E1216">
      <w:pPr>
        <w:spacing w:after="0"/>
        <w:jc w:val="both"/>
        <w:rPr>
          <w:rFonts w:cs="Calibri"/>
        </w:rPr>
      </w:pPr>
      <w:r w:rsidRPr="0056683F">
        <w:rPr>
          <w:rFonts w:cs="Calibri"/>
        </w:rPr>
        <w:t>Kako bi se osigurala nesmetana komunikacija s timom i odgovornim osobama naručitelja te ostalim dionicima u tijeku provedbe projekta, sva komunikacija tijekom izvršenja ugovora odvijat će se na hrvatskom jeziku i latiničnom pismu.</w:t>
      </w:r>
    </w:p>
    <w:p w14:paraId="6B0B2A01" w14:textId="77777777" w:rsidR="004C45AF" w:rsidRPr="0056683F" w:rsidRDefault="007E1216" w:rsidP="007E1216">
      <w:pPr>
        <w:spacing w:after="0"/>
        <w:jc w:val="both"/>
        <w:rPr>
          <w:rFonts w:cs="Calibri"/>
        </w:rPr>
      </w:pPr>
      <w:r w:rsidRPr="0056683F">
        <w:rPr>
          <w:rFonts w:cs="Calibri"/>
        </w:rPr>
        <w:t>Ukoliko koji od predloženih ključnih stručnjaka ne posjeduje znanje hrvatskog jezika u govoru i pismu nužno je da gospodarski subjekt (ponuditelj) osigura prevoditelja o svom trošku, kao i odgovarajući prijevod dokumenata na hrvatski jezik.</w:t>
      </w:r>
    </w:p>
    <w:p w14:paraId="26575815" w14:textId="77777777" w:rsidR="007E1216" w:rsidRPr="0056683F" w:rsidRDefault="007E1216" w:rsidP="007E1216">
      <w:pPr>
        <w:spacing w:after="0"/>
        <w:jc w:val="both"/>
        <w:rPr>
          <w:rFonts w:cs="Calibri"/>
        </w:rPr>
      </w:pPr>
    </w:p>
    <w:p w14:paraId="7FDAF0DF" w14:textId="77777777" w:rsidR="00941ECE" w:rsidRPr="0056683F" w:rsidRDefault="007E1216" w:rsidP="00E57D63">
      <w:pPr>
        <w:pStyle w:val="Naslov2"/>
        <w:numPr>
          <w:ilvl w:val="0"/>
          <w:numId w:val="51"/>
        </w:numPr>
        <w:spacing w:before="0"/>
        <w:ind w:left="567" w:hanging="567"/>
        <w:rPr>
          <w:rFonts w:ascii="Calibri" w:hAnsi="Calibri" w:cs="Calibri"/>
          <w:sz w:val="22"/>
          <w:szCs w:val="22"/>
        </w:rPr>
      </w:pPr>
      <w:bookmarkStart w:id="138" w:name="_Toc52202290"/>
      <w:r w:rsidRPr="0056683F">
        <w:rPr>
          <w:rFonts w:ascii="Calibri" w:hAnsi="Calibri" w:cs="Calibri"/>
          <w:sz w:val="22"/>
          <w:szCs w:val="22"/>
        </w:rPr>
        <w:t xml:space="preserve">UGOVOR </w:t>
      </w:r>
      <w:r w:rsidR="00F47DD5" w:rsidRPr="0056683F">
        <w:rPr>
          <w:rFonts w:ascii="Calibri" w:hAnsi="Calibri" w:cs="Calibri"/>
          <w:sz w:val="22"/>
          <w:szCs w:val="22"/>
        </w:rPr>
        <w:t xml:space="preserve"> O JAVNOJ NABAVI </w:t>
      </w:r>
      <w:r w:rsidRPr="0056683F">
        <w:rPr>
          <w:rFonts w:ascii="Calibri" w:hAnsi="Calibri" w:cs="Calibri"/>
          <w:sz w:val="22"/>
          <w:szCs w:val="22"/>
        </w:rPr>
        <w:t xml:space="preserve">I MOGUĆNOST IZMJENE </w:t>
      </w:r>
      <w:r w:rsidR="00F47DD5" w:rsidRPr="0056683F">
        <w:rPr>
          <w:rFonts w:ascii="Calibri" w:hAnsi="Calibri" w:cs="Calibri"/>
          <w:sz w:val="22"/>
          <w:szCs w:val="22"/>
        </w:rPr>
        <w:t>TIJEKOM NJEGOVA TRAJANJA</w:t>
      </w:r>
      <w:bookmarkEnd w:id="138"/>
    </w:p>
    <w:p w14:paraId="0D5793A6" w14:textId="77777777" w:rsidR="007E1216" w:rsidRPr="0056683F" w:rsidRDefault="007E1216" w:rsidP="007E1216">
      <w:pPr>
        <w:pStyle w:val="Odlomakpopisa"/>
        <w:keepNext/>
        <w:keepLines/>
        <w:numPr>
          <w:ilvl w:val="1"/>
          <w:numId w:val="13"/>
        </w:numPr>
        <w:spacing w:after="0"/>
        <w:contextualSpacing w:val="0"/>
        <w:outlineLvl w:val="1"/>
        <w:rPr>
          <w:rFonts w:eastAsia="SimSun" w:cs="Calibri"/>
          <w:b/>
          <w:bCs/>
          <w:smallCaps/>
          <w:vanish/>
          <w:color w:val="000000"/>
        </w:rPr>
      </w:pPr>
      <w:bookmarkStart w:id="139" w:name="_Toc40818265"/>
      <w:bookmarkStart w:id="140" w:name="_Toc48289266"/>
      <w:bookmarkStart w:id="141" w:name="_Toc49419164"/>
      <w:bookmarkStart w:id="142" w:name="_Toc49419603"/>
      <w:bookmarkStart w:id="143" w:name="_Toc52201963"/>
      <w:bookmarkStart w:id="144" w:name="_Toc52202291"/>
      <w:bookmarkEnd w:id="139"/>
      <w:bookmarkEnd w:id="140"/>
      <w:bookmarkEnd w:id="141"/>
      <w:bookmarkEnd w:id="142"/>
      <w:bookmarkEnd w:id="143"/>
      <w:bookmarkEnd w:id="144"/>
    </w:p>
    <w:p w14:paraId="73C80BDC" w14:textId="77777777" w:rsidR="007E1216" w:rsidRPr="0056683F" w:rsidRDefault="00894A85" w:rsidP="004E1E71">
      <w:pPr>
        <w:pStyle w:val="Naslov3"/>
        <w:spacing w:before="0"/>
        <w:ind w:left="1418" w:hanging="851"/>
        <w:rPr>
          <w:rFonts w:ascii="Calibri" w:hAnsi="Calibri" w:cs="Calibri"/>
        </w:rPr>
      </w:pPr>
      <w:bookmarkStart w:id="145" w:name="_Toc52202292"/>
      <w:r>
        <w:rPr>
          <w:rFonts w:ascii="Calibri" w:hAnsi="Calibri" w:cs="Calibri"/>
        </w:rPr>
        <w:t>Minimalni sastojci</w:t>
      </w:r>
      <w:r w:rsidR="007E1216" w:rsidRPr="0056683F">
        <w:rPr>
          <w:rFonts w:ascii="Calibri" w:hAnsi="Calibri" w:cs="Calibri"/>
        </w:rPr>
        <w:t xml:space="preserve"> Ugovora</w:t>
      </w:r>
      <w:bookmarkEnd w:id="145"/>
    </w:p>
    <w:p w14:paraId="5C7BFED7" w14:textId="77777777" w:rsidR="007E1216" w:rsidRPr="0056683F" w:rsidRDefault="007E1216" w:rsidP="007E1216">
      <w:pPr>
        <w:numPr>
          <w:ilvl w:val="0"/>
          <w:numId w:val="32"/>
        </w:numPr>
        <w:spacing w:after="0" w:line="240" w:lineRule="auto"/>
        <w:ind w:left="567" w:hanging="567"/>
        <w:jc w:val="both"/>
        <w:rPr>
          <w:rFonts w:cs="Calibri"/>
          <w:bCs/>
          <w:kern w:val="16"/>
        </w:rPr>
      </w:pPr>
      <w:r w:rsidRPr="0056683F">
        <w:rPr>
          <w:rFonts w:cs="Calibri"/>
          <w:bCs/>
          <w:kern w:val="16"/>
        </w:rPr>
        <w:t>predmet ugovora i cijena;</w:t>
      </w:r>
    </w:p>
    <w:p w14:paraId="1BEC6B21" w14:textId="77777777" w:rsidR="007E1216" w:rsidRPr="0056683F" w:rsidRDefault="007E1216" w:rsidP="007E1216">
      <w:pPr>
        <w:numPr>
          <w:ilvl w:val="0"/>
          <w:numId w:val="32"/>
        </w:numPr>
        <w:spacing w:after="0" w:line="240" w:lineRule="auto"/>
        <w:ind w:left="567" w:hanging="567"/>
        <w:jc w:val="both"/>
        <w:rPr>
          <w:rFonts w:cs="Calibri"/>
          <w:bCs/>
          <w:kern w:val="16"/>
        </w:rPr>
      </w:pPr>
      <w:r w:rsidRPr="0056683F">
        <w:rPr>
          <w:rFonts w:cs="Calibri"/>
          <w:bCs/>
          <w:kern w:val="16"/>
        </w:rPr>
        <w:t>ugovorni troškovnik;</w:t>
      </w:r>
    </w:p>
    <w:p w14:paraId="57D68F7A" w14:textId="77777777" w:rsidR="007E1216" w:rsidRPr="0056683F" w:rsidRDefault="007E1216" w:rsidP="007E1216">
      <w:pPr>
        <w:numPr>
          <w:ilvl w:val="0"/>
          <w:numId w:val="32"/>
        </w:numPr>
        <w:spacing w:after="0" w:line="240" w:lineRule="auto"/>
        <w:ind w:left="567" w:hanging="567"/>
        <w:jc w:val="both"/>
        <w:rPr>
          <w:rFonts w:cs="Calibri"/>
          <w:bCs/>
          <w:kern w:val="16"/>
        </w:rPr>
      </w:pPr>
      <w:r w:rsidRPr="0056683F">
        <w:rPr>
          <w:rFonts w:cs="Calibri"/>
          <w:bCs/>
          <w:kern w:val="16"/>
        </w:rPr>
        <w:t>definirani rok izvršenja ugovora sukladno točki 2.</w:t>
      </w:r>
      <w:r w:rsidR="002C07AB">
        <w:rPr>
          <w:rFonts w:cs="Calibri"/>
          <w:bCs/>
          <w:kern w:val="16"/>
        </w:rPr>
        <w:t>8</w:t>
      </w:r>
      <w:r w:rsidRPr="0056683F">
        <w:rPr>
          <w:rFonts w:cs="Calibri"/>
          <w:bCs/>
          <w:kern w:val="16"/>
        </w:rPr>
        <w:t xml:space="preserve">. </w:t>
      </w:r>
      <w:proofErr w:type="spellStart"/>
      <w:r w:rsidRPr="0056683F">
        <w:rPr>
          <w:rFonts w:cs="Calibri"/>
          <w:bCs/>
          <w:kern w:val="16"/>
        </w:rPr>
        <w:t>DoN</w:t>
      </w:r>
      <w:proofErr w:type="spellEnd"/>
      <w:r w:rsidRPr="0056683F">
        <w:rPr>
          <w:rFonts w:cs="Calibri"/>
          <w:bCs/>
          <w:kern w:val="16"/>
        </w:rPr>
        <w:t>;</w:t>
      </w:r>
    </w:p>
    <w:p w14:paraId="5D4B27E4" w14:textId="77777777" w:rsidR="007E1216" w:rsidRPr="0056683F" w:rsidRDefault="007E1216" w:rsidP="007E1216">
      <w:pPr>
        <w:numPr>
          <w:ilvl w:val="0"/>
          <w:numId w:val="32"/>
        </w:numPr>
        <w:spacing w:after="0" w:line="240" w:lineRule="auto"/>
        <w:ind w:left="567" w:hanging="567"/>
        <w:jc w:val="both"/>
        <w:rPr>
          <w:rFonts w:cs="Calibri"/>
          <w:bCs/>
          <w:kern w:val="16"/>
        </w:rPr>
      </w:pPr>
      <w:r w:rsidRPr="0056683F">
        <w:rPr>
          <w:rFonts w:cs="Calibri"/>
          <w:bCs/>
          <w:kern w:val="16"/>
        </w:rPr>
        <w:t xml:space="preserve">ugovaranje dostave pravilno ispunjenih sredstava osiguranja sukladno točki 7. </w:t>
      </w:r>
      <w:proofErr w:type="spellStart"/>
      <w:r w:rsidRPr="0056683F">
        <w:rPr>
          <w:rFonts w:cs="Calibri"/>
          <w:bCs/>
          <w:kern w:val="16"/>
        </w:rPr>
        <w:t>DoN</w:t>
      </w:r>
      <w:proofErr w:type="spellEnd"/>
      <w:r w:rsidRPr="0056683F">
        <w:rPr>
          <w:rFonts w:cs="Calibri"/>
          <w:bCs/>
          <w:kern w:val="16"/>
        </w:rPr>
        <w:t>;</w:t>
      </w:r>
    </w:p>
    <w:p w14:paraId="2746373D" w14:textId="77777777" w:rsidR="007E1216" w:rsidRPr="0056683F" w:rsidRDefault="007E1216" w:rsidP="007E1216">
      <w:pPr>
        <w:numPr>
          <w:ilvl w:val="0"/>
          <w:numId w:val="32"/>
        </w:numPr>
        <w:spacing w:after="0" w:line="240" w:lineRule="auto"/>
        <w:ind w:left="567" w:hanging="567"/>
        <w:jc w:val="both"/>
        <w:rPr>
          <w:rFonts w:cs="Calibri"/>
          <w:bCs/>
          <w:kern w:val="16"/>
        </w:rPr>
      </w:pPr>
      <w:r w:rsidRPr="0056683F">
        <w:rPr>
          <w:rFonts w:cs="Calibri"/>
          <w:bCs/>
          <w:kern w:val="16"/>
        </w:rPr>
        <w:t>zaštita tajnosti podataka;</w:t>
      </w:r>
    </w:p>
    <w:p w14:paraId="4BC1D7BB" w14:textId="77777777" w:rsidR="007E1216" w:rsidRPr="0056683F" w:rsidRDefault="007E1216" w:rsidP="007E1216">
      <w:pPr>
        <w:numPr>
          <w:ilvl w:val="0"/>
          <w:numId w:val="32"/>
        </w:numPr>
        <w:spacing w:after="0" w:line="240" w:lineRule="auto"/>
        <w:ind w:left="567" w:hanging="567"/>
        <w:jc w:val="both"/>
        <w:rPr>
          <w:rFonts w:cs="Calibri"/>
          <w:b/>
          <w:bCs/>
          <w:kern w:val="16"/>
        </w:rPr>
      </w:pPr>
      <w:r w:rsidRPr="0056683F">
        <w:rPr>
          <w:rFonts w:cs="Calibri"/>
          <w:bCs/>
          <w:kern w:val="16"/>
        </w:rPr>
        <w:t xml:space="preserve">ostali uvjeti koji se prema Zakonu o obveznim odnosima smatraju bitnim elementima Ugovora za predmetne usluge, </w:t>
      </w:r>
      <w:r w:rsidRPr="0056683F">
        <w:rPr>
          <w:rFonts w:cs="Calibri"/>
          <w:kern w:val="16"/>
        </w:rPr>
        <w:t>te ostalim relevantnim propisima koji uređuju predmetno područje, kao i odabranoj ponudi, biti sastavnim dijelom ugovora.</w:t>
      </w:r>
    </w:p>
    <w:p w14:paraId="667E0017" w14:textId="77777777" w:rsidR="007E1216" w:rsidRPr="0056683F" w:rsidRDefault="007E1216" w:rsidP="007E1216">
      <w:pPr>
        <w:spacing w:after="0"/>
        <w:rPr>
          <w:rFonts w:cs="Calibri"/>
        </w:rPr>
      </w:pPr>
    </w:p>
    <w:p w14:paraId="0AD6666C" w14:textId="77777777" w:rsidR="007E1216" w:rsidRPr="0056683F" w:rsidRDefault="007E1216" w:rsidP="007031D5">
      <w:pPr>
        <w:pStyle w:val="Odlomakpopisa"/>
        <w:keepNext/>
        <w:keepLines/>
        <w:numPr>
          <w:ilvl w:val="2"/>
          <w:numId w:val="41"/>
        </w:numPr>
        <w:spacing w:after="0"/>
        <w:contextualSpacing w:val="0"/>
        <w:outlineLvl w:val="2"/>
        <w:rPr>
          <w:rFonts w:eastAsia="SimSun" w:cs="Calibri"/>
          <w:b/>
          <w:bCs/>
          <w:vanish/>
          <w:color w:val="000000"/>
        </w:rPr>
      </w:pPr>
      <w:bookmarkStart w:id="146" w:name="_Toc40818267"/>
      <w:bookmarkStart w:id="147" w:name="_Toc48289268"/>
      <w:bookmarkStart w:id="148" w:name="_Toc49419166"/>
      <w:bookmarkStart w:id="149" w:name="_Toc49419527"/>
      <w:bookmarkStart w:id="150" w:name="_Toc49419605"/>
      <w:bookmarkStart w:id="151" w:name="_Toc52201965"/>
      <w:bookmarkStart w:id="152" w:name="_Toc52202293"/>
      <w:bookmarkEnd w:id="146"/>
      <w:bookmarkEnd w:id="147"/>
      <w:bookmarkEnd w:id="148"/>
      <w:bookmarkEnd w:id="149"/>
      <w:bookmarkEnd w:id="150"/>
      <w:bookmarkEnd w:id="151"/>
      <w:bookmarkEnd w:id="152"/>
    </w:p>
    <w:p w14:paraId="5E23FE92" w14:textId="77777777" w:rsidR="007E1216" w:rsidRPr="0056683F" w:rsidRDefault="007E1216" w:rsidP="004E1E71">
      <w:pPr>
        <w:pStyle w:val="Naslov3"/>
        <w:numPr>
          <w:ilvl w:val="2"/>
          <w:numId w:val="41"/>
        </w:numPr>
        <w:spacing w:before="0"/>
        <w:ind w:left="1418" w:hanging="851"/>
        <w:rPr>
          <w:rFonts w:ascii="Calibri" w:hAnsi="Calibri" w:cs="Calibri"/>
        </w:rPr>
      </w:pPr>
      <w:bookmarkStart w:id="153" w:name="_Toc52202294"/>
      <w:r w:rsidRPr="0056683F">
        <w:rPr>
          <w:rFonts w:ascii="Calibri" w:hAnsi="Calibri" w:cs="Calibri"/>
        </w:rPr>
        <w:t>Izmjene ugovora</w:t>
      </w:r>
      <w:bookmarkEnd w:id="153"/>
    </w:p>
    <w:p w14:paraId="25EA0FDE" w14:textId="4B56B0DD" w:rsidR="00E25102" w:rsidRPr="0056683F" w:rsidRDefault="00E25102" w:rsidP="007E1216">
      <w:pPr>
        <w:spacing w:after="0" w:line="276" w:lineRule="auto"/>
        <w:jc w:val="both"/>
        <w:rPr>
          <w:rFonts w:cs="Calibri"/>
          <w:kern w:val="16"/>
        </w:rPr>
      </w:pPr>
      <w:r w:rsidRPr="0056683F">
        <w:rPr>
          <w:rFonts w:cs="Calibri"/>
          <w:kern w:val="16"/>
        </w:rPr>
        <w:t xml:space="preserve">Naručitelj i </w:t>
      </w:r>
      <w:r w:rsidR="007E1216" w:rsidRPr="0056683F">
        <w:rPr>
          <w:rFonts w:cs="Calibri"/>
          <w:kern w:val="16"/>
        </w:rPr>
        <w:t>u</w:t>
      </w:r>
      <w:r w:rsidRPr="0056683F">
        <w:rPr>
          <w:rFonts w:cs="Calibri"/>
          <w:kern w:val="16"/>
        </w:rPr>
        <w:t xml:space="preserve">govaratelj smiju izmijeniti ovaj Ugovor tijekom njegova trajanja bez provođenja novog postupka javne nabave sukladno </w:t>
      </w:r>
      <w:r w:rsidR="00015CEA" w:rsidRPr="00AD06FD">
        <w:t xml:space="preserve">člancima 314.-320. </w:t>
      </w:r>
      <w:r w:rsidRPr="00AD06FD">
        <w:rPr>
          <w:rFonts w:cs="Calibri"/>
          <w:kern w:val="16"/>
        </w:rPr>
        <w:t xml:space="preserve">ZJN </w:t>
      </w:r>
      <w:r w:rsidRPr="0056683F">
        <w:rPr>
          <w:rFonts w:cs="Calibri"/>
          <w:kern w:val="16"/>
        </w:rPr>
        <w:t>2016.</w:t>
      </w:r>
    </w:p>
    <w:p w14:paraId="1F6F6F8C" w14:textId="77777777" w:rsidR="00E25102" w:rsidRPr="0056683F" w:rsidRDefault="00E25102" w:rsidP="007E1216">
      <w:pPr>
        <w:spacing w:after="0" w:line="276" w:lineRule="auto"/>
        <w:jc w:val="both"/>
        <w:rPr>
          <w:rFonts w:cs="Calibri"/>
          <w:kern w:val="16"/>
        </w:rPr>
      </w:pPr>
      <w:r w:rsidRPr="0056683F">
        <w:rPr>
          <w:rFonts w:cs="Calibri"/>
          <w:kern w:val="16"/>
        </w:rPr>
        <w:t xml:space="preserve">U slučajevima izmjena Ugovora tijekom njegova trajanja, na strani </w:t>
      </w:r>
      <w:r w:rsidR="007E1216" w:rsidRPr="0056683F">
        <w:rPr>
          <w:rFonts w:cs="Calibri"/>
          <w:kern w:val="16"/>
        </w:rPr>
        <w:t>u</w:t>
      </w:r>
      <w:r w:rsidRPr="0056683F">
        <w:rPr>
          <w:rFonts w:cs="Calibri"/>
          <w:kern w:val="16"/>
        </w:rPr>
        <w:t>govaratelja, primjenjuju se odredbe članka 318. ZJN 2016.</w:t>
      </w:r>
    </w:p>
    <w:p w14:paraId="111714AB" w14:textId="77777777" w:rsidR="00E25102" w:rsidRPr="0056683F" w:rsidRDefault="00E25102" w:rsidP="007E1216">
      <w:pPr>
        <w:spacing w:after="0" w:line="276" w:lineRule="auto"/>
        <w:jc w:val="both"/>
        <w:rPr>
          <w:rFonts w:cs="Calibri"/>
          <w:kern w:val="16"/>
        </w:rPr>
      </w:pPr>
      <w:r w:rsidRPr="0056683F">
        <w:rPr>
          <w:rFonts w:cs="Calibri"/>
          <w:kern w:val="16"/>
        </w:rPr>
        <w:t>U slučajevima izmjena Ugovora tijekom njegova trajanja, koje nisu značajne primjenjuju se odredbe članka</w:t>
      </w:r>
    </w:p>
    <w:p w14:paraId="3D80B08C" w14:textId="77777777" w:rsidR="00E25102" w:rsidRPr="0056683F" w:rsidRDefault="00E25102" w:rsidP="007E1216">
      <w:pPr>
        <w:spacing w:after="0" w:line="276" w:lineRule="auto"/>
        <w:jc w:val="both"/>
        <w:rPr>
          <w:rFonts w:cs="Calibri"/>
          <w:kern w:val="16"/>
        </w:rPr>
      </w:pPr>
      <w:r w:rsidRPr="0056683F">
        <w:rPr>
          <w:rFonts w:cs="Calibri"/>
          <w:kern w:val="16"/>
        </w:rPr>
        <w:t>319. i članku 320., a uzimajući u obzir nedopustivost izmjena prema članku 321. ZJN 2016</w:t>
      </w:r>
    </w:p>
    <w:p w14:paraId="0D01CF31" w14:textId="77777777" w:rsidR="00E25102" w:rsidRPr="0056683F" w:rsidRDefault="00E25102" w:rsidP="007E1216">
      <w:pPr>
        <w:spacing w:after="0" w:line="276" w:lineRule="auto"/>
        <w:jc w:val="both"/>
        <w:rPr>
          <w:rFonts w:cs="Calibri"/>
          <w:kern w:val="16"/>
        </w:rPr>
      </w:pPr>
    </w:p>
    <w:p w14:paraId="19764699" w14:textId="77777777" w:rsidR="00E25102" w:rsidRPr="0056683F" w:rsidRDefault="00E25102" w:rsidP="007E1216">
      <w:pPr>
        <w:spacing w:after="0" w:line="276" w:lineRule="auto"/>
        <w:jc w:val="both"/>
        <w:rPr>
          <w:rFonts w:cs="Calibri"/>
          <w:kern w:val="16"/>
        </w:rPr>
      </w:pPr>
      <w:r w:rsidRPr="0056683F">
        <w:rPr>
          <w:rFonts w:cs="Calibri"/>
          <w:kern w:val="16"/>
        </w:rPr>
        <w:t>Rok završetka ugovornih obveza iz točke 2.</w:t>
      </w:r>
      <w:r w:rsidR="00602724">
        <w:rPr>
          <w:rFonts w:cs="Calibri"/>
          <w:kern w:val="16"/>
        </w:rPr>
        <w:t>8.</w:t>
      </w:r>
      <w:r w:rsidRPr="0056683F">
        <w:rPr>
          <w:rFonts w:cs="Calibri"/>
          <w:kern w:val="16"/>
        </w:rPr>
        <w:t xml:space="preserve"> Dokumentacije o nabavi može se iznimno produljiti, i to:</w:t>
      </w:r>
    </w:p>
    <w:p w14:paraId="697F0D1C" w14:textId="66BC50FD" w:rsidR="00E25102" w:rsidRPr="0056683F" w:rsidRDefault="00E25102" w:rsidP="007E1216">
      <w:pPr>
        <w:pStyle w:val="Odlomakpopisa"/>
        <w:numPr>
          <w:ilvl w:val="0"/>
          <w:numId w:val="33"/>
        </w:numPr>
        <w:spacing w:after="0" w:line="276" w:lineRule="auto"/>
        <w:ind w:left="284" w:hanging="284"/>
        <w:jc w:val="both"/>
        <w:rPr>
          <w:rFonts w:cs="Calibri"/>
          <w:kern w:val="16"/>
        </w:rPr>
      </w:pPr>
      <w:r w:rsidRPr="0056683F">
        <w:rPr>
          <w:rFonts w:cs="Calibri"/>
          <w:kern w:val="16"/>
        </w:rPr>
        <w:t xml:space="preserve">u slučajevima u kojima je </w:t>
      </w:r>
      <w:r w:rsidR="007E1216" w:rsidRPr="0056683F">
        <w:rPr>
          <w:rFonts w:cs="Calibri"/>
          <w:kern w:val="16"/>
        </w:rPr>
        <w:t>u</w:t>
      </w:r>
      <w:r w:rsidRPr="0056683F">
        <w:rPr>
          <w:rFonts w:cs="Calibri"/>
          <w:kern w:val="16"/>
        </w:rPr>
        <w:t xml:space="preserve">govaratelj zbog više sile ili drugog događaja koji ima značenje promijenjenih okolnosti, koje nije uzrokovao </w:t>
      </w:r>
      <w:r w:rsidR="007E1216" w:rsidRPr="0056683F">
        <w:rPr>
          <w:rFonts w:cs="Calibri"/>
          <w:kern w:val="16"/>
        </w:rPr>
        <w:t>u</w:t>
      </w:r>
      <w:r w:rsidRPr="0056683F">
        <w:rPr>
          <w:rFonts w:cs="Calibri"/>
          <w:kern w:val="16"/>
        </w:rPr>
        <w:t xml:space="preserve">govaratelj, nastalih nakon sklapanja Ugovora, koje se nisu mogle predvidjeti, bio spriječen </w:t>
      </w:r>
      <w:r w:rsidR="00015CEA" w:rsidRPr="00AD06FD">
        <w:rPr>
          <w:rFonts w:cs="Calibri"/>
          <w:kern w:val="16"/>
        </w:rPr>
        <w:t>izvršiti uslugu</w:t>
      </w:r>
      <w:r w:rsidRPr="00AD06FD">
        <w:rPr>
          <w:rFonts w:cs="Calibri"/>
          <w:kern w:val="16"/>
        </w:rPr>
        <w:t>;</w:t>
      </w:r>
    </w:p>
    <w:p w14:paraId="4A26C77C" w14:textId="77777777" w:rsidR="00E25102" w:rsidRPr="0056683F" w:rsidRDefault="00E25102" w:rsidP="007E1216">
      <w:pPr>
        <w:pStyle w:val="Odlomakpopisa"/>
        <w:numPr>
          <w:ilvl w:val="0"/>
          <w:numId w:val="33"/>
        </w:numPr>
        <w:spacing w:after="0" w:line="276" w:lineRule="auto"/>
        <w:ind w:left="284" w:hanging="284"/>
        <w:jc w:val="both"/>
        <w:rPr>
          <w:rFonts w:cs="Calibri"/>
          <w:kern w:val="16"/>
        </w:rPr>
      </w:pPr>
      <w:r w:rsidRPr="0056683F">
        <w:rPr>
          <w:rFonts w:cs="Calibri"/>
          <w:kern w:val="16"/>
        </w:rPr>
        <w:lastRenderedPageBreak/>
        <w:t xml:space="preserve">ako nastupi neki od uzroka kašnjenja koji daje pravo </w:t>
      </w:r>
      <w:r w:rsidR="007E1216" w:rsidRPr="0056683F">
        <w:rPr>
          <w:rFonts w:cs="Calibri"/>
          <w:kern w:val="16"/>
        </w:rPr>
        <w:t>u</w:t>
      </w:r>
      <w:r w:rsidRPr="0056683F">
        <w:rPr>
          <w:rFonts w:cs="Calibri"/>
          <w:kern w:val="16"/>
        </w:rPr>
        <w:t>govaratelju na produljenje roka za izvršenje obveza prema bilo kojem članku Ugovora;</w:t>
      </w:r>
    </w:p>
    <w:p w14:paraId="4CBFB17E" w14:textId="77777777" w:rsidR="00E25102" w:rsidRPr="0056683F" w:rsidRDefault="00E25102" w:rsidP="007E1216">
      <w:pPr>
        <w:pStyle w:val="Odlomakpopisa"/>
        <w:numPr>
          <w:ilvl w:val="0"/>
          <w:numId w:val="33"/>
        </w:numPr>
        <w:spacing w:after="0" w:line="276" w:lineRule="auto"/>
        <w:ind w:left="284" w:hanging="284"/>
        <w:jc w:val="both"/>
        <w:rPr>
          <w:rFonts w:cs="Calibri"/>
          <w:kern w:val="16"/>
        </w:rPr>
      </w:pPr>
      <w:r w:rsidRPr="0056683F">
        <w:rPr>
          <w:rFonts w:cs="Calibri"/>
          <w:kern w:val="16"/>
        </w:rPr>
        <w:t xml:space="preserve">zbog bilo kojeg kašnjenja kojeg je uzrokovao </w:t>
      </w:r>
      <w:r w:rsidR="007E1216" w:rsidRPr="0056683F">
        <w:rPr>
          <w:rFonts w:cs="Calibri"/>
          <w:kern w:val="16"/>
        </w:rPr>
        <w:t>n</w:t>
      </w:r>
      <w:r w:rsidRPr="0056683F">
        <w:rPr>
          <w:rFonts w:cs="Calibri"/>
          <w:kern w:val="16"/>
        </w:rPr>
        <w:t>aručitelj ili osobe za koje on odgovara.</w:t>
      </w:r>
    </w:p>
    <w:p w14:paraId="7109199E" w14:textId="77777777" w:rsidR="00E25102" w:rsidRPr="0056683F" w:rsidRDefault="00E25102" w:rsidP="007E1216">
      <w:pPr>
        <w:spacing w:after="0" w:line="276" w:lineRule="auto"/>
        <w:jc w:val="both"/>
        <w:rPr>
          <w:rFonts w:cs="Calibri"/>
          <w:kern w:val="16"/>
        </w:rPr>
      </w:pPr>
    </w:p>
    <w:p w14:paraId="0528C35B" w14:textId="77777777" w:rsidR="00E25102" w:rsidRPr="0056683F" w:rsidRDefault="00E25102" w:rsidP="007E1216">
      <w:pPr>
        <w:spacing w:after="0" w:line="276" w:lineRule="auto"/>
        <w:jc w:val="both"/>
        <w:rPr>
          <w:rFonts w:cs="Calibri"/>
          <w:kern w:val="16"/>
        </w:rPr>
      </w:pPr>
      <w:r w:rsidRPr="0056683F">
        <w:rPr>
          <w:rFonts w:cs="Calibri"/>
          <w:kern w:val="16"/>
        </w:rPr>
        <w:t xml:space="preserve">Zahtjev za produljenje roka za izvršenje obveza podnosi se </w:t>
      </w:r>
      <w:r w:rsidR="007E1216" w:rsidRPr="0056683F">
        <w:rPr>
          <w:rFonts w:cs="Calibri"/>
          <w:kern w:val="16"/>
        </w:rPr>
        <w:t>n</w:t>
      </w:r>
      <w:r w:rsidRPr="0056683F">
        <w:rPr>
          <w:rFonts w:cs="Calibri"/>
          <w:kern w:val="16"/>
        </w:rPr>
        <w:t>aručitelju odmah po nastanku okolnosti na kojima se temelji zahtjev. U zahtjevu je potrebno opisati okolnosti na kojima se on temelji te dostaviti dokaze takvih navoda. U slučaju osnovanosti zahtjeva pristupa se izmjeni Ugovora.</w:t>
      </w:r>
    </w:p>
    <w:p w14:paraId="07DB1E67" w14:textId="77777777" w:rsidR="00E25102" w:rsidRPr="0056683F" w:rsidRDefault="00E25102" w:rsidP="007E1216">
      <w:pPr>
        <w:spacing w:after="0" w:line="276" w:lineRule="auto"/>
        <w:jc w:val="both"/>
        <w:rPr>
          <w:rFonts w:cs="Calibri"/>
          <w:kern w:val="16"/>
        </w:rPr>
      </w:pPr>
    </w:p>
    <w:p w14:paraId="7C2A0C90" w14:textId="77777777" w:rsidR="00E25102" w:rsidRPr="0056683F" w:rsidRDefault="00E25102" w:rsidP="007E1216">
      <w:pPr>
        <w:spacing w:after="0" w:line="276" w:lineRule="auto"/>
        <w:jc w:val="both"/>
        <w:rPr>
          <w:rFonts w:cs="Calibri"/>
          <w:kern w:val="16"/>
        </w:rPr>
      </w:pPr>
      <w:r w:rsidRPr="0056683F">
        <w:rPr>
          <w:rFonts w:cs="Calibri"/>
          <w:kern w:val="16"/>
        </w:rPr>
        <w:t>Cijena ponude, odnosno jedinične cijene navedene u ponudbenom troškovniku temeljem kojih je određena ukupna cijena ponude, nepromjenjivi su za vrijeme trajanja ugovora.</w:t>
      </w:r>
    </w:p>
    <w:p w14:paraId="7430E486" w14:textId="77777777" w:rsidR="00E25102" w:rsidRPr="0056683F" w:rsidRDefault="00E25102" w:rsidP="007E1216">
      <w:pPr>
        <w:spacing w:after="0" w:line="276" w:lineRule="auto"/>
        <w:jc w:val="both"/>
        <w:rPr>
          <w:rFonts w:cs="Calibri"/>
          <w:kern w:val="16"/>
        </w:rPr>
      </w:pPr>
    </w:p>
    <w:p w14:paraId="12BBDE65" w14:textId="77777777" w:rsidR="00941ECE" w:rsidRPr="0056683F" w:rsidRDefault="00E25102" w:rsidP="007E1216">
      <w:pPr>
        <w:spacing w:after="0" w:line="276" w:lineRule="auto"/>
        <w:jc w:val="both"/>
        <w:rPr>
          <w:rFonts w:cs="Calibri"/>
          <w:kern w:val="16"/>
        </w:rPr>
      </w:pPr>
      <w:r w:rsidRPr="0056683F">
        <w:rPr>
          <w:rFonts w:cs="Calibri"/>
          <w:kern w:val="16"/>
        </w:rPr>
        <w:t>Sve izmjene i dopune Ugovora, biti će uređene dodatkom osnovnog Ugovora, potpisane i ovjerene na isti način kao i osnovni Ugovor.</w:t>
      </w:r>
    </w:p>
    <w:p w14:paraId="4C4F89F4" w14:textId="77777777" w:rsidR="00E25102" w:rsidRPr="0056683F" w:rsidRDefault="00E25102" w:rsidP="007E1216">
      <w:pPr>
        <w:spacing w:after="0" w:line="276" w:lineRule="auto"/>
        <w:ind w:left="709"/>
        <w:jc w:val="both"/>
        <w:rPr>
          <w:rFonts w:cs="Calibri"/>
          <w:b/>
          <w:kern w:val="16"/>
        </w:rPr>
      </w:pPr>
    </w:p>
    <w:p w14:paraId="226C3780" w14:textId="77777777" w:rsidR="00827E07" w:rsidRPr="0056683F" w:rsidRDefault="00B902AF" w:rsidP="00E57D63">
      <w:pPr>
        <w:pStyle w:val="Naslov2"/>
        <w:numPr>
          <w:ilvl w:val="0"/>
          <w:numId w:val="51"/>
        </w:numPr>
        <w:spacing w:before="0"/>
        <w:ind w:left="567" w:hanging="567"/>
        <w:rPr>
          <w:rFonts w:ascii="Calibri" w:hAnsi="Calibri" w:cs="Calibri"/>
          <w:sz w:val="22"/>
          <w:szCs w:val="22"/>
        </w:rPr>
      </w:pPr>
      <w:bookmarkStart w:id="154" w:name="_Toc52202295"/>
      <w:r w:rsidRPr="0056683F">
        <w:rPr>
          <w:rFonts w:ascii="Calibri" w:hAnsi="Calibri" w:cs="Calibri"/>
          <w:sz w:val="22"/>
          <w:szCs w:val="22"/>
        </w:rPr>
        <w:t>NAZIV I ADRESA ŽALBENOG TIJELA TE PODATAK O ROKU ZA IZJAVLJIVANJE ŽALBE</w:t>
      </w:r>
      <w:bookmarkEnd w:id="154"/>
    </w:p>
    <w:p w14:paraId="2C99E585" w14:textId="77777777" w:rsidR="00827E07" w:rsidRPr="0056683F" w:rsidRDefault="00827E07" w:rsidP="007E1216">
      <w:pPr>
        <w:widowControl w:val="0"/>
        <w:tabs>
          <w:tab w:val="left" w:pos="595"/>
        </w:tabs>
        <w:autoSpaceDE w:val="0"/>
        <w:autoSpaceDN w:val="0"/>
        <w:adjustRightInd w:val="0"/>
        <w:spacing w:after="0" w:line="276" w:lineRule="auto"/>
        <w:jc w:val="both"/>
        <w:rPr>
          <w:rFonts w:cs="Calibri"/>
          <w:kern w:val="16"/>
        </w:rPr>
      </w:pPr>
      <w:r w:rsidRPr="0056683F">
        <w:rPr>
          <w:rFonts w:cs="Calibri"/>
          <w:kern w:val="16"/>
        </w:rPr>
        <w:t xml:space="preserve">Pravo na žalbu ima svaki gospodarski subjekt koji ima ili je imao pravni interes za dobivanje određenog ugovora o javnoj nabavi i koji je pretrpio ili bi mogao pretrpjeti štetu od navodnoga kršenja subjektivnih prava. </w:t>
      </w:r>
    </w:p>
    <w:p w14:paraId="2706E5C0" w14:textId="77777777" w:rsidR="00827E07" w:rsidRPr="0056683F" w:rsidRDefault="00827E07" w:rsidP="007E1216">
      <w:pPr>
        <w:widowControl w:val="0"/>
        <w:tabs>
          <w:tab w:val="left" w:pos="595"/>
        </w:tabs>
        <w:autoSpaceDE w:val="0"/>
        <w:autoSpaceDN w:val="0"/>
        <w:adjustRightInd w:val="0"/>
        <w:spacing w:after="0" w:line="276" w:lineRule="auto"/>
        <w:jc w:val="both"/>
        <w:rPr>
          <w:rFonts w:cs="Calibri"/>
          <w:kern w:val="16"/>
        </w:rPr>
      </w:pPr>
      <w:r w:rsidRPr="0056683F">
        <w:rPr>
          <w:rFonts w:cs="Calibri"/>
          <w:kern w:val="16"/>
        </w:rPr>
        <w:t xml:space="preserve">Pravo na žalbu ima i središnje tijelo državne uprave nadležno za politiku javne nabave i nadležno državno odvjetništvo. </w:t>
      </w:r>
    </w:p>
    <w:p w14:paraId="4EA8C6B3" w14:textId="77777777" w:rsidR="00827E07" w:rsidRPr="0056683F" w:rsidRDefault="00827E07" w:rsidP="007E1216">
      <w:pPr>
        <w:widowControl w:val="0"/>
        <w:tabs>
          <w:tab w:val="left" w:pos="595"/>
        </w:tabs>
        <w:autoSpaceDE w:val="0"/>
        <w:autoSpaceDN w:val="0"/>
        <w:adjustRightInd w:val="0"/>
        <w:spacing w:after="0" w:line="276" w:lineRule="auto"/>
        <w:jc w:val="both"/>
        <w:rPr>
          <w:rFonts w:cs="Calibri"/>
          <w:kern w:val="16"/>
        </w:rPr>
      </w:pPr>
      <w:r w:rsidRPr="0056683F">
        <w:rPr>
          <w:rFonts w:cs="Calibri"/>
          <w:kern w:val="16"/>
        </w:rPr>
        <w:t xml:space="preserve">Žalba se izjavljuje Državnoj komisiji za kontrolu postupaka javne nabave, Koturaška cesta 43/IV, 10000 Zagreb. </w:t>
      </w:r>
    </w:p>
    <w:p w14:paraId="3BDB9399" w14:textId="77777777" w:rsidR="00EF6C50" w:rsidRPr="0056683F" w:rsidRDefault="00827E07" w:rsidP="007E1216">
      <w:pPr>
        <w:widowControl w:val="0"/>
        <w:tabs>
          <w:tab w:val="left" w:pos="595"/>
        </w:tabs>
        <w:autoSpaceDE w:val="0"/>
        <w:autoSpaceDN w:val="0"/>
        <w:adjustRightInd w:val="0"/>
        <w:spacing w:after="0" w:line="276" w:lineRule="auto"/>
        <w:jc w:val="both"/>
        <w:rPr>
          <w:rFonts w:cs="Calibri"/>
          <w:kern w:val="16"/>
        </w:rPr>
      </w:pPr>
      <w:r w:rsidRPr="0056683F">
        <w:rPr>
          <w:rFonts w:cs="Calibri"/>
          <w:kern w:val="16"/>
        </w:rPr>
        <w:t>Žalba se izjavljuje u pisanom obliku. Žalba se dostavlja neposredno, putem ovlaštenog davatelja poštanskih usluga ili elektroničkim sredstvima komunikacije putem međusobno povezanih informacijskih sustava Državne komisije i EOJN RH</w:t>
      </w:r>
      <w:r w:rsidR="007D113B" w:rsidRPr="0056683F">
        <w:rPr>
          <w:rFonts w:cs="Calibri"/>
          <w:kern w:val="16"/>
        </w:rPr>
        <w:t>, sukladno Pravilniku o elektroničkoj žalbi u javnoj nabavi (NN br. 101/17).</w:t>
      </w:r>
    </w:p>
    <w:p w14:paraId="71BA34DD" w14:textId="77777777" w:rsidR="007E1216" w:rsidRPr="0056683F" w:rsidRDefault="007D113B" w:rsidP="007E1216">
      <w:pPr>
        <w:widowControl w:val="0"/>
        <w:tabs>
          <w:tab w:val="left" w:pos="595"/>
        </w:tabs>
        <w:autoSpaceDE w:val="0"/>
        <w:autoSpaceDN w:val="0"/>
        <w:adjustRightInd w:val="0"/>
        <w:spacing w:after="0" w:line="276" w:lineRule="auto"/>
        <w:jc w:val="both"/>
        <w:rPr>
          <w:rFonts w:cs="Calibri"/>
          <w:kern w:val="16"/>
        </w:rPr>
      </w:pPr>
      <w:r w:rsidRPr="0056683F">
        <w:rPr>
          <w:rFonts w:cs="Calibri"/>
          <w:kern w:val="16"/>
        </w:rPr>
        <w:t xml:space="preserve">Metoda i način dostavljanja </w:t>
      </w:r>
      <w:r w:rsidR="00E4179C" w:rsidRPr="0056683F">
        <w:rPr>
          <w:rFonts w:cs="Calibri"/>
          <w:kern w:val="16"/>
        </w:rPr>
        <w:t>e-</w:t>
      </w:r>
      <w:r w:rsidRPr="0056683F">
        <w:rPr>
          <w:rFonts w:cs="Calibri"/>
          <w:kern w:val="16"/>
        </w:rPr>
        <w:t xml:space="preserve">žalbe kao i komunikacije sa DKOM-om dani su na stranicama EOJN-a putem sljedećeg linka: </w:t>
      </w:r>
      <w:hyperlink r:id="rId19" w:history="1">
        <w:r w:rsidRPr="0056683F">
          <w:rPr>
            <w:rStyle w:val="Hiperveza"/>
            <w:rFonts w:cs="Calibri"/>
            <w:color w:val="1F497D"/>
            <w:kern w:val="16"/>
          </w:rPr>
          <w:t>https://help.nn.hr/support/solutions/articles/12000039492-elektronička-žalba-od-1-siječnja-2018-</w:t>
        </w:r>
      </w:hyperlink>
      <w:r w:rsidRPr="0056683F">
        <w:rPr>
          <w:rFonts w:cs="Calibri"/>
          <w:color w:val="1F497D"/>
          <w:kern w:val="16"/>
        </w:rPr>
        <w:t xml:space="preserve">. </w:t>
      </w:r>
    </w:p>
    <w:p w14:paraId="0F8AEBCA" w14:textId="77777777" w:rsidR="00827E07" w:rsidRPr="0056683F" w:rsidRDefault="00827E07" w:rsidP="007E1216">
      <w:pPr>
        <w:widowControl w:val="0"/>
        <w:tabs>
          <w:tab w:val="left" w:pos="595"/>
        </w:tabs>
        <w:autoSpaceDE w:val="0"/>
        <w:autoSpaceDN w:val="0"/>
        <w:adjustRightInd w:val="0"/>
        <w:spacing w:after="0" w:line="276" w:lineRule="auto"/>
        <w:jc w:val="both"/>
        <w:rPr>
          <w:rFonts w:cs="Calibri"/>
          <w:kern w:val="16"/>
        </w:rPr>
      </w:pPr>
      <w:r w:rsidRPr="0056683F">
        <w:rPr>
          <w:rFonts w:cs="Calibri"/>
          <w:kern w:val="16"/>
        </w:rPr>
        <w:t xml:space="preserve">Žalitelj je obvezan primjerak žalbe dostaviti </w:t>
      </w:r>
      <w:r w:rsidR="007E1216" w:rsidRPr="0056683F">
        <w:rPr>
          <w:rFonts w:cs="Calibri"/>
          <w:kern w:val="16"/>
        </w:rPr>
        <w:t>n</w:t>
      </w:r>
      <w:r w:rsidRPr="0056683F">
        <w:rPr>
          <w:rFonts w:cs="Calibri"/>
          <w:kern w:val="16"/>
        </w:rPr>
        <w:t>aručitelju u roku za žalbu.</w:t>
      </w:r>
    </w:p>
    <w:p w14:paraId="5F844E44" w14:textId="77777777" w:rsidR="00827E07" w:rsidRPr="0056683F" w:rsidRDefault="00827E07" w:rsidP="007E1216">
      <w:pPr>
        <w:widowControl w:val="0"/>
        <w:tabs>
          <w:tab w:val="left" w:pos="595"/>
        </w:tabs>
        <w:autoSpaceDE w:val="0"/>
        <w:autoSpaceDN w:val="0"/>
        <w:adjustRightInd w:val="0"/>
        <w:spacing w:after="0" w:line="276" w:lineRule="auto"/>
        <w:jc w:val="both"/>
        <w:rPr>
          <w:rFonts w:cs="Calibri"/>
          <w:kern w:val="16"/>
        </w:rPr>
      </w:pPr>
      <w:r w:rsidRPr="0056683F">
        <w:rPr>
          <w:rFonts w:cs="Calibri"/>
          <w:kern w:val="16"/>
        </w:rPr>
        <w:t xml:space="preserve">Žalba se izjavljuje u roku od </w:t>
      </w:r>
      <w:r w:rsidRPr="0056683F">
        <w:rPr>
          <w:rFonts w:cs="Calibri"/>
          <w:b/>
          <w:kern w:val="16"/>
        </w:rPr>
        <w:t>10 dana</w:t>
      </w:r>
      <w:r w:rsidRPr="0056683F">
        <w:rPr>
          <w:rFonts w:cs="Calibri"/>
          <w:kern w:val="16"/>
        </w:rPr>
        <w:t>, i to od dana:</w:t>
      </w:r>
    </w:p>
    <w:p w14:paraId="71BB7525" w14:textId="77777777" w:rsidR="00827E07" w:rsidRPr="0056683F" w:rsidRDefault="00827E07" w:rsidP="007E1216">
      <w:pPr>
        <w:widowControl w:val="0"/>
        <w:numPr>
          <w:ilvl w:val="0"/>
          <w:numId w:val="14"/>
        </w:numPr>
        <w:tabs>
          <w:tab w:val="left" w:pos="567"/>
        </w:tabs>
        <w:autoSpaceDE w:val="0"/>
        <w:autoSpaceDN w:val="0"/>
        <w:adjustRightInd w:val="0"/>
        <w:spacing w:after="0" w:line="276" w:lineRule="auto"/>
        <w:ind w:left="567"/>
        <w:jc w:val="both"/>
        <w:rPr>
          <w:rFonts w:cs="Calibri"/>
          <w:kern w:val="16"/>
        </w:rPr>
      </w:pPr>
      <w:r w:rsidRPr="0056683F">
        <w:rPr>
          <w:rFonts w:cs="Calibri"/>
          <w:kern w:val="16"/>
        </w:rPr>
        <w:t xml:space="preserve">objave poziva na nadmetanje, </w:t>
      </w:r>
      <w:r w:rsidR="0070713A" w:rsidRPr="0056683F">
        <w:rPr>
          <w:rFonts w:cs="Calibri"/>
          <w:kern w:val="16"/>
        </w:rPr>
        <w:t>u odnosu na sadržaj poziva ili D</w:t>
      </w:r>
      <w:r w:rsidRPr="0056683F">
        <w:rPr>
          <w:rFonts w:cs="Calibri"/>
          <w:kern w:val="16"/>
        </w:rPr>
        <w:t>okumentacije o nabavi</w:t>
      </w:r>
    </w:p>
    <w:p w14:paraId="3F8A029B" w14:textId="77777777" w:rsidR="00827E07" w:rsidRPr="0056683F" w:rsidRDefault="00827E07" w:rsidP="007E1216">
      <w:pPr>
        <w:widowControl w:val="0"/>
        <w:numPr>
          <w:ilvl w:val="0"/>
          <w:numId w:val="14"/>
        </w:numPr>
        <w:tabs>
          <w:tab w:val="left" w:pos="567"/>
        </w:tabs>
        <w:autoSpaceDE w:val="0"/>
        <w:autoSpaceDN w:val="0"/>
        <w:adjustRightInd w:val="0"/>
        <w:spacing w:after="0" w:line="276" w:lineRule="auto"/>
        <w:ind w:left="567"/>
        <w:jc w:val="both"/>
        <w:rPr>
          <w:rFonts w:cs="Calibri"/>
          <w:kern w:val="16"/>
        </w:rPr>
      </w:pPr>
      <w:r w:rsidRPr="0056683F">
        <w:rPr>
          <w:rFonts w:cs="Calibri"/>
          <w:kern w:val="16"/>
        </w:rPr>
        <w:t>objave obavijesti o ispravku, u odnosu na sadržaj ispravka</w:t>
      </w:r>
    </w:p>
    <w:p w14:paraId="2C92B905" w14:textId="77777777" w:rsidR="00827E07" w:rsidRPr="0056683F" w:rsidRDefault="0070713A" w:rsidP="007E1216">
      <w:pPr>
        <w:widowControl w:val="0"/>
        <w:numPr>
          <w:ilvl w:val="0"/>
          <w:numId w:val="14"/>
        </w:numPr>
        <w:tabs>
          <w:tab w:val="left" w:pos="567"/>
        </w:tabs>
        <w:autoSpaceDE w:val="0"/>
        <w:autoSpaceDN w:val="0"/>
        <w:adjustRightInd w:val="0"/>
        <w:spacing w:after="0" w:line="276" w:lineRule="auto"/>
        <w:ind w:left="567"/>
        <w:jc w:val="both"/>
        <w:rPr>
          <w:rFonts w:cs="Calibri"/>
          <w:kern w:val="16"/>
        </w:rPr>
      </w:pPr>
      <w:r w:rsidRPr="0056683F">
        <w:rPr>
          <w:rFonts w:cs="Calibri"/>
          <w:kern w:val="16"/>
        </w:rPr>
        <w:t>objave izmjene D</w:t>
      </w:r>
      <w:r w:rsidR="00827E07" w:rsidRPr="0056683F">
        <w:rPr>
          <w:rFonts w:cs="Calibri"/>
          <w:kern w:val="16"/>
        </w:rPr>
        <w:t>okumentacije o nabav</w:t>
      </w:r>
      <w:r w:rsidRPr="0056683F">
        <w:rPr>
          <w:rFonts w:cs="Calibri"/>
          <w:kern w:val="16"/>
        </w:rPr>
        <w:t>i, u odnosu na sadržaj izmjene D</w:t>
      </w:r>
      <w:r w:rsidR="00827E07" w:rsidRPr="0056683F">
        <w:rPr>
          <w:rFonts w:cs="Calibri"/>
          <w:kern w:val="16"/>
        </w:rPr>
        <w:t>okumentacije</w:t>
      </w:r>
      <w:r w:rsidR="002A79F9" w:rsidRPr="0056683F">
        <w:rPr>
          <w:rFonts w:cs="Calibri"/>
          <w:kern w:val="16"/>
        </w:rPr>
        <w:t xml:space="preserve"> o n</w:t>
      </w:r>
      <w:r w:rsidRPr="0056683F">
        <w:rPr>
          <w:rFonts w:cs="Calibri"/>
          <w:kern w:val="16"/>
        </w:rPr>
        <w:t>abavi</w:t>
      </w:r>
    </w:p>
    <w:p w14:paraId="13D0BDF3" w14:textId="77777777" w:rsidR="00827E07" w:rsidRPr="0056683F" w:rsidRDefault="00827E07" w:rsidP="007E1216">
      <w:pPr>
        <w:widowControl w:val="0"/>
        <w:numPr>
          <w:ilvl w:val="0"/>
          <w:numId w:val="14"/>
        </w:numPr>
        <w:tabs>
          <w:tab w:val="left" w:pos="567"/>
        </w:tabs>
        <w:autoSpaceDE w:val="0"/>
        <w:autoSpaceDN w:val="0"/>
        <w:adjustRightInd w:val="0"/>
        <w:spacing w:after="0" w:line="276" w:lineRule="auto"/>
        <w:ind w:left="567"/>
        <w:jc w:val="both"/>
        <w:rPr>
          <w:rFonts w:cs="Calibri"/>
          <w:kern w:val="16"/>
        </w:rPr>
      </w:pPr>
      <w:r w:rsidRPr="0056683F">
        <w:rPr>
          <w:rFonts w:cs="Calibri"/>
          <w:kern w:val="16"/>
        </w:rPr>
        <w:t xml:space="preserve">otvaranja </w:t>
      </w:r>
      <w:r w:rsidR="0070713A" w:rsidRPr="0056683F">
        <w:rPr>
          <w:rFonts w:cs="Calibri"/>
          <w:kern w:val="16"/>
        </w:rPr>
        <w:t>ponuda u odnosu na propuštanje n</w:t>
      </w:r>
      <w:r w:rsidRPr="0056683F">
        <w:rPr>
          <w:rFonts w:cs="Calibri"/>
          <w:kern w:val="16"/>
        </w:rPr>
        <w:t>ar</w:t>
      </w:r>
      <w:r w:rsidR="0070713A" w:rsidRPr="0056683F">
        <w:rPr>
          <w:rFonts w:cs="Calibri"/>
          <w:kern w:val="16"/>
        </w:rPr>
        <w:t>učitelja da</w:t>
      </w:r>
      <w:r w:rsidR="002A79F9" w:rsidRPr="0056683F">
        <w:rPr>
          <w:rFonts w:cs="Calibri"/>
          <w:kern w:val="16"/>
        </w:rPr>
        <w:t xml:space="preserve"> valjano odgovori na pravodobno</w:t>
      </w:r>
      <w:r w:rsidR="00BE48E8">
        <w:rPr>
          <w:rFonts w:cs="Calibri"/>
          <w:kern w:val="16"/>
        </w:rPr>
        <w:t xml:space="preserve"> </w:t>
      </w:r>
      <w:r w:rsidRPr="0056683F">
        <w:rPr>
          <w:rFonts w:cs="Calibri"/>
          <w:kern w:val="16"/>
        </w:rPr>
        <w:t>dostavljen zahtjev dodatne informacije, objašnjenja ili i</w:t>
      </w:r>
      <w:r w:rsidR="0070713A" w:rsidRPr="0056683F">
        <w:rPr>
          <w:rFonts w:cs="Calibri"/>
          <w:kern w:val="16"/>
        </w:rPr>
        <w:t>zmjene D</w:t>
      </w:r>
      <w:r w:rsidRPr="0056683F">
        <w:rPr>
          <w:rFonts w:cs="Calibri"/>
          <w:kern w:val="16"/>
        </w:rPr>
        <w:t>okumentacije</w:t>
      </w:r>
      <w:r w:rsidR="00BE48E8">
        <w:rPr>
          <w:rFonts w:cs="Calibri"/>
          <w:kern w:val="16"/>
        </w:rPr>
        <w:t xml:space="preserve"> </w:t>
      </w:r>
      <w:r w:rsidRPr="0056683F">
        <w:rPr>
          <w:rFonts w:cs="Calibri"/>
          <w:kern w:val="16"/>
        </w:rPr>
        <w:t>o nabavi te na</w:t>
      </w:r>
      <w:r w:rsidR="00BE48E8">
        <w:rPr>
          <w:rFonts w:cs="Calibri"/>
          <w:kern w:val="16"/>
        </w:rPr>
        <w:t xml:space="preserve"> </w:t>
      </w:r>
      <w:r w:rsidRPr="0056683F">
        <w:rPr>
          <w:rFonts w:cs="Calibri"/>
          <w:kern w:val="16"/>
        </w:rPr>
        <w:t>postupak otvaranja ponuda</w:t>
      </w:r>
    </w:p>
    <w:p w14:paraId="4A13D18B" w14:textId="77777777" w:rsidR="00827E07" w:rsidRPr="0056683F" w:rsidRDefault="00827E07" w:rsidP="007E1216">
      <w:pPr>
        <w:widowControl w:val="0"/>
        <w:numPr>
          <w:ilvl w:val="0"/>
          <w:numId w:val="14"/>
        </w:numPr>
        <w:tabs>
          <w:tab w:val="left" w:pos="567"/>
        </w:tabs>
        <w:autoSpaceDE w:val="0"/>
        <w:autoSpaceDN w:val="0"/>
        <w:adjustRightInd w:val="0"/>
        <w:spacing w:after="0" w:line="276" w:lineRule="auto"/>
        <w:ind w:left="567"/>
        <w:jc w:val="both"/>
        <w:rPr>
          <w:rFonts w:cs="Calibri"/>
          <w:kern w:val="16"/>
        </w:rPr>
      </w:pPr>
      <w:r w:rsidRPr="0056683F">
        <w:rPr>
          <w:rFonts w:cs="Calibri"/>
          <w:kern w:val="16"/>
        </w:rPr>
        <w:t>primitka odluke o odabiru ili poništenju, u odnosu na post</w:t>
      </w:r>
      <w:r w:rsidR="002A79F9" w:rsidRPr="0056683F">
        <w:rPr>
          <w:rFonts w:cs="Calibri"/>
          <w:kern w:val="16"/>
        </w:rPr>
        <w:t xml:space="preserve">upak pregleda, ocjene i odabira  </w:t>
      </w:r>
      <w:r w:rsidRPr="0056683F">
        <w:rPr>
          <w:rFonts w:cs="Calibri"/>
          <w:kern w:val="16"/>
        </w:rPr>
        <w:t xml:space="preserve">ponuda, ili razloge poništenja. </w:t>
      </w:r>
    </w:p>
    <w:p w14:paraId="755A9929" w14:textId="77777777" w:rsidR="00827E07" w:rsidRPr="0056683F" w:rsidRDefault="00827E07" w:rsidP="007E1216">
      <w:pPr>
        <w:widowControl w:val="0"/>
        <w:tabs>
          <w:tab w:val="left" w:pos="595"/>
        </w:tabs>
        <w:autoSpaceDE w:val="0"/>
        <w:autoSpaceDN w:val="0"/>
        <w:adjustRightInd w:val="0"/>
        <w:spacing w:after="0" w:line="276" w:lineRule="auto"/>
        <w:jc w:val="both"/>
        <w:rPr>
          <w:rFonts w:cs="Calibri"/>
          <w:kern w:val="16"/>
        </w:rPr>
      </w:pPr>
      <w:r w:rsidRPr="0056683F">
        <w:rPr>
          <w:rFonts w:cs="Calibri"/>
          <w:kern w:val="16"/>
        </w:rPr>
        <w:t xml:space="preserve">Žalitelj koji je propustio izjaviti žalbu u određenoj fazi otvorenog postupka javne nabave sukladno gore navedenim opcijama nema pravo na žalbu u kasnijoj fazi postupka za prethodnu fazu. </w:t>
      </w:r>
    </w:p>
    <w:p w14:paraId="2FB2A7AA" w14:textId="77777777" w:rsidR="00DC09C6" w:rsidRPr="0056683F" w:rsidRDefault="00827E07" w:rsidP="007E1216">
      <w:pPr>
        <w:spacing w:after="0" w:line="276" w:lineRule="auto"/>
        <w:jc w:val="both"/>
        <w:rPr>
          <w:rFonts w:cs="Calibri"/>
          <w:kern w:val="16"/>
        </w:rPr>
      </w:pPr>
      <w:r w:rsidRPr="0056683F">
        <w:rPr>
          <w:rFonts w:cs="Calibri"/>
          <w:kern w:val="16"/>
        </w:rPr>
        <w:t>Žalba mora sadržavati najmanje podatke i dokaz</w:t>
      </w:r>
      <w:r w:rsidR="00163EFD" w:rsidRPr="0056683F">
        <w:rPr>
          <w:rFonts w:cs="Calibri"/>
          <w:kern w:val="16"/>
        </w:rPr>
        <w:t>e navedene u članku 420. Z</w:t>
      </w:r>
      <w:r w:rsidR="008720AD" w:rsidRPr="0056683F">
        <w:rPr>
          <w:rFonts w:cs="Calibri"/>
          <w:kern w:val="16"/>
        </w:rPr>
        <w:t>JN 2016</w:t>
      </w:r>
      <w:r w:rsidR="00163EFD" w:rsidRPr="0056683F">
        <w:rPr>
          <w:rFonts w:cs="Calibri"/>
          <w:kern w:val="16"/>
        </w:rPr>
        <w:t>.</w:t>
      </w:r>
    </w:p>
    <w:p w14:paraId="1A8D3E46" w14:textId="77777777" w:rsidR="00345646" w:rsidRPr="0056683F" w:rsidRDefault="00345646" w:rsidP="007E1216">
      <w:pPr>
        <w:spacing w:after="0" w:line="276" w:lineRule="auto"/>
        <w:jc w:val="both"/>
        <w:rPr>
          <w:rFonts w:cs="Calibri"/>
          <w:kern w:val="16"/>
        </w:rPr>
      </w:pPr>
    </w:p>
    <w:p w14:paraId="3500A281" w14:textId="77777777" w:rsidR="00E57D63" w:rsidRDefault="00E57D63" w:rsidP="007E1216">
      <w:pPr>
        <w:spacing w:after="0" w:line="276" w:lineRule="auto"/>
        <w:ind w:left="5387"/>
        <w:jc w:val="center"/>
        <w:rPr>
          <w:rFonts w:cs="Calibri"/>
          <w:b/>
          <w:kern w:val="16"/>
        </w:rPr>
      </w:pPr>
    </w:p>
    <w:p w14:paraId="379ABE19" w14:textId="7F888FC6" w:rsidR="00345646" w:rsidRPr="0056683F" w:rsidRDefault="00345646" w:rsidP="007E1216">
      <w:pPr>
        <w:spacing w:after="0" w:line="276" w:lineRule="auto"/>
        <w:ind w:left="5387"/>
        <w:jc w:val="center"/>
        <w:rPr>
          <w:rFonts w:cs="Calibri"/>
          <w:b/>
          <w:kern w:val="16"/>
        </w:rPr>
      </w:pPr>
      <w:r w:rsidRPr="0056683F">
        <w:rPr>
          <w:rFonts w:cs="Calibri"/>
          <w:b/>
          <w:kern w:val="16"/>
        </w:rPr>
        <w:t>STRUČNO POVJERENSTVO ZA JAVNU NABAVU</w:t>
      </w:r>
    </w:p>
    <w:p w14:paraId="28EE2199" w14:textId="77777777" w:rsidR="006A0B81" w:rsidRPr="0056683F" w:rsidRDefault="00752ADF" w:rsidP="007E1216">
      <w:pPr>
        <w:spacing w:after="0" w:line="276" w:lineRule="auto"/>
        <w:jc w:val="both"/>
        <w:rPr>
          <w:rFonts w:cs="Calibri"/>
          <w:bCs/>
        </w:rPr>
      </w:pPr>
      <w:r w:rsidRPr="0056683F">
        <w:rPr>
          <w:rFonts w:cs="Calibri"/>
          <w:bCs/>
        </w:rPr>
        <w:lastRenderedPageBreak/>
        <w:t>P</w:t>
      </w:r>
      <w:r w:rsidR="006A0B81" w:rsidRPr="0056683F">
        <w:rPr>
          <w:rFonts w:cs="Calibri"/>
          <w:bCs/>
        </w:rPr>
        <w:t xml:space="preserve">rilozi </w:t>
      </w:r>
      <w:proofErr w:type="spellStart"/>
      <w:r w:rsidR="006A0B81" w:rsidRPr="0056683F">
        <w:rPr>
          <w:rFonts w:cs="Calibri"/>
          <w:bCs/>
        </w:rPr>
        <w:t>DoN</w:t>
      </w:r>
      <w:proofErr w:type="spellEnd"/>
      <w:r w:rsidR="006A0B81" w:rsidRPr="0056683F">
        <w:rPr>
          <w:rFonts w:cs="Calibri"/>
          <w:bCs/>
        </w:rPr>
        <w:t>-a:</w:t>
      </w:r>
    </w:p>
    <w:p w14:paraId="528BBD87" w14:textId="77777777" w:rsidR="00915A13" w:rsidRPr="0056683F" w:rsidRDefault="00915A13" w:rsidP="007E1216">
      <w:pPr>
        <w:pStyle w:val="Odlomakpopisa"/>
        <w:numPr>
          <w:ilvl w:val="0"/>
          <w:numId w:val="23"/>
        </w:numPr>
        <w:spacing w:after="0" w:line="276" w:lineRule="auto"/>
        <w:ind w:left="284" w:hanging="284"/>
        <w:jc w:val="both"/>
        <w:rPr>
          <w:rFonts w:cs="Calibri"/>
          <w:bCs/>
        </w:rPr>
      </w:pPr>
      <w:r w:rsidRPr="0056683F">
        <w:rPr>
          <w:rFonts w:cs="Calibri"/>
        </w:rPr>
        <w:t xml:space="preserve">PRILOG 1 – Opis usluga upravljanja projektom </w:t>
      </w:r>
    </w:p>
    <w:p w14:paraId="55F2C0CE" w14:textId="77777777" w:rsidR="006F5836" w:rsidRPr="0056683F" w:rsidRDefault="006F5836" w:rsidP="007E1216">
      <w:pPr>
        <w:pStyle w:val="Odlomakpopisa"/>
        <w:numPr>
          <w:ilvl w:val="0"/>
          <w:numId w:val="23"/>
        </w:numPr>
        <w:spacing w:after="0" w:line="276" w:lineRule="auto"/>
        <w:ind w:left="284" w:hanging="284"/>
        <w:jc w:val="both"/>
        <w:rPr>
          <w:rFonts w:cs="Calibri"/>
          <w:bCs/>
        </w:rPr>
      </w:pPr>
      <w:r w:rsidRPr="0056683F">
        <w:rPr>
          <w:rFonts w:cs="Calibri"/>
          <w:bCs/>
        </w:rPr>
        <w:t xml:space="preserve">PRILOG 2 – </w:t>
      </w:r>
      <w:r w:rsidR="00915A13" w:rsidRPr="0056683F">
        <w:rPr>
          <w:rFonts w:cs="Calibri"/>
          <w:bCs/>
        </w:rPr>
        <w:t>Troškovnik</w:t>
      </w:r>
    </w:p>
    <w:p w14:paraId="5CDB73BA" w14:textId="77777777" w:rsidR="006F5836" w:rsidRPr="0056683F" w:rsidRDefault="006F5836" w:rsidP="007E1216">
      <w:pPr>
        <w:pStyle w:val="Odlomakpopisa"/>
        <w:numPr>
          <w:ilvl w:val="0"/>
          <w:numId w:val="23"/>
        </w:numPr>
        <w:spacing w:after="0" w:line="276" w:lineRule="auto"/>
        <w:ind w:left="284" w:hanging="284"/>
        <w:jc w:val="both"/>
        <w:rPr>
          <w:rFonts w:cs="Calibri"/>
          <w:bCs/>
        </w:rPr>
      </w:pPr>
      <w:bookmarkStart w:id="155" w:name="_Hlk40808450"/>
      <w:r w:rsidRPr="0056683F">
        <w:rPr>
          <w:rFonts w:cs="Calibri"/>
          <w:bCs/>
        </w:rPr>
        <w:t xml:space="preserve">OBRAZAC 1 – </w:t>
      </w:r>
      <w:r w:rsidR="000E28E3" w:rsidRPr="0056683F">
        <w:rPr>
          <w:rFonts w:cs="Calibri"/>
          <w:bCs/>
        </w:rPr>
        <w:t>Životopis stručnjaka</w:t>
      </w:r>
    </w:p>
    <w:bookmarkEnd w:id="155"/>
    <w:p w14:paraId="4229B8EC" w14:textId="481699FF" w:rsidR="001F0094" w:rsidRPr="00E57D63" w:rsidRDefault="00873331" w:rsidP="00E57D63">
      <w:pPr>
        <w:pStyle w:val="Odlomakpopisa"/>
        <w:numPr>
          <w:ilvl w:val="0"/>
          <w:numId w:val="23"/>
        </w:numPr>
        <w:spacing w:after="0" w:line="276" w:lineRule="auto"/>
        <w:ind w:left="284" w:hanging="284"/>
        <w:jc w:val="both"/>
        <w:rPr>
          <w:rFonts w:cs="Calibri"/>
          <w:bCs/>
        </w:rPr>
      </w:pPr>
      <w:r w:rsidRPr="0056683F">
        <w:rPr>
          <w:rFonts w:cs="Calibri"/>
          <w:bCs/>
        </w:rPr>
        <w:t>e</w:t>
      </w:r>
      <w:r w:rsidR="00187A37">
        <w:rPr>
          <w:rFonts w:cs="Calibri"/>
          <w:bCs/>
        </w:rPr>
        <w:t>-</w:t>
      </w:r>
      <w:r w:rsidR="006A0B81" w:rsidRPr="0056683F">
        <w:rPr>
          <w:rFonts w:cs="Calibri"/>
          <w:bCs/>
        </w:rPr>
        <w:t>ESPD zahtjev</w:t>
      </w:r>
    </w:p>
    <w:p w14:paraId="2BB7E895" w14:textId="79FE1CCE" w:rsidR="00050B3D" w:rsidRDefault="00B56DD6" w:rsidP="007E1216">
      <w:pPr>
        <w:spacing w:after="0"/>
        <w:jc w:val="both"/>
        <w:rPr>
          <w:rFonts w:cs="Calibri"/>
        </w:rPr>
      </w:pPr>
      <w:r w:rsidRPr="0056683F">
        <w:rPr>
          <w:rFonts w:cs="Calibri"/>
        </w:rPr>
        <w:t xml:space="preserve">Obrazac </w:t>
      </w:r>
      <w:r w:rsidR="00050B3D" w:rsidRPr="0056683F">
        <w:rPr>
          <w:rFonts w:cs="Calibri"/>
        </w:rPr>
        <w:t>e</w:t>
      </w:r>
      <w:r w:rsidR="00187A37">
        <w:rPr>
          <w:rFonts w:cs="Calibri"/>
        </w:rPr>
        <w:t>-</w:t>
      </w:r>
      <w:r w:rsidR="00050B3D" w:rsidRPr="0056683F">
        <w:rPr>
          <w:rFonts w:cs="Calibri"/>
        </w:rPr>
        <w:t>ESP</w:t>
      </w:r>
      <w:r w:rsidR="00187A37">
        <w:rPr>
          <w:rFonts w:cs="Calibri"/>
        </w:rPr>
        <w:t>D</w:t>
      </w:r>
      <w:r w:rsidR="00301B4E">
        <w:rPr>
          <w:rFonts w:cs="Calibri"/>
        </w:rPr>
        <w:t xml:space="preserve"> </w:t>
      </w:r>
      <w:r w:rsidRPr="0056683F">
        <w:rPr>
          <w:rFonts w:cs="Calibri"/>
        </w:rPr>
        <w:t>za</w:t>
      </w:r>
      <w:r w:rsidR="00050B3D" w:rsidRPr="0056683F">
        <w:rPr>
          <w:rFonts w:cs="Calibri"/>
        </w:rPr>
        <w:t>htjeva</w:t>
      </w:r>
      <w:r w:rsidRPr="0056683F">
        <w:rPr>
          <w:rFonts w:cs="Calibri"/>
        </w:rPr>
        <w:t xml:space="preserve"> kreira se i</w:t>
      </w:r>
      <w:r w:rsidR="00050B3D" w:rsidRPr="0056683F">
        <w:rPr>
          <w:rFonts w:cs="Calibri"/>
        </w:rPr>
        <w:t xml:space="preserve"> prilaže se uz Dokumentaciju o nabavi kao zaseban dokument (.</w:t>
      </w:r>
      <w:proofErr w:type="spellStart"/>
      <w:r w:rsidR="00050B3D" w:rsidRPr="0056683F">
        <w:rPr>
          <w:rFonts w:cs="Calibri"/>
        </w:rPr>
        <w:t>xml</w:t>
      </w:r>
      <w:proofErr w:type="spellEnd"/>
      <w:r w:rsidR="00050B3D" w:rsidRPr="0056683F">
        <w:rPr>
          <w:rFonts w:cs="Calibri"/>
        </w:rPr>
        <w:t xml:space="preserve"> datoteka)</w:t>
      </w:r>
      <w:r w:rsidRPr="0056683F">
        <w:rPr>
          <w:rFonts w:cs="Calibri"/>
        </w:rPr>
        <w:t>.</w:t>
      </w:r>
    </w:p>
    <w:p w14:paraId="24A3F5E9" w14:textId="121CA905" w:rsidR="004F4100" w:rsidRDefault="004F4100" w:rsidP="007E1216">
      <w:pPr>
        <w:spacing w:after="0"/>
        <w:jc w:val="both"/>
        <w:rPr>
          <w:rFonts w:cs="Calibri"/>
        </w:rPr>
      </w:pPr>
    </w:p>
    <w:p w14:paraId="708CD392" w14:textId="31E87A93" w:rsidR="004F4100" w:rsidRDefault="004F4100" w:rsidP="007E1216">
      <w:pPr>
        <w:spacing w:after="0"/>
        <w:jc w:val="both"/>
        <w:rPr>
          <w:rFonts w:cs="Calibri"/>
        </w:rPr>
      </w:pPr>
    </w:p>
    <w:p w14:paraId="3EB31F89" w14:textId="71C79402" w:rsidR="004F4100" w:rsidRDefault="004F4100" w:rsidP="007E1216">
      <w:pPr>
        <w:spacing w:after="0"/>
        <w:jc w:val="both"/>
        <w:rPr>
          <w:rFonts w:cs="Calibri"/>
        </w:rPr>
      </w:pPr>
    </w:p>
    <w:p w14:paraId="108604CB" w14:textId="44DBF4E4" w:rsidR="004F4100" w:rsidRDefault="004F4100" w:rsidP="007E1216">
      <w:pPr>
        <w:spacing w:after="0"/>
        <w:jc w:val="both"/>
        <w:rPr>
          <w:rFonts w:cs="Calibri"/>
        </w:rPr>
      </w:pPr>
    </w:p>
    <w:p w14:paraId="454EB614" w14:textId="70BF665A" w:rsidR="004F4100" w:rsidRDefault="004F4100" w:rsidP="007E1216">
      <w:pPr>
        <w:spacing w:after="0"/>
        <w:jc w:val="both"/>
        <w:rPr>
          <w:rFonts w:cs="Calibri"/>
        </w:rPr>
      </w:pPr>
    </w:p>
    <w:p w14:paraId="79C677B6" w14:textId="1DC99A1B" w:rsidR="004F4100" w:rsidRDefault="004F4100" w:rsidP="007E1216">
      <w:pPr>
        <w:spacing w:after="0"/>
        <w:jc w:val="both"/>
        <w:rPr>
          <w:rFonts w:cs="Calibri"/>
        </w:rPr>
      </w:pPr>
    </w:p>
    <w:p w14:paraId="5A29B375" w14:textId="688ACFFF" w:rsidR="004F4100" w:rsidRDefault="004F4100" w:rsidP="007E1216">
      <w:pPr>
        <w:spacing w:after="0"/>
        <w:jc w:val="both"/>
        <w:rPr>
          <w:rFonts w:cs="Calibri"/>
        </w:rPr>
      </w:pPr>
    </w:p>
    <w:p w14:paraId="305A45E0" w14:textId="5B86671B" w:rsidR="004F4100" w:rsidRDefault="004F4100" w:rsidP="007E1216">
      <w:pPr>
        <w:spacing w:after="0"/>
        <w:jc w:val="both"/>
        <w:rPr>
          <w:rFonts w:cs="Calibri"/>
        </w:rPr>
      </w:pPr>
    </w:p>
    <w:p w14:paraId="4E2E61F5" w14:textId="09794677" w:rsidR="004F4100" w:rsidRDefault="004F4100" w:rsidP="007E1216">
      <w:pPr>
        <w:spacing w:after="0"/>
        <w:jc w:val="both"/>
        <w:rPr>
          <w:rFonts w:cs="Calibri"/>
        </w:rPr>
      </w:pPr>
    </w:p>
    <w:p w14:paraId="0C90E613" w14:textId="1F95C78D" w:rsidR="004F4100" w:rsidRDefault="004F4100" w:rsidP="007E1216">
      <w:pPr>
        <w:spacing w:after="0"/>
        <w:jc w:val="both"/>
        <w:rPr>
          <w:rFonts w:cs="Calibri"/>
        </w:rPr>
      </w:pPr>
    </w:p>
    <w:p w14:paraId="50154157" w14:textId="394DF184" w:rsidR="004F4100" w:rsidRDefault="004F4100" w:rsidP="007E1216">
      <w:pPr>
        <w:spacing w:after="0"/>
        <w:jc w:val="both"/>
        <w:rPr>
          <w:rFonts w:cs="Calibri"/>
        </w:rPr>
      </w:pPr>
    </w:p>
    <w:p w14:paraId="7E371AB5" w14:textId="12408C52" w:rsidR="004F4100" w:rsidRDefault="004F4100" w:rsidP="007E1216">
      <w:pPr>
        <w:spacing w:after="0"/>
        <w:jc w:val="both"/>
        <w:rPr>
          <w:rFonts w:cs="Calibri"/>
        </w:rPr>
      </w:pPr>
    </w:p>
    <w:p w14:paraId="5153F06B" w14:textId="6CD7003B" w:rsidR="004F4100" w:rsidRDefault="004F4100" w:rsidP="007E1216">
      <w:pPr>
        <w:spacing w:after="0"/>
        <w:jc w:val="both"/>
        <w:rPr>
          <w:rFonts w:cs="Calibri"/>
        </w:rPr>
      </w:pPr>
    </w:p>
    <w:p w14:paraId="0F30CB0D" w14:textId="6595E9FB" w:rsidR="004F4100" w:rsidRDefault="004F4100" w:rsidP="007E1216">
      <w:pPr>
        <w:spacing w:after="0"/>
        <w:jc w:val="both"/>
        <w:rPr>
          <w:rFonts w:cs="Calibri"/>
        </w:rPr>
      </w:pPr>
    </w:p>
    <w:p w14:paraId="433E39FE" w14:textId="72601D31" w:rsidR="004F4100" w:rsidRDefault="004F4100" w:rsidP="007E1216">
      <w:pPr>
        <w:spacing w:after="0"/>
        <w:jc w:val="both"/>
        <w:rPr>
          <w:rFonts w:cs="Calibri"/>
        </w:rPr>
      </w:pPr>
    </w:p>
    <w:p w14:paraId="6C4CD922" w14:textId="6F261C10" w:rsidR="004F4100" w:rsidRDefault="004F4100" w:rsidP="007E1216">
      <w:pPr>
        <w:spacing w:after="0"/>
        <w:jc w:val="both"/>
        <w:rPr>
          <w:rFonts w:cs="Calibri"/>
        </w:rPr>
      </w:pPr>
    </w:p>
    <w:p w14:paraId="240F8CB2" w14:textId="20AE64C4" w:rsidR="004F4100" w:rsidRDefault="004F4100" w:rsidP="007E1216">
      <w:pPr>
        <w:spacing w:after="0"/>
        <w:jc w:val="both"/>
        <w:rPr>
          <w:rFonts w:cs="Calibri"/>
        </w:rPr>
      </w:pPr>
    </w:p>
    <w:p w14:paraId="5D5C8459" w14:textId="43A14AE0" w:rsidR="004F4100" w:rsidRDefault="004F4100" w:rsidP="007E1216">
      <w:pPr>
        <w:spacing w:after="0"/>
        <w:jc w:val="both"/>
        <w:rPr>
          <w:rFonts w:cs="Calibri"/>
        </w:rPr>
      </w:pPr>
    </w:p>
    <w:p w14:paraId="1DC24B0B" w14:textId="432E13E6" w:rsidR="004F4100" w:rsidRDefault="004F4100" w:rsidP="007E1216">
      <w:pPr>
        <w:spacing w:after="0"/>
        <w:jc w:val="both"/>
        <w:rPr>
          <w:rFonts w:cs="Calibri"/>
        </w:rPr>
      </w:pPr>
    </w:p>
    <w:p w14:paraId="59BE40A2" w14:textId="7D90669D" w:rsidR="004F4100" w:rsidRDefault="004F4100" w:rsidP="007E1216">
      <w:pPr>
        <w:spacing w:after="0"/>
        <w:jc w:val="both"/>
        <w:rPr>
          <w:rFonts w:cs="Calibri"/>
        </w:rPr>
      </w:pPr>
    </w:p>
    <w:p w14:paraId="27BD801C" w14:textId="0D65C2A6" w:rsidR="004F4100" w:rsidRDefault="004F4100" w:rsidP="007E1216">
      <w:pPr>
        <w:spacing w:after="0"/>
        <w:jc w:val="both"/>
        <w:rPr>
          <w:rFonts w:cs="Calibri"/>
        </w:rPr>
      </w:pPr>
    </w:p>
    <w:p w14:paraId="13E90E3C" w14:textId="2AEBF311" w:rsidR="004F4100" w:rsidRDefault="004F4100" w:rsidP="007E1216">
      <w:pPr>
        <w:spacing w:after="0"/>
        <w:jc w:val="both"/>
        <w:rPr>
          <w:rFonts w:cs="Calibri"/>
        </w:rPr>
      </w:pPr>
    </w:p>
    <w:p w14:paraId="38D8927E" w14:textId="0EEC5A58" w:rsidR="004F4100" w:rsidRDefault="004F4100" w:rsidP="007E1216">
      <w:pPr>
        <w:spacing w:after="0"/>
        <w:jc w:val="both"/>
        <w:rPr>
          <w:rFonts w:cs="Calibri"/>
        </w:rPr>
      </w:pPr>
    </w:p>
    <w:p w14:paraId="1C528CE8" w14:textId="1D8146B4" w:rsidR="004F4100" w:rsidRDefault="004F4100" w:rsidP="007E1216">
      <w:pPr>
        <w:spacing w:after="0"/>
        <w:jc w:val="both"/>
        <w:rPr>
          <w:rFonts w:cs="Calibri"/>
        </w:rPr>
      </w:pPr>
    </w:p>
    <w:p w14:paraId="03823C4A" w14:textId="7D52C682" w:rsidR="004F4100" w:rsidRDefault="004F4100" w:rsidP="007E1216">
      <w:pPr>
        <w:spacing w:after="0"/>
        <w:jc w:val="both"/>
        <w:rPr>
          <w:rFonts w:cs="Calibri"/>
        </w:rPr>
      </w:pPr>
    </w:p>
    <w:p w14:paraId="6B966CCC" w14:textId="47D7E8FF" w:rsidR="004F4100" w:rsidRDefault="004F4100" w:rsidP="007E1216">
      <w:pPr>
        <w:spacing w:after="0"/>
        <w:jc w:val="both"/>
        <w:rPr>
          <w:rFonts w:cs="Calibri"/>
        </w:rPr>
      </w:pPr>
    </w:p>
    <w:p w14:paraId="41126AD5" w14:textId="361B7D72" w:rsidR="004F4100" w:rsidRDefault="004F4100" w:rsidP="007E1216">
      <w:pPr>
        <w:spacing w:after="0"/>
        <w:jc w:val="both"/>
        <w:rPr>
          <w:rFonts w:cs="Calibri"/>
        </w:rPr>
      </w:pPr>
    </w:p>
    <w:p w14:paraId="57A851CF" w14:textId="72E108E6" w:rsidR="004F4100" w:rsidRDefault="004F4100" w:rsidP="007E1216">
      <w:pPr>
        <w:spacing w:after="0"/>
        <w:jc w:val="both"/>
        <w:rPr>
          <w:rFonts w:cs="Calibri"/>
        </w:rPr>
      </w:pPr>
    </w:p>
    <w:p w14:paraId="3E1F551E" w14:textId="56CD63E3" w:rsidR="004F4100" w:rsidRDefault="004F4100" w:rsidP="007E1216">
      <w:pPr>
        <w:spacing w:after="0"/>
        <w:jc w:val="both"/>
        <w:rPr>
          <w:rFonts w:cs="Calibri"/>
        </w:rPr>
      </w:pPr>
    </w:p>
    <w:p w14:paraId="207DCE43" w14:textId="7992C0D7" w:rsidR="004F4100" w:rsidRDefault="004F4100" w:rsidP="007E1216">
      <w:pPr>
        <w:spacing w:after="0"/>
        <w:jc w:val="both"/>
        <w:rPr>
          <w:rFonts w:cs="Calibri"/>
        </w:rPr>
      </w:pPr>
    </w:p>
    <w:p w14:paraId="0DFCE4C1" w14:textId="31BFDD5E" w:rsidR="004F4100" w:rsidRDefault="004F4100" w:rsidP="007E1216">
      <w:pPr>
        <w:spacing w:after="0"/>
        <w:jc w:val="both"/>
        <w:rPr>
          <w:rFonts w:cs="Calibri"/>
        </w:rPr>
      </w:pPr>
    </w:p>
    <w:p w14:paraId="289C322C" w14:textId="1DC011AC" w:rsidR="004F4100" w:rsidRDefault="004F4100" w:rsidP="007E1216">
      <w:pPr>
        <w:spacing w:after="0"/>
        <w:jc w:val="both"/>
        <w:rPr>
          <w:rFonts w:cs="Calibri"/>
        </w:rPr>
      </w:pPr>
    </w:p>
    <w:p w14:paraId="6C72BABD" w14:textId="674684BA" w:rsidR="004F4100" w:rsidRDefault="004F4100" w:rsidP="007E1216">
      <w:pPr>
        <w:spacing w:after="0"/>
        <w:jc w:val="both"/>
        <w:rPr>
          <w:rFonts w:cs="Calibri"/>
        </w:rPr>
      </w:pPr>
    </w:p>
    <w:p w14:paraId="175ECE75" w14:textId="71182238" w:rsidR="004F4100" w:rsidRDefault="004F4100" w:rsidP="007E1216">
      <w:pPr>
        <w:spacing w:after="0"/>
        <w:jc w:val="both"/>
        <w:rPr>
          <w:rFonts w:cs="Calibri"/>
        </w:rPr>
      </w:pPr>
    </w:p>
    <w:p w14:paraId="45E5BCD3" w14:textId="3F9BD982" w:rsidR="004F4100" w:rsidRDefault="004F4100" w:rsidP="007E1216">
      <w:pPr>
        <w:spacing w:after="0"/>
        <w:jc w:val="both"/>
        <w:rPr>
          <w:rFonts w:cs="Calibri"/>
        </w:rPr>
      </w:pPr>
    </w:p>
    <w:p w14:paraId="58F429C4" w14:textId="39384E6D" w:rsidR="004F4100" w:rsidRDefault="004F4100" w:rsidP="007E1216">
      <w:pPr>
        <w:spacing w:after="0"/>
        <w:jc w:val="both"/>
        <w:rPr>
          <w:rFonts w:cs="Calibri"/>
        </w:rPr>
      </w:pPr>
    </w:p>
    <w:p w14:paraId="40257D58" w14:textId="31CE5328" w:rsidR="004F4100" w:rsidRDefault="004F4100" w:rsidP="007E1216">
      <w:pPr>
        <w:spacing w:after="0"/>
        <w:jc w:val="both"/>
        <w:rPr>
          <w:rFonts w:cs="Calibri"/>
        </w:rPr>
      </w:pPr>
    </w:p>
    <w:p w14:paraId="5358EDB0" w14:textId="61D5792C" w:rsidR="004F4100" w:rsidRDefault="004F4100" w:rsidP="007E1216">
      <w:pPr>
        <w:spacing w:after="0"/>
        <w:jc w:val="both"/>
        <w:rPr>
          <w:rFonts w:cs="Calibri"/>
        </w:rPr>
      </w:pPr>
    </w:p>
    <w:p w14:paraId="21156292" w14:textId="77777777" w:rsidR="00482C29" w:rsidRPr="00015CEA" w:rsidRDefault="00482C29" w:rsidP="00015CEA">
      <w:pPr>
        <w:spacing w:after="0" w:line="276" w:lineRule="auto"/>
        <w:jc w:val="both"/>
        <w:rPr>
          <w:rFonts w:asciiTheme="minorHAnsi" w:hAnsiTheme="minorHAnsi" w:cstheme="minorHAnsi"/>
          <w:b/>
          <w:bCs/>
        </w:rPr>
      </w:pPr>
      <w:bookmarkStart w:id="156" w:name="_Toc52202296"/>
      <w:bookmarkEnd w:id="0"/>
      <w:r w:rsidRPr="00015CEA">
        <w:rPr>
          <w:rStyle w:val="Naslov1Char"/>
          <w:rFonts w:asciiTheme="minorHAnsi" w:hAnsiTheme="minorHAnsi" w:cstheme="minorHAnsi"/>
          <w:sz w:val="22"/>
          <w:szCs w:val="22"/>
        </w:rPr>
        <w:lastRenderedPageBreak/>
        <w:t>PRILOG 1.</w:t>
      </w:r>
      <w:bookmarkEnd w:id="156"/>
      <w:r w:rsidRPr="00015CEA">
        <w:rPr>
          <w:rFonts w:asciiTheme="minorHAnsi" w:hAnsiTheme="minorHAnsi" w:cstheme="minorHAnsi"/>
          <w:b/>
          <w:bCs/>
        </w:rPr>
        <w:t xml:space="preserve"> OPIS USLUGA UPRAVLJANJA PROJEKTOM</w:t>
      </w:r>
    </w:p>
    <w:p w14:paraId="4C7341C5" w14:textId="77777777" w:rsidR="00482C29" w:rsidRDefault="00482C29" w:rsidP="00015CEA">
      <w:pPr>
        <w:spacing w:after="0"/>
        <w:jc w:val="both"/>
        <w:rPr>
          <w:rFonts w:asciiTheme="minorHAnsi" w:hAnsiTheme="minorHAnsi" w:cstheme="minorHAnsi"/>
          <w:sz w:val="20"/>
          <w:szCs w:val="20"/>
        </w:rPr>
      </w:pPr>
    </w:p>
    <w:p w14:paraId="7CAF0E63" w14:textId="77777777" w:rsidR="00482C29" w:rsidRPr="00997B61" w:rsidRDefault="00482C29" w:rsidP="00015CEA">
      <w:pPr>
        <w:spacing w:after="0"/>
        <w:jc w:val="both"/>
        <w:rPr>
          <w:rFonts w:asciiTheme="minorHAnsi" w:hAnsiTheme="minorHAnsi" w:cstheme="minorHAnsi"/>
          <w:sz w:val="20"/>
          <w:szCs w:val="20"/>
        </w:rPr>
      </w:pPr>
      <w:r w:rsidRPr="00997B61">
        <w:rPr>
          <w:rFonts w:asciiTheme="minorHAnsi" w:hAnsiTheme="minorHAnsi" w:cstheme="minorHAnsi"/>
          <w:sz w:val="20"/>
          <w:szCs w:val="20"/>
        </w:rPr>
        <w:t>Naručitelj je podnio projektni prijedlog za dodjelu bespovratnih sredstava u okviru poziva ''Izgradnja mreža sljedeće generacije (NGN)/pristupnih mreža sljedeće generacije (NGA) u NGA bijelim područjima'', čiji specifični cilj predstavlja razvoj infrastrukture širokopojasnih mreža sljedeće generacije u područjima bez infrastrukture širokopojasnih mreža sljedeće generacije i bez dovoljno komercijalnog interesa, u svrhu maksimalnog povećanja socijalne i ekonomske dobrobiti.</w:t>
      </w:r>
    </w:p>
    <w:p w14:paraId="62C7D46A" w14:textId="77777777" w:rsidR="00482C29" w:rsidRPr="00997B61" w:rsidRDefault="00482C29" w:rsidP="00482C29">
      <w:pPr>
        <w:jc w:val="both"/>
        <w:rPr>
          <w:rFonts w:asciiTheme="minorHAnsi" w:hAnsiTheme="minorHAnsi" w:cstheme="minorHAnsi"/>
          <w:sz w:val="20"/>
          <w:szCs w:val="20"/>
        </w:rPr>
      </w:pPr>
    </w:p>
    <w:p w14:paraId="272CC871" w14:textId="77777777" w:rsidR="00482C29" w:rsidRPr="00997B61" w:rsidRDefault="00482C29" w:rsidP="00482C29">
      <w:pPr>
        <w:jc w:val="both"/>
        <w:rPr>
          <w:rFonts w:asciiTheme="minorHAnsi" w:hAnsiTheme="minorHAnsi" w:cstheme="minorHAnsi"/>
          <w:sz w:val="20"/>
          <w:szCs w:val="20"/>
        </w:rPr>
      </w:pPr>
      <w:r w:rsidRPr="00702514">
        <w:rPr>
          <w:rFonts w:asciiTheme="minorHAnsi" w:hAnsiTheme="minorHAnsi" w:cstheme="minorHAnsi"/>
          <w:sz w:val="20"/>
          <w:szCs w:val="20"/>
        </w:rPr>
        <w:t>Projekt obuhvaća područje tri jedinice lokalne samouprave (Gradovi Gospić i Otočac te Općina Plitvička Jezera) u središnjem dijelu Ličko-senjske županij</w:t>
      </w:r>
      <w:r>
        <w:rPr>
          <w:rFonts w:asciiTheme="minorHAnsi" w:hAnsiTheme="minorHAnsi" w:cstheme="minorHAnsi"/>
          <w:sz w:val="20"/>
          <w:szCs w:val="20"/>
        </w:rPr>
        <w:t>e</w:t>
      </w:r>
      <w:r w:rsidRPr="00702514">
        <w:rPr>
          <w:rFonts w:asciiTheme="minorHAnsi" w:hAnsiTheme="minorHAnsi" w:cstheme="minorHAnsi"/>
          <w:sz w:val="20"/>
          <w:szCs w:val="20"/>
        </w:rPr>
        <w:t>. Tijekom</w:t>
      </w:r>
      <w:r w:rsidRPr="00997B61">
        <w:rPr>
          <w:rFonts w:asciiTheme="minorHAnsi" w:hAnsiTheme="minorHAnsi" w:cstheme="minorHAnsi"/>
          <w:sz w:val="20"/>
          <w:szCs w:val="20"/>
        </w:rPr>
        <w:t xml:space="preserve"> pripreme projekta utvrđeno je da </w:t>
      </w:r>
      <w:r w:rsidRPr="00702514">
        <w:rPr>
          <w:rFonts w:asciiTheme="minorHAnsi" w:hAnsiTheme="minorHAnsi" w:cstheme="minorHAnsi"/>
          <w:sz w:val="20"/>
          <w:szCs w:val="20"/>
        </w:rPr>
        <w:t>se 79,4% potencijalnih</w:t>
      </w:r>
      <w:r w:rsidRPr="00997B61">
        <w:rPr>
          <w:rFonts w:asciiTheme="minorHAnsi" w:hAnsiTheme="minorHAnsi" w:cstheme="minorHAnsi"/>
          <w:sz w:val="20"/>
          <w:szCs w:val="20"/>
        </w:rPr>
        <w:t xml:space="preserve"> krajnjih korisnika širokopojasnog pristupa na području obuhvata projekta nalazi u tzv. NGA bijelim područjima. Stoga će se projektom, korištenjem javnih sredstava, izgraditi NGA mreža u predmetnim NGA bijelim područjima, uz primjenu investicijskog modela B (prema ONP-u). Izgrađenom NGA mrežom osigurat će se dostupnost brzog širokopojasnog pristupa na cijelom području projekta. NGA mrežom bit će obuhvaćeno </w:t>
      </w:r>
      <w:r w:rsidRPr="00F7289E">
        <w:rPr>
          <w:rFonts w:asciiTheme="minorHAnsi" w:hAnsiTheme="minorHAnsi" w:cstheme="minorHAnsi"/>
          <w:sz w:val="20"/>
          <w:szCs w:val="20"/>
        </w:rPr>
        <w:t xml:space="preserve">6.885 kućanstava, odnosno </w:t>
      </w:r>
      <w:r>
        <w:rPr>
          <w:rFonts w:asciiTheme="minorHAnsi" w:hAnsiTheme="minorHAnsi" w:cstheme="minorHAnsi"/>
          <w:sz w:val="20"/>
          <w:szCs w:val="20"/>
        </w:rPr>
        <w:t>15</w:t>
      </w:r>
      <w:r w:rsidRPr="00F7289E">
        <w:rPr>
          <w:rFonts w:asciiTheme="minorHAnsi" w:hAnsiTheme="minorHAnsi" w:cstheme="minorHAnsi"/>
          <w:sz w:val="20"/>
          <w:szCs w:val="20"/>
        </w:rPr>
        <w:t>.</w:t>
      </w:r>
      <w:r>
        <w:rPr>
          <w:rFonts w:asciiTheme="minorHAnsi" w:hAnsiTheme="minorHAnsi" w:cstheme="minorHAnsi"/>
          <w:sz w:val="20"/>
          <w:szCs w:val="20"/>
        </w:rPr>
        <w:t>502</w:t>
      </w:r>
      <w:r w:rsidRPr="00997B61">
        <w:rPr>
          <w:rFonts w:asciiTheme="minorHAnsi" w:hAnsiTheme="minorHAnsi" w:cstheme="minorHAnsi"/>
          <w:sz w:val="20"/>
          <w:szCs w:val="20"/>
        </w:rPr>
        <w:t xml:space="preserve"> stanova u NGA bijelim područjima. Ukupna vrijednost projekta </w:t>
      </w:r>
      <w:r w:rsidRPr="00702514">
        <w:rPr>
          <w:rFonts w:asciiTheme="minorHAnsi" w:hAnsiTheme="minorHAnsi" w:cstheme="minorHAnsi"/>
          <w:sz w:val="20"/>
          <w:szCs w:val="20"/>
        </w:rPr>
        <w:t>iznosi 98.233.814,40 kn s</w:t>
      </w:r>
      <w:r w:rsidRPr="00997B61">
        <w:rPr>
          <w:rFonts w:asciiTheme="minorHAnsi" w:hAnsiTheme="minorHAnsi" w:cstheme="minorHAnsi"/>
          <w:sz w:val="20"/>
          <w:szCs w:val="20"/>
        </w:rPr>
        <w:t xml:space="preserve"> uključenim troškovima PDV-a. U provedbi projekta predviđene su sljedeće aktivnosti:</w:t>
      </w:r>
    </w:p>
    <w:p w14:paraId="7C125A09" w14:textId="77777777" w:rsidR="00482C29" w:rsidRPr="00997B61" w:rsidRDefault="00482C29" w:rsidP="007031D5">
      <w:pPr>
        <w:pStyle w:val="Odlomakpopisa"/>
        <w:numPr>
          <w:ilvl w:val="0"/>
          <w:numId w:val="50"/>
        </w:numPr>
        <w:spacing w:after="0" w:line="240" w:lineRule="auto"/>
        <w:jc w:val="both"/>
        <w:rPr>
          <w:rFonts w:asciiTheme="minorHAnsi" w:hAnsiTheme="minorHAnsi" w:cstheme="minorHAnsi"/>
          <w:sz w:val="20"/>
          <w:szCs w:val="20"/>
        </w:rPr>
      </w:pPr>
      <w:r w:rsidRPr="00997B61">
        <w:rPr>
          <w:rFonts w:asciiTheme="minorHAnsi" w:hAnsiTheme="minorHAnsi" w:cstheme="minorHAnsi"/>
          <w:sz w:val="20"/>
          <w:szCs w:val="20"/>
        </w:rPr>
        <w:t>upravljanje projektom,</w:t>
      </w:r>
    </w:p>
    <w:p w14:paraId="6714F3F1" w14:textId="77777777" w:rsidR="00482C29" w:rsidRPr="00997B61" w:rsidRDefault="00482C29" w:rsidP="007031D5">
      <w:pPr>
        <w:pStyle w:val="Odlomakpopisa"/>
        <w:numPr>
          <w:ilvl w:val="0"/>
          <w:numId w:val="50"/>
        </w:numPr>
        <w:spacing w:after="0" w:line="240" w:lineRule="auto"/>
        <w:jc w:val="both"/>
        <w:rPr>
          <w:rFonts w:asciiTheme="minorHAnsi" w:hAnsiTheme="minorHAnsi" w:cstheme="minorHAnsi"/>
          <w:sz w:val="20"/>
          <w:szCs w:val="20"/>
        </w:rPr>
      </w:pPr>
      <w:r w:rsidRPr="00997B61">
        <w:rPr>
          <w:rFonts w:asciiTheme="minorHAnsi" w:hAnsiTheme="minorHAnsi" w:cstheme="minorHAnsi"/>
          <w:sz w:val="20"/>
          <w:szCs w:val="20"/>
        </w:rPr>
        <w:t>projektiranje i građenje širokopojasne mreže,</w:t>
      </w:r>
    </w:p>
    <w:p w14:paraId="29DF5B50" w14:textId="77777777" w:rsidR="00482C29" w:rsidRPr="00997B61" w:rsidRDefault="00482C29" w:rsidP="007031D5">
      <w:pPr>
        <w:pStyle w:val="Odlomakpopisa"/>
        <w:numPr>
          <w:ilvl w:val="0"/>
          <w:numId w:val="50"/>
        </w:numPr>
        <w:spacing w:after="0" w:line="240" w:lineRule="auto"/>
        <w:jc w:val="both"/>
        <w:rPr>
          <w:rFonts w:asciiTheme="minorHAnsi" w:hAnsiTheme="minorHAnsi" w:cstheme="minorHAnsi"/>
          <w:sz w:val="20"/>
          <w:szCs w:val="20"/>
        </w:rPr>
      </w:pPr>
      <w:r w:rsidRPr="00997B61">
        <w:rPr>
          <w:rFonts w:asciiTheme="minorHAnsi" w:hAnsiTheme="minorHAnsi" w:cstheme="minorHAnsi"/>
          <w:sz w:val="20"/>
          <w:szCs w:val="20"/>
        </w:rPr>
        <w:t>stručni nadzor građenja širokopojasne mreže,</w:t>
      </w:r>
    </w:p>
    <w:p w14:paraId="78BEE214" w14:textId="77777777" w:rsidR="00482C29" w:rsidRPr="00997B61" w:rsidRDefault="00482C29" w:rsidP="007031D5">
      <w:pPr>
        <w:pStyle w:val="Odlomakpopisa"/>
        <w:numPr>
          <w:ilvl w:val="0"/>
          <w:numId w:val="50"/>
        </w:numPr>
        <w:spacing w:after="0" w:line="240" w:lineRule="auto"/>
        <w:jc w:val="both"/>
        <w:rPr>
          <w:rFonts w:asciiTheme="minorHAnsi" w:hAnsiTheme="minorHAnsi" w:cstheme="minorHAnsi"/>
          <w:sz w:val="20"/>
          <w:szCs w:val="20"/>
        </w:rPr>
      </w:pPr>
      <w:r w:rsidRPr="00997B61">
        <w:rPr>
          <w:rFonts w:asciiTheme="minorHAnsi" w:hAnsiTheme="minorHAnsi" w:cstheme="minorHAnsi"/>
          <w:sz w:val="20"/>
          <w:szCs w:val="20"/>
        </w:rPr>
        <w:t>promicanje horizontalnih načela,</w:t>
      </w:r>
    </w:p>
    <w:p w14:paraId="4DF4072F" w14:textId="77777777" w:rsidR="00482C29" w:rsidRPr="00997B61" w:rsidRDefault="00482C29" w:rsidP="007031D5">
      <w:pPr>
        <w:pStyle w:val="Odlomakpopisa"/>
        <w:numPr>
          <w:ilvl w:val="0"/>
          <w:numId w:val="50"/>
        </w:numPr>
        <w:spacing w:after="0" w:line="240" w:lineRule="auto"/>
        <w:jc w:val="both"/>
        <w:rPr>
          <w:rFonts w:asciiTheme="minorHAnsi" w:hAnsiTheme="minorHAnsi" w:cstheme="minorHAnsi"/>
          <w:sz w:val="20"/>
          <w:szCs w:val="20"/>
        </w:rPr>
      </w:pPr>
      <w:r w:rsidRPr="00997B61">
        <w:rPr>
          <w:rFonts w:asciiTheme="minorHAnsi" w:hAnsiTheme="minorHAnsi" w:cstheme="minorHAnsi"/>
          <w:sz w:val="20"/>
          <w:szCs w:val="20"/>
        </w:rPr>
        <w:t>promidžba i vidljivost,</w:t>
      </w:r>
    </w:p>
    <w:p w14:paraId="25C481E6" w14:textId="77777777" w:rsidR="00482C29" w:rsidRPr="00997B61" w:rsidRDefault="00482C29" w:rsidP="007031D5">
      <w:pPr>
        <w:pStyle w:val="Odlomakpopisa"/>
        <w:numPr>
          <w:ilvl w:val="0"/>
          <w:numId w:val="50"/>
        </w:numPr>
        <w:spacing w:after="0" w:line="240" w:lineRule="auto"/>
        <w:jc w:val="both"/>
        <w:rPr>
          <w:rFonts w:asciiTheme="minorHAnsi" w:hAnsiTheme="minorHAnsi" w:cstheme="minorHAnsi"/>
          <w:sz w:val="20"/>
          <w:szCs w:val="20"/>
        </w:rPr>
      </w:pPr>
      <w:r w:rsidRPr="00997B61">
        <w:rPr>
          <w:rFonts w:asciiTheme="minorHAnsi" w:hAnsiTheme="minorHAnsi" w:cstheme="minorHAnsi"/>
          <w:sz w:val="20"/>
          <w:szCs w:val="20"/>
        </w:rPr>
        <w:t>revizija projekta.</w:t>
      </w:r>
    </w:p>
    <w:p w14:paraId="7EB816A3" w14:textId="77777777" w:rsidR="00482C29" w:rsidRPr="00997B61" w:rsidRDefault="00482C29" w:rsidP="00482C29">
      <w:pPr>
        <w:jc w:val="both"/>
        <w:rPr>
          <w:rFonts w:asciiTheme="minorHAnsi" w:hAnsiTheme="minorHAnsi" w:cstheme="minorHAnsi"/>
          <w:sz w:val="20"/>
          <w:szCs w:val="20"/>
        </w:rPr>
      </w:pPr>
    </w:p>
    <w:p w14:paraId="7749735B" w14:textId="77777777" w:rsidR="00482C29" w:rsidRPr="00997B61" w:rsidRDefault="00482C29" w:rsidP="00482C29">
      <w:pPr>
        <w:jc w:val="both"/>
        <w:rPr>
          <w:rFonts w:asciiTheme="minorHAnsi" w:hAnsiTheme="minorHAnsi" w:cstheme="minorHAnsi"/>
          <w:sz w:val="20"/>
          <w:szCs w:val="20"/>
        </w:rPr>
      </w:pPr>
      <w:r w:rsidRPr="00997B61">
        <w:rPr>
          <w:rFonts w:asciiTheme="minorHAnsi" w:hAnsiTheme="minorHAnsi" w:cstheme="minorHAnsi"/>
          <w:sz w:val="20"/>
          <w:szCs w:val="20"/>
        </w:rPr>
        <w:t>U okviru predloženog projekta predviđena je izgradnja infrastrukture svjetlovodnih mreža, pri čemu je potrebno osigurati sveobuhvatna stručna znanja te dobro poznavanje relevantne pravne regulative iz područja elektroničkih komunikacija, projekata gradnje i državnih potpora</w:t>
      </w:r>
      <w:r w:rsidR="005A0DB8">
        <w:rPr>
          <w:rFonts w:asciiTheme="minorHAnsi" w:hAnsiTheme="minorHAnsi" w:cstheme="minorHAnsi"/>
          <w:sz w:val="20"/>
          <w:szCs w:val="20"/>
        </w:rPr>
        <w:t xml:space="preserve"> </w:t>
      </w:r>
      <w:r w:rsidRPr="00997B61">
        <w:rPr>
          <w:rFonts w:asciiTheme="minorHAnsi" w:hAnsiTheme="minorHAnsi" w:cstheme="minorHAnsi"/>
          <w:sz w:val="20"/>
          <w:szCs w:val="20"/>
        </w:rPr>
        <w:t>te iz područja europskih strukturnih i investicijskih fondova, kao i iskustvo u praktičnoj primjeni spomenutih znanja. Dodatno, potrebno je osigurati da provedba projekta bude sukladna pravilima i dobrim praksama obavljanja javnih funkcija u jedinicama lokalne i regionalne samouprave, uključujući i koordinaciju između više jedinica lokalne samouprave koje su uključene u provedbu projekta.</w:t>
      </w:r>
      <w:r w:rsidR="005A0DB8">
        <w:rPr>
          <w:rFonts w:asciiTheme="minorHAnsi" w:hAnsiTheme="minorHAnsi" w:cstheme="minorHAnsi"/>
          <w:sz w:val="20"/>
          <w:szCs w:val="20"/>
        </w:rPr>
        <w:t xml:space="preserve"> </w:t>
      </w:r>
      <w:r w:rsidRPr="00997B61">
        <w:rPr>
          <w:rFonts w:asciiTheme="minorHAnsi" w:hAnsiTheme="minorHAnsi" w:cstheme="minorHAnsi"/>
          <w:sz w:val="20"/>
          <w:szCs w:val="20"/>
        </w:rPr>
        <w:t>Imajući u vidu kako projekti (su)financirani sredstvima EU fondova podliježu kompleksnim i administrativno zahtjevnim provedbenim pravilima i procedurama, pri čemu svako odstupanje može rezultirati financijskim korekcijama i povratima dodijeljenih bespovratnih sredstava, Naručitelj želi osigurati podršku stručnjaka u poštivanju svih provedbenih pravila i procedura te obveza definiranih ugovorom o dodjeli bespovratnih sredstava, kako bi se izbjegle eventualne financijske korekcije i povrati dodijeljenih bespovratnih sredstava.</w:t>
      </w:r>
    </w:p>
    <w:p w14:paraId="57DB6BE8" w14:textId="77777777" w:rsidR="00482C29" w:rsidRPr="00997B61" w:rsidRDefault="00482C29" w:rsidP="00482C29">
      <w:pPr>
        <w:jc w:val="both"/>
        <w:rPr>
          <w:rFonts w:asciiTheme="minorHAnsi" w:hAnsiTheme="minorHAnsi" w:cstheme="minorHAnsi"/>
          <w:sz w:val="20"/>
          <w:szCs w:val="20"/>
        </w:rPr>
      </w:pPr>
    </w:p>
    <w:p w14:paraId="17C79B3F" w14:textId="77777777" w:rsidR="00482C29" w:rsidRPr="00997B61" w:rsidRDefault="00482C29" w:rsidP="00482C29">
      <w:pPr>
        <w:jc w:val="both"/>
        <w:rPr>
          <w:rFonts w:asciiTheme="minorHAnsi" w:hAnsiTheme="minorHAnsi" w:cstheme="minorHAnsi"/>
          <w:sz w:val="20"/>
          <w:szCs w:val="20"/>
        </w:rPr>
      </w:pPr>
      <w:r w:rsidRPr="00997B61">
        <w:rPr>
          <w:rFonts w:asciiTheme="minorHAnsi" w:hAnsiTheme="minorHAnsi" w:cstheme="minorHAnsi"/>
          <w:sz w:val="20"/>
          <w:szCs w:val="20"/>
        </w:rPr>
        <w:t>Ovim predmetom nabave nabavljaju se</w:t>
      </w:r>
      <w:r w:rsidR="005A0DB8">
        <w:rPr>
          <w:rFonts w:asciiTheme="minorHAnsi" w:hAnsiTheme="minorHAnsi" w:cstheme="minorHAnsi"/>
          <w:sz w:val="20"/>
          <w:szCs w:val="20"/>
        </w:rPr>
        <w:t xml:space="preserve"> </w:t>
      </w:r>
      <w:r w:rsidRPr="00997B61">
        <w:rPr>
          <w:rFonts w:asciiTheme="minorHAnsi" w:hAnsiTheme="minorHAnsi" w:cstheme="minorHAnsi"/>
          <w:sz w:val="20"/>
          <w:szCs w:val="20"/>
        </w:rPr>
        <w:t>savjetodavne usluge podrške u upravljanju projektom uključujući usluge tehničkog upravljanja projektom, upravljanja provedbom projekta sufinanciranog sredstvima EU fondova, usluge provedbe postupaka nabave za potrebe projekta i usluge osiguranja svih nužnih preduvjeta za obavljanje djelatnosti elektroničkih komunikacija u jedinicama lokalne samouprave</w:t>
      </w:r>
      <w:r w:rsidRPr="00997B61">
        <w:rPr>
          <w:rFonts w:asciiTheme="minorHAnsi" w:hAnsiTheme="minorHAnsi" w:cstheme="minorHAnsi"/>
        </w:rPr>
        <w:t xml:space="preserve">. </w:t>
      </w:r>
      <w:r w:rsidRPr="00997B61">
        <w:rPr>
          <w:rFonts w:asciiTheme="minorHAnsi" w:hAnsiTheme="minorHAnsi" w:cstheme="minorHAnsi"/>
          <w:sz w:val="20"/>
          <w:szCs w:val="20"/>
        </w:rPr>
        <w:t>Navedene usluge obuhvaćaju sve korake provedbe, koordinaciju s operativnim timovima te odnos s ugovornim tijelima, što će rezultirati pravovremenom provedbom projektnih aktivnosti i pravilnim trošenjem proračunskih sredstava, pravovremenim isplatama potpore naručitelju kao nositelju projekta te u konačnici, predajom završnog izvještaja posredničkim tijelima unutar propisanih rokova.  Nastavno navedenom, angažiranjem vanjskih stručnjaka naručitelj će osigurati</w:t>
      </w:r>
      <w:r w:rsidR="005A0DB8">
        <w:rPr>
          <w:rFonts w:asciiTheme="minorHAnsi" w:hAnsiTheme="minorHAnsi" w:cstheme="minorHAnsi"/>
          <w:sz w:val="20"/>
          <w:szCs w:val="20"/>
        </w:rPr>
        <w:t xml:space="preserve"> </w:t>
      </w:r>
      <w:r w:rsidRPr="00997B61">
        <w:rPr>
          <w:rFonts w:asciiTheme="minorHAnsi" w:hAnsiTheme="minorHAnsi" w:cstheme="minorHAnsi"/>
          <w:sz w:val="20"/>
          <w:szCs w:val="20"/>
        </w:rPr>
        <w:t xml:space="preserve">sveobuhvatnu podršku te sva potrebna znanja i kompetencije za uspješnu provedbu projekta izgradnje svjetlovodnih mreža, obzirom da interno ne raspolaže stručnjacima ove razine stručnosti i kompetencija. </w:t>
      </w:r>
    </w:p>
    <w:p w14:paraId="5F9B6BF1" w14:textId="77777777" w:rsidR="00482C29" w:rsidRPr="00997B61" w:rsidRDefault="00482C29" w:rsidP="00482C29">
      <w:pPr>
        <w:jc w:val="both"/>
        <w:rPr>
          <w:rFonts w:asciiTheme="minorHAnsi" w:hAnsiTheme="minorHAnsi" w:cstheme="minorHAnsi"/>
          <w:sz w:val="20"/>
          <w:szCs w:val="20"/>
        </w:rPr>
      </w:pPr>
      <w:r w:rsidRPr="00997B61">
        <w:rPr>
          <w:rFonts w:asciiTheme="minorHAnsi" w:hAnsiTheme="minorHAnsi" w:cstheme="minorHAnsi"/>
          <w:sz w:val="20"/>
          <w:szCs w:val="20"/>
        </w:rPr>
        <w:t>Odgovornosti tima stručnjaka obuhvaćaju sljedeće:</w:t>
      </w:r>
    </w:p>
    <w:p w14:paraId="6935D6B7" w14:textId="24CE4AD3" w:rsidR="00482C29" w:rsidRPr="00997B61" w:rsidRDefault="00482C29" w:rsidP="00E57D63">
      <w:pPr>
        <w:jc w:val="both"/>
        <w:rPr>
          <w:rFonts w:asciiTheme="minorHAnsi" w:hAnsiTheme="minorHAnsi" w:cstheme="minorHAnsi"/>
          <w:b/>
          <w:bCs/>
          <w:color w:val="4F81BD" w:themeColor="accent1"/>
          <w:sz w:val="20"/>
          <w:szCs w:val="20"/>
        </w:rPr>
      </w:pPr>
      <w:r w:rsidRPr="00997B61">
        <w:rPr>
          <w:rFonts w:asciiTheme="minorHAnsi" w:hAnsiTheme="minorHAnsi" w:cstheme="minorHAnsi"/>
          <w:sz w:val="20"/>
          <w:szCs w:val="20"/>
        </w:rPr>
        <w:lastRenderedPageBreak/>
        <w:t> </w:t>
      </w:r>
      <w:r w:rsidRPr="00997B61">
        <w:rPr>
          <w:rFonts w:asciiTheme="minorHAnsi" w:hAnsiTheme="minorHAnsi" w:cstheme="minorHAnsi"/>
          <w:b/>
          <w:bCs/>
          <w:color w:val="4F81BD" w:themeColor="accent1"/>
          <w:sz w:val="20"/>
          <w:szCs w:val="20"/>
        </w:rPr>
        <w:t>UPRAVLJANJE PROJEKTOM</w:t>
      </w:r>
    </w:p>
    <w:p w14:paraId="517B2058" w14:textId="77777777" w:rsidR="00482C29" w:rsidRPr="00997B61" w:rsidRDefault="00482C29" w:rsidP="00482C29">
      <w:pPr>
        <w:jc w:val="both"/>
        <w:rPr>
          <w:rFonts w:asciiTheme="minorHAnsi" w:hAnsiTheme="minorHAnsi" w:cstheme="minorHAnsi"/>
          <w:b/>
          <w:bCs/>
          <w:color w:val="FF5100"/>
          <w:sz w:val="20"/>
          <w:szCs w:val="20"/>
        </w:rPr>
      </w:pPr>
    </w:p>
    <w:p w14:paraId="7B949F17" w14:textId="77777777" w:rsidR="00482C29" w:rsidRPr="00997B61" w:rsidRDefault="00482C29" w:rsidP="00482C29">
      <w:pPr>
        <w:jc w:val="both"/>
        <w:rPr>
          <w:rFonts w:asciiTheme="minorHAnsi" w:hAnsiTheme="minorHAnsi" w:cstheme="minorHAnsi"/>
        </w:rPr>
      </w:pPr>
      <w:r w:rsidRPr="00997B61">
        <w:rPr>
          <w:rFonts w:asciiTheme="minorHAnsi" w:hAnsiTheme="minorHAnsi" w:cstheme="minorHAnsi"/>
          <w:b/>
          <w:bCs/>
          <w:color w:val="4F81BD" w:themeColor="accent1"/>
          <w:sz w:val="20"/>
          <w:szCs w:val="20"/>
        </w:rPr>
        <w:t>PRIPREMNE AKTIVNOSTI</w:t>
      </w:r>
    </w:p>
    <w:p w14:paraId="0FA82E5E" w14:textId="77777777" w:rsidR="00482C29" w:rsidRPr="00997B61" w:rsidRDefault="00482C29" w:rsidP="007031D5">
      <w:pPr>
        <w:numPr>
          <w:ilvl w:val="0"/>
          <w:numId w:val="44"/>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formiranje projektnog tima, definiranje detaljnog plana projektnih aktivnosti i raspodjela odgovornosti</w:t>
      </w:r>
    </w:p>
    <w:p w14:paraId="42078D1D" w14:textId="77777777" w:rsidR="00482C29" w:rsidRPr="00997B61" w:rsidRDefault="00482C29" w:rsidP="00482C29">
      <w:pPr>
        <w:jc w:val="both"/>
        <w:rPr>
          <w:rFonts w:asciiTheme="minorHAnsi" w:hAnsiTheme="minorHAnsi" w:cstheme="minorHAnsi"/>
          <w:b/>
          <w:bCs/>
          <w:color w:val="FF5100"/>
          <w:sz w:val="20"/>
          <w:szCs w:val="20"/>
        </w:rPr>
      </w:pPr>
    </w:p>
    <w:p w14:paraId="18D355D2" w14:textId="77777777" w:rsidR="00482C29" w:rsidRPr="00997B61" w:rsidRDefault="00482C29" w:rsidP="00482C29">
      <w:pPr>
        <w:jc w:val="both"/>
        <w:rPr>
          <w:rFonts w:asciiTheme="minorHAnsi" w:hAnsiTheme="minorHAnsi" w:cstheme="minorHAnsi"/>
          <w:color w:val="4F81BD" w:themeColor="accent1"/>
          <w:sz w:val="20"/>
          <w:szCs w:val="20"/>
        </w:rPr>
      </w:pPr>
      <w:bookmarkStart w:id="157" w:name="_Hlk37170413"/>
      <w:r w:rsidRPr="00997B61">
        <w:rPr>
          <w:rFonts w:asciiTheme="minorHAnsi" w:hAnsiTheme="minorHAnsi" w:cstheme="minorHAnsi"/>
          <w:b/>
          <w:bCs/>
          <w:color w:val="4F81BD" w:themeColor="accent1"/>
          <w:sz w:val="20"/>
          <w:szCs w:val="20"/>
        </w:rPr>
        <w:t>UPRAVLJANJE TEHNIČKIM ASPEKTOM</w:t>
      </w:r>
      <w:r w:rsidR="00A26AC4">
        <w:rPr>
          <w:rFonts w:asciiTheme="minorHAnsi" w:hAnsiTheme="minorHAnsi" w:cstheme="minorHAnsi"/>
          <w:b/>
          <w:bCs/>
          <w:color w:val="4F81BD" w:themeColor="accent1"/>
          <w:sz w:val="20"/>
          <w:szCs w:val="20"/>
        </w:rPr>
        <w:t xml:space="preserve"> </w:t>
      </w:r>
      <w:r w:rsidRPr="00997B61">
        <w:rPr>
          <w:rFonts w:asciiTheme="minorHAnsi" w:hAnsiTheme="minorHAnsi" w:cstheme="minorHAnsi"/>
          <w:b/>
          <w:bCs/>
          <w:color w:val="4F81BD" w:themeColor="accent1"/>
          <w:sz w:val="20"/>
          <w:szCs w:val="20"/>
        </w:rPr>
        <w:t>PROJEKTA</w:t>
      </w:r>
    </w:p>
    <w:bookmarkEnd w:id="157"/>
    <w:p w14:paraId="7E901E38" w14:textId="77777777" w:rsidR="00482C29" w:rsidRPr="00997B61" w:rsidRDefault="00482C29" w:rsidP="007031D5">
      <w:pPr>
        <w:pStyle w:val="Odlomakpopisa"/>
        <w:numPr>
          <w:ilvl w:val="0"/>
          <w:numId w:val="48"/>
        </w:numPr>
        <w:spacing w:after="0" w:line="240" w:lineRule="auto"/>
        <w:jc w:val="both"/>
        <w:rPr>
          <w:rFonts w:asciiTheme="minorHAnsi" w:hAnsiTheme="minorHAnsi" w:cstheme="minorHAnsi"/>
          <w:sz w:val="20"/>
          <w:szCs w:val="20"/>
        </w:rPr>
      </w:pPr>
      <w:r w:rsidRPr="00997B61">
        <w:rPr>
          <w:rFonts w:asciiTheme="minorHAnsi" w:hAnsiTheme="minorHAnsi" w:cstheme="minorHAnsi"/>
          <w:sz w:val="20"/>
          <w:szCs w:val="20"/>
        </w:rPr>
        <w:t>definiranje svih potrebnih ulaznih podataka za nabavu usluga projektiranja i radova na građenju svjetlovodne mreže</w:t>
      </w:r>
    </w:p>
    <w:p w14:paraId="79E44EBD" w14:textId="77777777" w:rsidR="00482C29" w:rsidRPr="00997B61" w:rsidRDefault="00482C29" w:rsidP="007031D5">
      <w:pPr>
        <w:pStyle w:val="Odlomakpopisa"/>
        <w:numPr>
          <w:ilvl w:val="0"/>
          <w:numId w:val="48"/>
        </w:numPr>
        <w:spacing w:after="0" w:line="240" w:lineRule="auto"/>
        <w:jc w:val="both"/>
        <w:rPr>
          <w:rFonts w:asciiTheme="minorHAnsi" w:hAnsiTheme="minorHAnsi" w:cstheme="minorHAnsi"/>
          <w:sz w:val="20"/>
          <w:szCs w:val="20"/>
        </w:rPr>
      </w:pPr>
      <w:r w:rsidRPr="00997B61">
        <w:rPr>
          <w:rFonts w:asciiTheme="minorHAnsi" w:hAnsiTheme="minorHAnsi" w:cstheme="minorHAnsi"/>
          <w:sz w:val="20"/>
          <w:szCs w:val="20"/>
        </w:rPr>
        <w:t>prikupljanje podataka o postojećoj elektroničkoj komunikacijskoj infrastrukturi koju je moguće koristiti u projektu, te zaključenje potrebnih ugovora s vlasnicima i upraviteljima infrastrukture (HT i ostali operatori, HEP)</w:t>
      </w:r>
    </w:p>
    <w:p w14:paraId="46ADA75D" w14:textId="77777777" w:rsidR="00482C29" w:rsidRPr="00997B61" w:rsidRDefault="00482C29" w:rsidP="007031D5">
      <w:pPr>
        <w:pStyle w:val="Odlomakpopisa"/>
        <w:numPr>
          <w:ilvl w:val="0"/>
          <w:numId w:val="48"/>
        </w:numPr>
        <w:spacing w:after="0" w:line="240" w:lineRule="auto"/>
        <w:jc w:val="both"/>
        <w:rPr>
          <w:rFonts w:asciiTheme="minorHAnsi" w:hAnsiTheme="minorHAnsi" w:cstheme="minorHAnsi"/>
          <w:sz w:val="20"/>
          <w:szCs w:val="20"/>
        </w:rPr>
      </w:pPr>
      <w:r w:rsidRPr="00997B61">
        <w:rPr>
          <w:rFonts w:asciiTheme="minorHAnsi" w:hAnsiTheme="minorHAnsi" w:cstheme="minorHAnsi"/>
          <w:sz w:val="20"/>
          <w:szCs w:val="20"/>
        </w:rPr>
        <w:t>definiranje potencijalnih lokacija za smještaj mrežnih čvorova na području projekta</w:t>
      </w:r>
    </w:p>
    <w:p w14:paraId="0EFA7A9F" w14:textId="77777777" w:rsidR="00482C29" w:rsidRPr="00997B61" w:rsidRDefault="00482C29" w:rsidP="007031D5">
      <w:pPr>
        <w:pStyle w:val="Odlomakpopisa"/>
        <w:numPr>
          <w:ilvl w:val="0"/>
          <w:numId w:val="48"/>
        </w:numPr>
        <w:spacing w:after="0" w:line="240" w:lineRule="auto"/>
        <w:jc w:val="both"/>
        <w:rPr>
          <w:rFonts w:asciiTheme="minorHAnsi" w:hAnsiTheme="minorHAnsi" w:cstheme="minorHAnsi"/>
          <w:sz w:val="20"/>
          <w:szCs w:val="20"/>
        </w:rPr>
      </w:pPr>
      <w:r w:rsidRPr="00997B61">
        <w:rPr>
          <w:rFonts w:asciiTheme="minorHAnsi" w:hAnsiTheme="minorHAnsi" w:cstheme="minorHAnsi"/>
          <w:sz w:val="20"/>
          <w:szCs w:val="20"/>
        </w:rPr>
        <w:t xml:space="preserve">koordinacija provedbe projekta s OIV-om, nositeljem izgradnje svjetlovodne </w:t>
      </w:r>
      <w:proofErr w:type="spellStart"/>
      <w:r w:rsidRPr="00997B61">
        <w:rPr>
          <w:rFonts w:asciiTheme="minorHAnsi" w:hAnsiTheme="minorHAnsi" w:cstheme="minorHAnsi"/>
          <w:sz w:val="20"/>
          <w:szCs w:val="20"/>
        </w:rPr>
        <w:t>agregacijske</w:t>
      </w:r>
      <w:proofErr w:type="spellEnd"/>
      <w:r w:rsidRPr="00997B61">
        <w:rPr>
          <w:rFonts w:asciiTheme="minorHAnsi" w:hAnsiTheme="minorHAnsi" w:cstheme="minorHAnsi"/>
          <w:sz w:val="20"/>
          <w:szCs w:val="20"/>
        </w:rPr>
        <w:t xml:space="preserve"> mreže (NP-BBI projekt)</w:t>
      </w:r>
    </w:p>
    <w:p w14:paraId="3A3EE574" w14:textId="77777777" w:rsidR="00482C29" w:rsidRPr="00997B61" w:rsidRDefault="00482C29" w:rsidP="007031D5">
      <w:pPr>
        <w:pStyle w:val="Odlomakpopisa"/>
        <w:numPr>
          <w:ilvl w:val="0"/>
          <w:numId w:val="48"/>
        </w:numPr>
        <w:spacing w:after="0" w:line="240" w:lineRule="auto"/>
        <w:jc w:val="both"/>
        <w:rPr>
          <w:rFonts w:asciiTheme="minorHAnsi" w:hAnsiTheme="minorHAnsi" w:cstheme="minorHAnsi"/>
          <w:sz w:val="20"/>
          <w:szCs w:val="20"/>
        </w:rPr>
      </w:pPr>
      <w:r w:rsidRPr="00997B61">
        <w:rPr>
          <w:rFonts w:asciiTheme="minorHAnsi" w:hAnsiTheme="minorHAnsi" w:cstheme="minorHAnsi"/>
          <w:sz w:val="20"/>
          <w:szCs w:val="20"/>
        </w:rPr>
        <w:t>praćenje, nadzor i odnosi s pružateljima usluga projektiranja i nadzora građenja mreže, te izvođačima radova građenja mreže</w:t>
      </w:r>
    </w:p>
    <w:p w14:paraId="19F555C1" w14:textId="77777777" w:rsidR="00482C29" w:rsidRPr="00997B61" w:rsidRDefault="00482C29" w:rsidP="007031D5">
      <w:pPr>
        <w:pStyle w:val="Odlomakpopisa"/>
        <w:numPr>
          <w:ilvl w:val="0"/>
          <w:numId w:val="48"/>
        </w:numPr>
        <w:spacing w:after="0" w:line="240" w:lineRule="auto"/>
        <w:jc w:val="both"/>
        <w:rPr>
          <w:rFonts w:asciiTheme="minorHAnsi" w:hAnsiTheme="minorHAnsi" w:cstheme="minorHAnsi"/>
          <w:sz w:val="20"/>
          <w:szCs w:val="20"/>
        </w:rPr>
      </w:pPr>
      <w:r w:rsidRPr="00997B61">
        <w:rPr>
          <w:rFonts w:asciiTheme="minorHAnsi" w:hAnsiTheme="minorHAnsi" w:cstheme="minorHAnsi"/>
          <w:sz w:val="20"/>
          <w:szCs w:val="20"/>
        </w:rPr>
        <w:t>upravljanje projektom gradnje, u skladu sa Zakonom o gradnji (NN 153/13, 20/17, 39/19, 125/19)</w:t>
      </w:r>
    </w:p>
    <w:p w14:paraId="73E792F2" w14:textId="77777777" w:rsidR="00482C29" w:rsidRPr="00997B61" w:rsidRDefault="00482C29" w:rsidP="007031D5">
      <w:pPr>
        <w:pStyle w:val="Odlomakpopisa"/>
        <w:numPr>
          <w:ilvl w:val="0"/>
          <w:numId w:val="48"/>
        </w:numPr>
        <w:spacing w:after="0" w:line="240" w:lineRule="auto"/>
        <w:jc w:val="both"/>
        <w:rPr>
          <w:rFonts w:asciiTheme="minorHAnsi" w:hAnsiTheme="minorHAnsi" w:cstheme="minorHAnsi"/>
          <w:sz w:val="20"/>
          <w:szCs w:val="20"/>
        </w:rPr>
      </w:pPr>
      <w:r w:rsidRPr="00997B61">
        <w:rPr>
          <w:rFonts w:asciiTheme="minorHAnsi" w:hAnsiTheme="minorHAnsi" w:cstheme="minorHAnsi"/>
          <w:sz w:val="20"/>
          <w:szCs w:val="20"/>
        </w:rPr>
        <w:t>podrška u pribavljanju svih potrebnih dozvola i suglasnosti iz djelokruga prostornog uređenja i gradnje, uključujući i djelokrug zaštite okoliša i zaštite prirode</w:t>
      </w:r>
    </w:p>
    <w:p w14:paraId="15FD32D8" w14:textId="77777777" w:rsidR="00482C29" w:rsidRPr="00997B61" w:rsidRDefault="00482C29" w:rsidP="007031D5">
      <w:pPr>
        <w:pStyle w:val="Odlomakpopisa"/>
        <w:numPr>
          <w:ilvl w:val="0"/>
          <w:numId w:val="48"/>
        </w:numPr>
        <w:spacing w:after="0" w:line="240" w:lineRule="auto"/>
        <w:jc w:val="both"/>
        <w:rPr>
          <w:rFonts w:asciiTheme="minorHAnsi" w:hAnsiTheme="minorHAnsi" w:cstheme="minorHAnsi"/>
          <w:sz w:val="20"/>
          <w:szCs w:val="20"/>
        </w:rPr>
      </w:pPr>
      <w:r w:rsidRPr="00997B61">
        <w:rPr>
          <w:rFonts w:asciiTheme="minorHAnsi" w:hAnsiTheme="minorHAnsi" w:cstheme="minorHAnsi"/>
          <w:sz w:val="20"/>
          <w:szCs w:val="20"/>
        </w:rPr>
        <w:t>prijedlozi optimalnih tehničkih rješenja tijekom gradnje, te podrška u rješavanju svih tehničkih problema tijekom gradnje</w:t>
      </w:r>
    </w:p>
    <w:p w14:paraId="2D9455B9" w14:textId="77777777" w:rsidR="00482C29" w:rsidRPr="00997B61" w:rsidRDefault="00482C29" w:rsidP="007031D5">
      <w:pPr>
        <w:pStyle w:val="Odlomakpopisa"/>
        <w:numPr>
          <w:ilvl w:val="0"/>
          <w:numId w:val="48"/>
        </w:numPr>
        <w:spacing w:after="0" w:line="240" w:lineRule="auto"/>
        <w:jc w:val="both"/>
        <w:rPr>
          <w:rFonts w:asciiTheme="minorHAnsi" w:hAnsiTheme="minorHAnsi" w:cstheme="minorHAnsi"/>
        </w:rPr>
      </w:pPr>
      <w:r w:rsidRPr="00997B61">
        <w:rPr>
          <w:rFonts w:asciiTheme="minorHAnsi" w:hAnsiTheme="minorHAnsi" w:cstheme="minorHAnsi"/>
          <w:sz w:val="20"/>
          <w:szCs w:val="20"/>
        </w:rPr>
        <w:t>podrška u ugovaranju izvedbe priključaka do krajnjih korisnika mreže</w:t>
      </w:r>
    </w:p>
    <w:p w14:paraId="2EA95819" w14:textId="77777777" w:rsidR="00482C29" w:rsidRPr="00997B61" w:rsidRDefault="00482C29" w:rsidP="00482C29">
      <w:pPr>
        <w:pStyle w:val="Odlomakpopisa"/>
        <w:jc w:val="both"/>
        <w:rPr>
          <w:rFonts w:asciiTheme="minorHAnsi" w:hAnsiTheme="minorHAnsi" w:cstheme="minorHAnsi"/>
          <w:sz w:val="20"/>
          <w:szCs w:val="20"/>
        </w:rPr>
      </w:pPr>
    </w:p>
    <w:p w14:paraId="31A59245" w14:textId="77777777" w:rsidR="00482C29" w:rsidRPr="00997B61" w:rsidRDefault="00482C29" w:rsidP="00482C29">
      <w:pPr>
        <w:jc w:val="both"/>
        <w:rPr>
          <w:rFonts w:asciiTheme="minorHAnsi" w:hAnsiTheme="minorHAnsi" w:cstheme="minorHAnsi"/>
          <w:color w:val="4F81BD" w:themeColor="accent1"/>
          <w:sz w:val="20"/>
          <w:szCs w:val="20"/>
        </w:rPr>
      </w:pPr>
      <w:r w:rsidRPr="00997B61">
        <w:rPr>
          <w:rFonts w:asciiTheme="minorHAnsi" w:hAnsiTheme="minorHAnsi" w:cstheme="minorHAnsi"/>
          <w:b/>
          <w:bCs/>
          <w:color w:val="4F81BD" w:themeColor="accent1"/>
          <w:sz w:val="20"/>
          <w:szCs w:val="20"/>
        </w:rPr>
        <w:t>UPRAVLJANJE PROJEKTOM SUFINANCIRANIM IZ ESI FONDOVA</w:t>
      </w:r>
    </w:p>
    <w:p w14:paraId="37E93D14" w14:textId="77777777" w:rsidR="00482C29" w:rsidRPr="00997B61" w:rsidRDefault="00482C29" w:rsidP="007031D5">
      <w:pPr>
        <w:numPr>
          <w:ilvl w:val="0"/>
          <w:numId w:val="44"/>
        </w:numPr>
        <w:spacing w:after="0" w:line="240" w:lineRule="auto"/>
        <w:jc w:val="both"/>
        <w:textAlignment w:val="baseline"/>
        <w:rPr>
          <w:rFonts w:asciiTheme="minorHAnsi" w:hAnsiTheme="minorHAnsi" w:cstheme="minorHAnsi"/>
          <w:color w:val="000000"/>
          <w:sz w:val="20"/>
          <w:szCs w:val="20"/>
        </w:rPr>
      </w:pPr>
      <w:r w:rsidRPr="00997B61">
        <w:rPr>
          <w:rFonts w:asciiTheme="minorHAnsi" w:hAnsiTheme="minorHAnsi" w:cstheme="minorHAnsi"/>
          <w:color w:val="000000"/>
          <w:sz w:val="20"/>
          <w:szCs w:val="20"/>
        </w:rPr>
        <w:t xml:space="preserve">provjera dostavljenog nacrta Ugovora o dodjeli bespovratnih sredstava </w:t>
      </w:r>
    </w:p>
    <w:p w14:paraId="09D90435" w14:textId="77777777" w:rsidR="00482C29" w:rsidRPr="00997B61" w:rsidRDefault="00482C29" w:rsidP="007031D5">
      <w:pPr>
        <w:numPr>
          <w:ilvl w:val="0"/>
          <w:numId w:val="44"/>
        </w:numPr>
        <w:spacing w:after="0" w:line="240" w:lineRule="auto"/>
        <w:jc w:val="both"/>
        <w:textAlignment w:val="baseline"/>
        <w:rPr>
          <w:rFonts w:asciiTheme="minorHAnsi" w:hAnsiTheme="minorHAnsi" w:cstheme="minorHAnsi"/>
        </w:rPr>
      </w:pPr>
      <w:r w:rsidRPr="00997B61">
        <w:rPr>
          <w:rFonts w:asciiTheme="minorHAnsi" w:hAnsiTheme="minorHAnsi" w:cstheme="minorHAnsi"/>
          <w:color w:val="000000"/>
          <w:sz w:val="20"/>
          <w:szCs w:val="20"/>
        </w:rPr>
        <w:t>definiranje plana nabave i početnog plana ZNS</w:t>
      </w:r>
    </w:p>
    <w:p w14:paraId="658313DB" w14:textId="77777777" w:rsidR="00482C29" w:rsidRPr="00997B61" w:rsidRDefault="00482C29" w:rsidP="007031D5">
      <w:pPr>
        <w:numPr>
          <w:ilvl w:val="0"/>
          <w:numId w:val="45"/>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 xml:space="preserve">komunikacijske aktivnosti interno prema </w:t>
      </w:r>
      <w:bookmarkStart w:id="158" w:name="_Hlk37171881"/>
      <w:r w:rsidRPr="00997B61">
        <w:rPr>
          <w:rFonts w:asciiTheme="minorHAnsi" w:hAnsiTheme="minorHAnsi" w:cstheme="minorHAnsi"/>
          <w:color w:val="000000"/>
          <w:sz w:val="20"/>
          <w:szCs w:val="20"/>
        </w:rPr>
        <w:t>naručitelju</w:t>
      </w:r>
      <w:bookmarkEnd w:id="158"/>
      <w:r w:rsidR="00A26AC4">
        <w:rPr>
          <w:rFonts w:asciiTheme="minorHAnsi" w:hAnsiTheme="minorHAnsi" w:cstheme="minorHAnsi"/>
          <w:color w:val="000000"/>
          <w:sz w:val="20"/>
          <w:szCs w:val="20"/>
        </w:rPr>
        <w:t xml:space="preserve"> </w:t>
      </w:r>
      <w:r w:rsidRPr="00997B61">
        <w:rPr>
          <w:rFonts w:asciiTheme="minorHAnsi" w:hAnsiTheme="minorHAnsi" w:cstheme="minorHAnsi"/>
          <w:color w:val="000000"/>
          <w:sz w:val="20"/>
          <w:szCs w:val="20"/>
        </w:rPr>
        <w:t>i eksterno prema posredničkim tijelima (PT1- MRRFEU i PT2-SAFU)</w:t>
      </w:r>
    </w:p>
    <w:p w14:paraId="709DB802" w14:textId="77777777" w:rsidR="00482C29" w:rsidRPr="00997B61" w:rsidRDefault="00482C29" w:rsidP="007031D5">
      <w:pPr>
        <w:numPr>
          <w:ilvl w:val="0"/>
          <w:numId w:val="45"/>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podrška projektnom timu naručitelja– tumačenje procedura i uputa za provedbu projekta</w:t>
      </w:r>
    </w:p>
    <w:p w14:paraId="6DA923CD" w14:textId="77777777" w:rsidR="00482C29" w:rsidRPr="00997B61" w:rsidRDefault="00482C29" w:rsidP="007031D5">
      <w:pPr>
        <w:numPr>
          <w:ilvl w:val="0"/>
          <w:numId w:val="45"/>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podrška u upravljanju aktivnostima provedbe projekta prema ugovoru o bespovratnim sredstvima</w:t>
      </w:r>
    </w:p>
    <w:p w14:paraId="0CCF7213" w14:textId="77777777" w:rsidR="00482C29" w:rsidRPr="00997B61" w:rsidRDefault="00482C29" w:rsidP="007031D5">
      <w:pPr>
        <w:numPr>
          <w:ilvl w:val="0"/>
          <w:numId w:val="45"/>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podrška u upravljanju rizicima</w:t>
      </w:r>
    </w:p>
    <w:p w14:paraId="0D580D76" w14:textId="77777777" w:rsidR="00482C29" w:rsidRPr="00997B61" w:rsidRDefault="00482C29" w:rsidP="007031D5">
      <w:pPr>
        <w:numPr>
          <w:ilvl w:val="0"/>
          <w:numId w:val="45"/>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podrška u financijskom upravljanju i planiranju novčanog tijeka</w:t>
      </w:r>
    </w:p>
    <w:p w14:paraId="06091115" w14:textId="77777777" w:rsidR="00482C29" w:rsidRPr="00997B61" w:rsidRDefault="00482C29" w:rsidP="007031D5">
      <w:pPr>
        <w:numPr>
          <w:ilvl w:val="0"/>
          <w:numId w:val="45"/>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provedba postupka naknadnih izmjena u proračunu projekta, tzv. preraspodjela sredstava</w:t>
      </w:r>
    </w:p>
    <w:p w14:paraId="24E1025C" w14:textId="77777777" w:rsidR="00482C29" w:rsidRPr="00997B61" w:rsidRDefault="00482C29" w:rsidP="007031D5">
      <w:pPr>
        <w:numPr>
          <w:ilvl w:val="0"/>
          <w:numId w:val="45"/>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izrada Obavijesti o izmjenama manjeg značaja</w:t>
      </w:r>
    </w:p>
    <w:p w14:paraId="672451F2" w14:textId="77777777" w:rsidR="00482C29" w:rsidRPr="00997B61" w:rsidRDefault="00482C29" w:rsidP="007031D5">
      <w:pPr>
        <w:numPr>
          <w:ilvl w:val="0"/>
          <w:numId w:val="45"/>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priprema cjelokupne potrebne dokumentacije za izmjene Ugovora (dodatak Ugovoru)</w:t>
      </w:r>
    </w:p>
    <w:p w14:paraId="77689889" w14:textId="77777777" w:rsidR="00482C29" w:rsidRPr="00997B61" w:rsidRDefault="00482C29" w:rsidP="007031D5">
      <w:pPr>
        <w:numPr>
          <w:ilvl w:val="0"/>
          <w:numId w:val="45"/>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administrativno vođenje te elektroničko dokumentiranje i arhiviranje projektne dokumentacije</w:t>
      </w:r>
    </w:p>
    <w:p w14:paraId="02B0C7FE" w14:textId="77777777" w:rsidR="00482C29" w:rsidRPr="00997B61" w:rsidRDefault="00482C29" w:rsidP="007031D5">
      <w:pPr>
        <w:numPr>
          <w:ilvl w:val="0"/>
          <w:numId w:val="45"/>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podnošenje svih potrebnih izvješća i zahtjeva za nadoknadu sredstava prema posredničkim tijelima tijekom provedbe projekta, uključujući i završno izvješće</w:t>
      </w:r>
    </w:p>
    <w:p w14:paraId="52F51771" w14:textId="77777777" w:rsidR="00482C29" w:rsidRPr="00997B61" w:rsidRDefault="00482C29" w:rsidP="007031D5">
      <w:pPr>
        <w:numPr>
          <w:ilvl w:val="0"/>
          <w:numId w:val="45"/>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davanje detaljnih uputa za održivost projekta nakon provedbe i izvještavanje nakon provedbe prema posredničkim tijelima</w:t>
      </w:r>
    </w:p>
    <w:p w14:paraId="1F911E6D" w14:textId="77777777" w:rsidR="00482C29" w:rsidRPr="00997B61" w:rsidRDefault="00482C29" w:rsidP="007031D5">
      <w:pPr>
        <w:numPr>
          <w:ilvl w:val="0"/>
          <w:numId w:val="45"/>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osiguranje vidljivosti projekta sukladno mjerama o informiranju i vidljivosti projekata financiranih iz Europskog fonda za regionalni razvoj</w:t>
      </w:r>
    </w:p>
    <w:p w14:paraId="1D48F3F2" w14:textId="77777777" w:rsidR="00482C29" w:rsidRPr="00997B61" w:rsidRDefault="00482C29" w:rsidP="007031D5">
      <w:pPr>
        <w:numPr>
          <w:ilvl w:val="0"/>
          <w:numId w:val="45"/>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komunikacija s neovisnom revizorskom tvrtkom koja će na kraju projekta izvršiti financijsku reviziju i kontrolu utroška odobrenih sredstava; uz odobrenje i suradnju s naručiteljem</w:t>
      </w:r>
    </w:p>
    <w:p w14:paraId="12C3552C" w14:textId="77777777" w:rsidR="00482C29" w:rsidRPr="00997B61" w:rsidRDefault="00482C29" w:rsidP="007031D5">
      <w:pPr>
        <w:numPr>
          <w:ilvl w:val="0"/>
          <w:numId w:val="45"/>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tehnička pomoć u procesu pripreme odgovora i pojašnjenja na eventualan zahtjev nadležnog tijela te potpuna izrada prigovora na odluke nadležnog tijela</w:t>
      </w:r>
    </w:p>
    <w:p w14:paraId="6AA72CAF" w14:textId="77777777" w:rsidR="00482C29" w:rsidRPr="00997B61" w:rsidRDefault="00482C29" w:rsidP="007031D5">
      <w:pPr>
        <w:numPr>
          <w:ilvl w:val="0"/>
          <w:numId w:val="45"/>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priprema Naručitelja, dokumentacije i rezultata projekta za provjere na licu mjesta</w:t>
      </w:r>
    </w:p>
    <w:p w14:paraId="2A6A1C27" w14:textId="77777777" w:rsidR="00482C29" w:rsidRPr="00997B61" w:rsidRDefault="00482C29" w:rsidP="00482C29">
      <w:pPr>
        <w:jc w:val="both"/>
        <w:rPr>
          <w:rFonts w:asciiTheme="minorHAnsi" w:hAnsiTheme="minorHAnsi" w:cstheme="minorHAnsi"/>
        </w:rPr>
      </w:pPr>
    </w:p>
    <w:p w14:paraId="43C6D132" w14:textId="77777777" w:rsidR="00482C29" w:rsidRPr="00997B61" w:rsidRDefault="00482C29" w:rsidP="00482C29">
      <w:pPr>
        <w:jc w:val="both"/>
        <w:rPr>
          <w:rFonts w:asciiTheme="minorHAnsi" w:hAnsiTheme="minorHAnsi" w:cstheme="minorHAnsi"/>
          <w:color w:val="4F81BD" w:themeColor="accent1"/>
        </w:rPr>
      </w:pPr>
      <w:r w:rsidRPr="00997B61">
        <w:rPr>
          <w:rFonts w:asciiTheme="minorHAnsi" w:hAnsiTheme="minorHAnsi" w:cstheme="minorHAnsi"/>
          <w:b/>
          <w:bCs/>
          <w:color w:val="4F81BD" w:themeColor="accent1"/>
          <w:sz w:val="20"/>
          <w:szCs w:val="20"/>
        </w:rPr>
        <w:lastRenderedPageBreak/>
        <w:t>IZRADA DOKUMENTACIJE O NABAVI</w:t>
      </w:r>
    </w:p>
    <w:p w14:paraId="3D543A83" w14:textId="77777777" w:rsidR="00482C29" w:rsidRPr="00997B61" w:rsidRDefault="00482C29" w:rsidP="007031D5">
      <w:pPr>
        <w:numPr>
          <w:ilvl w:val="0"/>
          <w:numId w:val="46"/>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izrada i revidiranje dokumentacije o nabavi za izbor izvođača radova i dobavljača opreme/usluga u skladu s odredbama važećeg Zakona o javnoj nabavi (NN 120/16, dalje ZJN 2016); uključujući razradu uvjeta sposobnosti, kriterija odabira i sustava bodovanja u suradnji s naručiteljem</w:t>
      </w:r>
    </w:p>
    <w:p w14:paraId="63559B24" w14:textId="77777777" w:rsidR="00482C29" w:rsidRPr="00997B61" w:rsidRDefault="00482C29" w:rsidP="007031D5">
      <w:pPr>
        <w:numPr>
          <w:ilvl w:val="0"/>
          <w:numId w:val="46"/>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 xml:space="preserve">pregled tehničke dokumentacije koju dostavlja naručitelj, izrada </w:t>
      </w:r>
      <w:proofErr w:type="spellStart"/>
      <w:r w:rsidRPr="00997B61">
        <w:rPr>
          <w:rFonts w:asciiTheme="minorHAnsi" w:hAnsiTheme="minorHAnsi" w:cstheme="minorHAnsi"/>
          <w:color w:val="000000"/>
          <w:sz w:val="20"/>
          <w:szCs w:val="20"/>
        </w:rPr>
        <w:t>uputstava</w:t>
      </w:r>
      <w:proofErr w:type="spellEnd"/>
      <w:r w:rsidRPr="00997B61">
        <w:rPr>
          <w:rFonts w:asciiTheme="minorHAnsi" w:hAnsiTheme="minorHAnsi" w:cstheme="minorHAnsi"/>
          <w:color w:val="000000"/>
          <w:sz w:val="20"/>
          <w:szCs w:val="20"/>
        </w:rPr>
        <w:t xml:space="preserve"> za doradu i pronalazak rješenja te savjetovanje naručitelja oko specifičnih tehničkih pitanja relevantnih u pogledu odredbi ZJN i regulative vezane uz provedbu EU projekata</w:t>
      </w:r>
    </w:p>
    <w:p w14:paraId="662D8EF7" w14:textId="77777777" w:rsidR="00482C29" w:rsidRPr="00997B61" w:rsidRDefault="00482C29" w:rsidP="007031D5">
      <w:pPr>
        <w:numPr>
          <w:ilvl w:val="0"/>
          <w:numId w:val="46"/>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podrška prilikom javne objave Dokumentacije o nabavi  </w:t>
      </w:r>
    </w:p>
    <w:p w14:paraId="7CD2803B" w14:textId="77777777" w:rsidR="00482C29" w:rsidRPr="00997B61" w:rsidRDefault="00482C29" w:rsidP="007031D5">
      <w:pPr>
        <w:numPr>
          <w:ilvl w:val="0"/>
          <w:numId w:val="46"/>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priprema odgovora i pojašnjenja na upite ponuditelja i dopuna dokumentacije o nabavi tijekom trajanja pojedinačnih postupaka</w:t>
      </w:r>
    </w:p>
    <w:p w14:paraId="328E43DB" w14:textId="77777777" w:rsidR="00482C29" w:rsidRPr="00997B61" w:rsidRDefault="00482C29" w:rsidP="00482C29">
      <w:pPr>
        <w:jc w:val="both"/>
        <w:rPr>
          <w:rFonts w:asciiTheme="minorHAnsi" w:hAnsiTheme="minorHAnsi" w:cstheme="minorHAnsi"/>
        </w:rPr>
      </w:pPr>
      <w:r w:rsidRPr="00997B61">
        <w:rPr>
          <w:rFonts w:asciiTheme="minorHAnsi" w:hAnsiTheme="minorHAnsi" w:cstheme="minorHAnsi"/>
          <w:sz w:val="20"/>
          <w:szCs w:val="20"/>
        </w:rPr>
        <w:t> </w:t>
      </w:r>
    </w:p>
    <w:p w14:paraId="16CDFC1B" w14:textId="77777777" w:rsidR="00482C29" w:rsidRPr="00997B61" w:rsidRDefault="00482C29" w:rsidP="00482C29">
      <w:pPr>
        <w:jc w:val="both"/>
        <w:rPr>
          <w:rFonts w:asciiTheme="minorHAnsi" w:hAnsiTheme="minorHAnsi" w:cstheme="minorHAnsi"/>
          <w:color w:val="4F81BD" w:themeColor="accent1"/>
        </w:rPr>
      </w:pPr>
      <w:r w:rsidRPr="00997B61">
        <w:rPr>
          <w:rFonts w:asciiTheme="minorHAnsi" w:hAnsiTheme="minorHAnsi" w:cstheme="minorHAnsi"/>
          <w:b/>
          <w:bCs/>
          <w:color w:val="4F81BD" w:themeColor="accent1"/>
          <w:sz w:val="20"/>
          <w:szCs w:val="20"/>
        </w:rPr>
        <w:t>PROVEDBA POSTUPAKA NABAVE</w:t>
      </w:r>
    </w:p>
    <w:p w14:paraId="774D5F96" w14:textId="77777777" w:rsidR="00482C29" w:rsidRPr="00997B61" w:rsidRDefault="00482C29" w:rsidP="007031D5">
      <w:pPr>
        <w:numPr>
          <w:ilvl w:val="0"/>
          <w:numId w:val="47"/>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podrška i savjetovanje u svim koracima provedbe postupaka nabave sukladno odredbama ZJN 2016 i ugovora o bespovratnim sredstvima</w:t>
      </w:r>
    </w:p>
    <w:p w14:paraId="6E58FE24" w14:textId="77777777" w:rsidR="00482C29" w:rsidRPr="00997B61" w:rsidRDefault="00482C29" w:rsidP="007031D5">
      <w:pPr>
        <w:numPr>
          <w:ilvl w:val="0"/>
          <w:numId w:val="47"/>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izmjene plana nabave sukladno obavijestima o izmjenama manjeg značaja i preraspodjelama</w:t>
      </w:r>
    </w:p>
    <w:p w14:paraId="671AA6A2" w14:textId="77777777" w:rsidR="00482C29" w:rsidRPr="00997B61" w:rsidRDefault="00482C29" w:rsidP="007031D5">
      <w:pPr>
        <w:numPr>
          <w:ilvl w:val="0"/>
          <w:numId w:val="47"/>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sudjelovanje u radu odbora za ocjenjivanje, priprema zapisnika o pregledu i ocjeni ponuda, izrada odluka o odabiru/odluke o poništenju postupka i priprema odgovora na žalbe u suradnji s naručiteljem</w:t>
      </w:r>
    </w:p>
    <w:p w14:paraId="047782ED" w14:textId="77777777" w:rsidR="00482C29" w:rsidRPr="00997B61" w:rsidRDefault="00482C29" w:rsidP="007031D5">
      <w:pPr>
        <w:numPr>
          <w:ilvl w:val="0"/>
          <w:numId w:val="47"/>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pregled/izrada ugovora o nabavi roba/radova/usluga s odabranim ponuditeljem sukladno uvjetima definiranim u dokumentaciji o nabavi</w:t>
      </w:r>
    </w:p>
    <w:p w14:paraId="77E66B0D" w14:textId="77777777" w:rsidR="00482C29" w:rsidRPr="00997B61" w:rsidRDefault="00482C29" w:rsidP="007031D5">
      <w:pPr>
        <w:numPr>
          <w:ilvl w:val="0"/>
          <w:numId w:val="47"/>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priprema detaljnih uputa o obvezama i rokovima nakon potpisa ugovora o nabavi</w:t>
      </w:r>
    </w:p>
    <w:p w14:paraId="5DA5D153" w14:textId="77777777" w:rsidR="00482C29" w:rsidRPr="00997B61" w:rsidRDefault="00482C29" w:rsidP="007031D5">
      <w:pPr>
        <w:numPr>
          <w:ilvl w:val="0"/>
          <w:numId w:val="47"/>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administrativna kontrola realizacije ugovora o nabavi</w:t>
      </w:r>
    </w:p>
    <w:p w14:paraId="3D5C43E1" w14:textId="77777777" w:rsidR="00482C29" w:rsidRPr="00997B61" w:rsidRDefault="00482C29" w:rsidP="007031D5">
      <w:pPr>
        <w:numPr>
          <w:ilvl w:val="0"/>
          <w:numId w:val="47"/>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elektroničko arhiviranje dokumentacije iz postupaka nabave, spremno za ex-post pregled posredničkih tijela</w:t>
      </w:r>
    </w:p>
    <w:p w14:paraId="2CA66580" w14:textId="77777777" w:rsidR="00482C29" w:rsidRPr="00997B61" w:rsidRDefault="00482C29" w:rsidP="00482C29">
      <w:pPr>
        <w:jc w:val="both"/>
        <w:textAlignment w:val="baseline"/>
        <w:rPr>
          <w:rFonts w:asciiTheme="minorHAnsi" w:hAnsiTheme="minorHAnsi" w:cstheme="minorHAnsi"/>
          <w:color w:val="000000"/>
          <w:sz w:val="20"/>
          <w:szCs w:val="20"/>
        </w:rPr>
      </w:pPr>
    </w:p>
    <w:p w14:paraId="0690A171" w14:textId="77777777" w:rsidR="00482C29" w:rsidRPr="00997B61" w:rsidRDefault="00482C29" w:rsidP="00482C29">
      <w:pPr>
        <w:jc w:val="both"/>
        <w:rPr>
          <w:rFonts w:asciiTheme="minorHAnsi" w:hAnsiTheme="minorHAnsi" w:cstheme="minorHAnsi"/>
          <w:color w:val="4F81BD" w:themeColor="accent1"/>
        </w:rPr>
      </w:pPr>
      <w:r w:rsidRPr="00997B61">
        <w:rPr>
          <w:rFonts w:asciiTheme="minorHAnsi" w:hAnsiTheme="minorHAnsi" w:cstheme="minorHAnsi"/>
          <w:b/>
          <w:bCs/>
          <w:color w:val="4F81BD" w:themeColor="accent1"/>
          <w:sz w:val="20"/>
          <w:szCs w:val="20"/>
        </w:rPr>
        <w:t>POSLOVANJE OPERATORA SVJETLOVODNE MREŽE</w:t>
      </w:r>
    </w:p>
    <w:p w14:paraId="758E1988" w14:textId="77777777" w:rsidR="00482C29" w:rsidRPr="00997B61" w:rsidRDefault="00482C29" w:rsidP="007031D5">
      <w:pPr>
        <w:numPr>
          <w:ilvl w:val="0"/>
          <w:numId w:val="48"/>
        </w:numPr>
        <w:spacing w:after="0" w:line="240" w:lineRule="auto"/>
        <w:jc w:val="both"/>
        <w:textAlignment w:val="baseline"/>
        <w:rPr>
          <w:rFonts w:asciiTheme="minorHAnsi" w:hAnsiTheme="minorHAnsi" w:cstheme="minorHAnsi"/>
          <w:color w:val="000000"/>
        </w:rPr>
      </w:pPr>
      <w:r w:rsidRPr="00997B61">
        <w:rPr>
          <w:rFonts w:asciiTheme="minorHAnsi" w:hAnsiTheme="minorHAnsi" w:cstheme="minorHAnsi"/>
          <w:color w:val="000000"/>
          <w:sz w:val="20"/>
          <w:szCs w:val="20"/>
        </w:rPr>
        <w:t>izvješćivanje o provedbi projekta prema HAKOM-u, u skladu s pravilima državnih potpora i ONP-om</w:t>
      </w:r>
    </w:p>
    <w:p w14:paraId="67765A0F" w14:textId="77777777" w:rsidR="00482C29" w:rsidRPr="00997B61" w:rsidRDefault="00482C29" w:rsidP="007031D5">
      <w:pPr>
        <w:pStyle w:val="Odlomakpopisa"/>
        <w:numPr>
          <w:ilvl w:val="0"/>
          <w:numId w:val="48"/>
        </w:numPr>
        <w:spacing w:after="0" w:line="240" w:lineRule="auto"/>
        <w:jc w:val="both"/>
        <w:rPr>
          <w:rFonts w:asciiTheme="minorHAnsi" w:hAnsiTheme="minorHAnsi" w:cstheme="minorHAnsi"/>
          <w:sz w:val="20"/>
          <w:szCs w:val="20"/>
        </w:rPr>
      </w:pPr>
      <w:r w:rsidRPr="00997B61">
        <w:rPr>
          <w:rFonts w:asciiTheme="minorHAnsi" w:hAnsiTheme="minorHAnsi" w:cstheme="minorHAnsi"/>
          <w:sz w:val="20"/>
          <w:szCs w:val="20"/>
        </w:rPr>
        <w:t xml:space="preserve">priprema formalnih odluka kojima se </w:t>
      </w:r>
      <w:bookmarkStart w:id="159" w:name="_Hlk40860488"/>
      <w:r w:rsidRPr="00997B61">
        <w:rPr>
          <w:rFonts w:asciiTheme="minorHAnsi" w:hAnsiTheme="minorHAnsi" w:cstheme="minorHAnsi"/>
          <w:sz w:val="20"/>
          <w:szCs w:val="20"/>
        </w:rPr>
        <w:t>omogućuje obavljanje djelatnosti elektroničkih komunikacija u jedinicama lokalne samouprave</w:t>
      </w:r>
      <w:bookmarkEnd w:id="159"/>
      <w:r w:rsidRPr="00997B61">
        <w:rPr>
          <w:rFonts w:asciiTheme="minorHAnsi" w:hAnsiTheme="minorHAnsi" w:cstheme="minorHAnsi"/>
          <w:sz w:val="20"/>
          <w:szCs w:val="20"/>
        </w:rPr>
        <w:t>, u skladu sa Zakonom o komunalnom gospodarstvu (NN 68/18, 110/18, 32/20)</w:t>
      </w:r>
    </w:p>
    <w:p w14:paraId="4269E1C4" w14:textId="77777777" w:rsidR="00482C29" w:rsidRPr="00997B61" w:rsidRDefault="00482C29" w:rsidP="007031D5">
      <w:pPr>
        <w:pStyle w:val="Odlomakpopisa"/>
        <w:numPr>
          <w:ilvl w:val="0"/>
          <w:numId w:val="49"/>
        </w:numPr>
        <w:spacing w:after="0" w:line="240" w:lineRule="auto"/>
        <w:jc w:val="both"/>
        <w:textAlignment w:val="baseline"/>
        <w:rPr>
          <w:rFonts w:asciiTheme="minorHAnsi" w:hAnsiTheme="minorHAnsi" w:cstheme="minorHAnsi"/>
          <w:color w:val="000000"/>
          <w:sz w:val="20"/>
          <w:szCs w:val="20"/>
        </w:rPr>
      </w:pPr>
      <w:r w:rsidRPr="00997B61">
        <w:rPr>
          <w:rFonts w:asciiTheme="minorHAnsi" w:hAnsiTheme="minorHAnsi" w:cstheme="minorHAnsi"/>
          <w:color w:val="000000"/>
          <w:sz w:val="20"/>
          <w:szCs w:val="20"/>
        </w:rPr>
        <w:t xml:space="preserve">podrška u osnivanju trgovačkog društva koje će </w:t>
      </w:r>
      <w:bookmarkStart w:id="160" w:name="_Hlk40860522"/>
      <w:r w:rsidRPr="00997B61">
        <w:rPr>
          <w:rFonts w:asciiTheme="minorHAnsi" w:hAnsiTheme="minorHAnsi" w:cstheme="minorHAnsi"/>
          <w:color w:val="000000"/>
          <w:sz w:val="20"/>
          <w:szCs w:val="20"/>
        </w:rPr>
        <w:t>upravljati i održavati mrežom izgrađenom projektom</w:t>
      </w:r>
      <w:bookmarkEnd w:id="160"/>
    </w:p>
    <w:p w14:paraId="730700C1" w14:textId="77777777" w:rsidR="00482C29" w:rsidRPr="00997B61" w:rsidRDefault="00482C29" w:rsidP="007031D5">
      <w:pPr>
        <w:pStyle w:val="Odlomakpopisa"/>
        <w:numPr>
          <w:ilvl w:val="0"/>
          <w:numId w:val="49"/>
        </w:numPr>
        <w:spacing w:after="0" w:line="240" w:lineRule="auto"/>
        <w:jc w:val="both"/>
        <w:textAlignment w:val="baseline"/>
        <w:rPr>
          <w:rFonts w:asciiTheme="minorHAnsi" w:hAnsiTheme="minorHAnsi" w:cstheme="minorHAnsi"/>
          <w:color w:val="000000"/>
          <w:sz w:val="20"/>
          <w:szCs w:val="20"/>
        </w:rPr>
      </w:pPr>
      <w:r w:rsidRPr="00997B61">
        <w:rPr>
          <w:rFonts w:asciiTheme="minorHAnsi" w:hAnsiTheme="minorHAnsi" w:cstheme="minorHAnsi"/>
          <w:color w:val="000000"/>
          <w:sz w:val="20"/>
          <w:szCs w:val="20"/>
        </w:rPr>
        <w:t>podrška u registraciji operatora pri HAKOM-u, u skladu sa Zakonom o elektroničkim komunikacijama (NN 73/08, 90/11, 133/12, 80/13, 71/14, 72/17)</w:t>
      </w:r>
    </w:p>
    <w:p w14:paraId="6EB4E32C" w14:textId="77777777" w:rsidR="00482C29" w:rsidRPr="00997B61" w:rsidRDefault="00482C29" w:rsidP="007031D5">
      <w:pPr>
        <w:pStyle w:val="Odlomakpopisa"/>
        <w:numPr>
          <w:ilvl w:val="0"/>
          <w:numId w:val="49"/>
        </w:numPr>
        <w:spacing w:after="0" w:line="240" w:lineRule="auto"/>
        <w:jc w:val="both"/>
        <w:textAlignment w:val="baseline"/>
        <w:rPr>
          <w:rFonts w:asciiTheme="minorHAnsi" w:hAnsiTheme="minorHAnsi" w:cstheme="minorHAnsi"/>
          <w:color w:val="000000"/>
          <w:sz w:val="20"/>
          <w:szCs w:val="20"/>
        </w:rPr>
      </w:pPr>
      <w:r w:rsidRPr="00997B61">
        <w:rPr>
          <w:rFonts w:asciiTheme="minorHAnsi" w:hAnsiTheme="minorHAnsi" w:cstheme="minorHAnsi"/>
          <w:color w:val="000000"/>
          <w:sz w:val="20"/>
          <w:szCs w:val="20"/>
        </w:rPr>
        <w:t>podrška u pribavljanju odobrenja za veleprodajne naknade i uvjete pristupa mreži, u skladu s pravilima državnih potpora i ONP-om, uključujući i izradu standardne ponude za pristup mreži</w:t>
      </w:r>
    </w:p>
    <w:p w14:paraId="2C7C00F4" w14:textId="77777777" w:rsidR="00482C29" w:rsidRPr="00997B61" w:rsidRDefault="00482C29" w:rsidP="007031D5">
      <w:pPr>
        <w:pStyle w:val="Odlomakpopisa"/>
        <w:numPr>
          <w:ilvl w:val="0"/>
          <w:numId w:val="49"/>
        </w:numPr>
        <w:spacing w:after="0" w:line="240" w:lineRule="auto"/>
        <w:jc w:val="both"/>
        <w:textAlignment w:val="baseline"/>
        <w:rPr>
          <w:rFonts w:asciiTheme="minorHAnsi" w:hAnsiTheme="minorHAnsi" w:cstheme="minorHAnsi"/>
          <w:color w:val="000000"/>
          <w:sz w:val="20"/>
          <w:szCs w:val="20"/>
        </w:rPr>
      </w:pPr>
      <w:r w:rsidRPr="00997B61">
        <w:rPr>
          <w:rFonts w:asciiTheme="minorHAnsi" w:hAnsiTheme="minorHAnsi" w:cstheme="minorHAnsi"/>
          <w:color w:val="000000"/>
          <w:sz w:val="20"/>
          <w:szCs w:val="20"/>
        </w:rPr>
        <w:t>otvaranje prodajnih kanala prema operatorima na tržištu, kao potencijalnim korisnicima mreže</w:t>
      </w:r>
    </w:p>
    <w:p w14:paraId="2C3D4EC2" w14:textId="77777777" w:rsidR="00482C29" w:rsidRPr="00997B61" w:rsidRDefault="00482C29" w:rsidP="007031D5">
      <w:pPr>
        <w:pStyle w:val="Odlomakpopisa"/>
        <w:numPr>
          <w:ilvl w:val="0"/>
          <w:numId w:val="49"/>
        </w:numPr>
        <w:spacing w:after="0" w:line="240" w:lineRule="auto"/>
        <w:jc w:val="both"/>
        <w:textAlignment w:val="baseline"/>
        <w:rPr>
          <w:rFonts w:asciiTheme="minorHAnsi" w:hAnsiTheme="minorHAnsi" w:cstheme="minorHAnsi"/>
          <w:color w:val="000000"/>
          <w:sz w:val="20"/>
          <w:szCs w:val="20"/>
        </w:rPr>
      </w:pPr>
      <w:r w:rsidRPr="00997B61">
        <w:rPr>
          <w:rFonts w:asciiTheme="minorHAnsi" w:hAnsiTheme="minorHAnsi" w:cstheme="minorHAnsi"/>
          <w:color w:val="000000"/>
          <w:sz w:val="20"/>
          <w:szCs w:val="20"/>
        </w:rPr>
        <w:t>podrška u pregovorima o pristupu mreži i zaključenju pripadajućih ugovora s operatorima na tržištu</w:t>
      </w:r>
    </w:p>
    <w:p w14:paraId="47033235" w14:textId="77777777" w:rsidR="00482C29" w:rsidRDefault="00482C29" w:rsidP="007031D5">
      <w:pPr>
        <w:pStyle w:val="Odlomakpopisa"/>
        <w:numPr>
          <w:ilvl w:val="0"/>
          <w:numId w:val="49"/>
        </w:numPr>
        <w:spacing w:after="0" w:line="240" w:lineRule="auto"/>
        <w:jc w:val="both"/>
        <w:textAlignment w:val="baseline"/>
        <w:rPr>
          <w:rFonts w:asciiTheme="minorHAnsi" w:hAnsiTheme="minorHAnsi" w:cstheme="minorHAnsi"/>
          <w:color w:val="000000"/>
          <w:sz w:val="20"/>
          <w:szCs w:val="20"/>
        </w:rPr>
      </w:pPr>
      <w:r w:rsidRPr="00997B61">
        <w:rPr>
          <w:rFonts w:asciiTheme="minorHAnsi" w:hAnsiTheme="minorHAnsi" w:cstheme="minorHAnsi"/>
          <w:color w:val="000000"/>
          <w:sz w:val="20"/>
          <w:szCs w:val="20"/>
        </w:rPr>
        <w:t>podrška u uspostavi nadzora odnosa s operatorima (posebno oko tehničkih parametara pružanja usluga i</w:t>
      </w:r>
      <w:r w:rsidR="00A26AC4">
        <w:rPr>
          <w:rFonts w:asciiTheme="minorHAnsi" w:hAnsiTheme="minorHAnsi" w:cstheme="minorHAnsi"/>
          <w:color w:val="000000"/>
          <w:sz w:val="20"/>
          <w:szCs w:val="20"/>
        </w:rPr>
        <w:t xml:space="preserve"> </w:t>
      </w:r>
      <w:r w:rsidRPr="00997B61">
        <w:rPr>
          <w:rFonts w:asciiTheme="minorHAnsi" w:hAnsiTheme="minorHAnsi" w:cstheme="minorHAnsi"/>
          <w:color w:val="000000"/>
          <w:sz w:val="20"/>
          <w:szCs w:val="20"/>
        </w:rPr>
        <w:t>naplate usluga)</w:t>
      </w:r>
    </w:p>
    <w:p w14:paraId="60A9EAE7" w14:textId="77777777" w:rsidR="005A0DB8" w:rsidRDefault="00482C29" w:rsidP="00A26AC4">
      <w:pPr>
        <w:pStyle w:val="Odlomakpopisa"/>
        <w:numPr>
          <w:ilvl w:val="0"/>
          <w:numId w:val="49"/>
        </w:numPr>
        <w:spacing w:after="0" w:line="240" w:lineRule="auto"/>
        <w:jc w:val="both"/>
        <w:textAlignment w:val="baseline"/>
        <w:rPr>
          <w:rFonts w:asciiTheme="minorHAnsi" w:hAnsiTheme="minorHAnsi" w:cstheme="minorHAnsi"/>
          <w:color w:val="000000"/>
          <w:sz w:val="20"/>
          <w:szCs w:val="20"/>
        </w:rPr>
      </w:pPr>
      <w:r w:rsidRPr="00A26AC4">
        <w:rPr>
          <w:rFonts w:asciiTheme="minorHAnsi" w:hAnsiTheme="minorHAnsi" w:cstheme="minorHAnsi"/>
          <w:color w:val="000000"/>
          <w:sz w:val="20"/>
          <w:szCs w:val="20"/>
        </w:rPr>
        <w:t>podrška u planiranju i nadzoru financijskog poslovanja operatora izgrađene mreže, u skladu s pravilima</w:t>
      </w:r>
    </w:p>
    <w:p w14:paraId="71A57CFA" w14:textId="77777777" w:rsidR="00A26AC4" w:rsidRDefault="00A26AC4" w:rsidP="00A26AC4">
      <w:pPr>
        <w:spacing w:after="0" w:line="240" w:lineRule="auto"/>
        <w:jc w:val="both"/>
        <w:textAlignment w:val="baseline"/>
        <w:rPr>
          <w:rFonts w:asciiTheme="minorHAnsi" w:hAnsiTheme="minorHAnsi" w:cstheme="minorHAnsi"/>
          <w:color w:val="000000"/>
          <w:sz w:val="20"/>
          <w:szCs w:val="20"/>
        </w:rPr>
      </w:pPr>
    </w:p>
    <w:p w14:paraId="74B87396" w14:textId="1335E6DB" w:rsidR="00A26AC4" w:rsidRDefault="00A26AC4" w:rsidP="00A26AC4">
      <w:pPr>
        <w:spacing w:after="0" w:line="240" w:lineRule="auto"/>
        <w:jc w:val="both"/>
        <w:textAlignment w:val="baseline"/>
        <w:rPr>
          <w:rFonts w:asciiTheme="minorHAnsi" w:hAnsiTheme="minorHAnsi" w:cstheme="minorHAnsi"/>
          <w:color w:val="000000"/>
          <w:sz w:val="20"/>
          <w:szCs w:val="20"/>
        </w:rPr>
      </w:pPr>
    </w:p>
    <w:p w14:paraId="15E61D14" w14:textId="19195061" w:rsidR="00015CEA" w:rsidRDefault="00015CEA" w:rsidP="00A26AC4">
      <w:pPr>
        <w:spacing w:after="0" w:line="240" w:lineRule="auto"/>
        <w:jc w:val="both"/>
        <w:textAlignment w:val="baseline"/>
        <w:rPr>
          <w:rFonts w:asciiTheme="minorHAnsi" w:hAnsiTheme="minorHAnsi" w:cstheme="minorHAnsi"/>
          <w:color w:val="000000"/>
          <w:sz w:val="20"/>
          <w:szCs w:val="20"/>
        </w:rPr>
      </w:pPr>
    </w:p>
    <w:p w14:paraId="7B2D56E7" w14:textId="156BC891" w:rsidR="00E57D63" w:rsidRDefault="00E57D63" w:rsidP="00A26AC4">
      <w:pPr>
        <w:spacing w:after="0" w:line="240" w:lineRule="auto"/>
        <w:jc w:val="both"/>
        <w:textAlignment w:val="baseline"/>
        <w:rPr>
          <w:rFonts w:asciiTheme="minorHAnsi" w:hAnsiTheme="minorHAnsi" w:cstheme="minorHAnsi"/>
          <w:color w:val="000000"/>
          <w:sz w:val="20"/>
          <w:szCs w:val="20"/>
        </w:rPr>
      </w:pPr>
    </w:p>
    <w:p w14:paraId="62FA24D6" w14:textId="31640E7E" w:rsidR="00E57D63" w:rsidRDefault="00E57D63" w:rsidP="00A26AC4">
      <w:pPr>
        <w:spacing w:after="0" w:line="240" w:lineRule="auto"/>
        <w:jc w:val="both"/>
        <w:textAlignment w:val="baseline"/>
        <w:rPr>
          <w:rFonts w:asciiTheme="minorHAnsi" w:hAnsiTheme="minorHAnsi" w:cstheme="minorHAnsi"/>
          <w:color w:val="000000"/>
          <w:sz w:val="20"/>
          <w:szCs w:val="20"/>
        </w:rPr>
      </w:pPr>
    </w:p>
    <w:p w14:paraId="668CCF10" w14:textId="42F08A1B" w:rsidR="00E57D63" w:rsidRDefault="00E57D63" w:rsidP="00A26AC4">
      <w:pPr>
        <w:spacing w:after="0" w:line="240" w:lineRule="auto"/>
        <w:jc w:val="both"/>
        <w:textAlignment w:val="baseline"/>
        <w:rPr>
          <w:rFonts w:asciiTheme="minorHAnsi" w:hAnsiTheme="minorHAnsi" w:cstheme="minorHAnsi"/>
          <w:color w:val="000000"/>
          <w:sz w:val="20"/>
          <w:szCs w:val="20"/>
        </w:rPr>
      </w:pPr>
    </w:p>
    <w:p w14:paraId="20EEF9DD" w14:textId="0AF454C7" w:rsidR="00E57D63" w:rsidRDefault="00E57D63" w:rsidP="00A26AC4">
      <w:pPr>
        <w:spacing w:after="0" w:line="240" w:lineRule="auto"/>
        <w:jc w:val="both"/>
        <w:textAlignment w:val="baseline"/>
        <w:rPr>
          <w:rFonts w:asciiTheme="minorHAnsi" w:hAnsiTheme="minorHAnsi" w:cstheme="minorHAnsi"/>
          <w:color w:val="000000"/>
          <w:sz w:val="20"/>
          <w:szCs w:val="20"/>
        </w:rPr>
      </w:pPr>
    </w:p>
    <w:p w14:paraId="5A650054" w14:textId="77777777" w:rsidR="00E57D63" w:rsidRDefault="00E57D63" w:rsidP="00A26AC4">
      <w:pPr>
        <w:spacing w:after="0" w:line="240" w:lineRule="auto"/>
        <w:jc w:val="both"/>
        <w:textAlignment w:val="baseline"/>
        <w:rPr>
          <w:rFonts w:asciiTheme="minorHAnsi" w:hAnsiTheme="minorHAnsi" w:cstheme="minorHAnsi"/>
          <w:color w:val="000000"/>
          <w:sz w:val="20"/>
          <w:szCs w:val="20"/>
        </w:rPr>
      </w:pPr>
    </w:p>
    <w:p w14:paraId="7D199149" w14:textId="58E79DF2" w:rsidR="00015CEA" w:rsidRDefault="00015CEA" w:rsidP="00A26AC4">
      <w:pPr>
        <w:spacing w:after="0" w:line="240" w:lineRule="auto"/>
        <w:jc w:val="both"/>
        <w:textAlignment w:val="baseline"/>
        <w:rPr>
          <w:rFonts w:asciiTheme="minorHAnsi" w:hAnsiTheme="minorHAnsi" w:cstheme="minorHAnsi"/>
          <w:color w:val="000000"/>
          <w:sz w:val="20"/>
          <w:szCs w:val="20"/>
        </w:rPr>
      </w:pPr>
    </w:p>
    <w:p w14:paraId="48A333A4" w14:textId="3800F58B" w:rsidR="00015CEA" w:rsidRDefault="00015CEA" w:rsidP="00A26AC4">
      <w:pPr>
        <w:spacing w:after="0" w:line="240" w:lineRule="auto"/>
        <w:jc w:val="both"/>
        <w:textAlignment w:val="baseline"/>
        <w:rPr>
          <w:rFonts w:asciiTheme="minorHAnsi" w:hAnsiTheme="minorHAnsi" w:cstheme="minorHAnsi"/>
          <w:color w:val="000000"/>
          <w:sz w:val="20"/>
          <w:szCs w:val="20"/>
        </w:rPr>
      </w:pPr>
    </w:p>
    <w:p w14:paraId="17D89C9B" w14:textId="77777777" w:rsidR="00015CEA" w:rsidRDefault="00015CEA" w:rsidP="00A26AC4">
      <w:pPr>
        <w:spacing w:after="0" w:line="240" w:lineRule="auto"/>
        <w:jc w:val="both"/>
        <w:textAlignment w:val="baseline"/>
        <w:rPr>
          <w:rFonts w:asciiTheme="minorHAnsi" w:hAnsiTheme="minorHAnsi" w:cstheme="minorHAnsi"/>
          <w:color w:val="000000"/>
          <w:sz w:val="20"/>
          <w:szCs w:val="20"/>
        </w:rPr>
      </w:pPr>
    </w:p>
    <w:p w14:paraId="63372991" w14:textId="77777777" w:rsidR="00A26AC4" w:rsidRPr="00A26AC4" w:rsidRDefault="00A26AC4" w:rsidP="00A26AC4">
      <w:pPr>
        <w:spacing w:after="0" w:line="240" w:lineRule="auto"/>
        <w:jc w:val="both"/>
        <w:textAlignment w:val="baseline"/>
        <w:rPr>
          <w:rFonts w:asciiTheme="minorHAnsi" w:hAnsiTheme="minorHAnsi" w:cstheme="minorHAnsi"/>
          <w:color w:val="000000"/>
          <w:sz w:val="20"/>
          <w:szCs w:val="20"/>
        </w:rPr>
      </w:pPr>
    </w:p>
    <w:p w14:paraId="5642850D" w14:textId="77777777" w:rsidR="00482C29" w:rsidRDefault="005A0DB8" w:rsidP="007E1216">
      <w:pPr>
        <w:spacing w:after="0" w:line="276" w:lineRule="auto"/>
        <w:jc w:val="both"/>
        <w:rPr>
          <w:rFonts w:cs="Calibri"/>
          <w:bCs/>
        </w:rPr>
      </w:pPr>
      <w:bookmarkStart w:id="161" w:name="_Toc52202297"/>
      <w:r w:rsidRPr="00015CEA">
        <w:rPr>
          <w:rStyle w:val="Naslov1Char"/>
          <w:rFonts w:asciiTheme="minorHAnsi" w:hAnsiTheme="minorHAnsi" w:cstheme="minorHAnsi"/>
          <w:sz w:val="22"/>
          <w:szCs w:val="22"/>
        </w:rPr>
        <w:lastRenderedPageBreak/>
        <w:t>OBRAZAC 1.</w:t>
      </w:r>
      <w:bookmarkEnd w:id="161"/>
      <w:r w:rsidRPr="005A0DB8">
        <w:rPr>
          <w:rFonts w:cs="Calibri"/>
          <w:b/>
          <w:bCs/>
        </w:rPr>
        <w:t xml:space="preserve"> ŽIVOTOPIS STRUČNJAKA</w:t>
      </w:r>
    </w:p>
    <w:tbl>
      <w:tblPr>
        <w:tblW w:w="5817" w:type="pct"/>
        <w:tblInd w:w="-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96"/>
        <w:gridCol w:w="2292"/>
        <w:gridCol w:w="1828"/>
        <w:gridCol w:w="2169"/>
        <w:gridCol w:w="1893"/>
      </w:tblGrid>
      <w:tr w:rsidR="005A0DB8" w:rsidRPr="00D05CFC" w14:paraId="37941CAD" w14:textId="77777777" w:rsidTr="005A0DB8">
        <w:trPr>
          <w:trHeight w:val="90"/>
        </w:trPr>
        <w:tc>
          <w:tcPr>
            <w:tcW w:w="11458" w:type="dxa"/>
            <w:gridSpan w:val="5"/>
            <w:tcBorders>
              <w:top w:val="single" w:sz="12" w:space="0" w:color="auto"/>
              <w:left w:val="single" w:sz="12" w:space="0" w:color="00000A"/>
              <w:bottom w:val="single" w:sz="4" w:space="0" w:color="00000A"/>
              <w:right w:val="single" w:sz="12" w:space="0" w:color="00000A"/>
            </w:tcBorders>
            <w:shd w:val="clear" w:color="auto" w:fill="DBE5F1" w:themeFill="accent1" w:themeFillTint="33"/>
          </w:tcPr>
          <w:p w14:paraId="50F73AB5" w14:textId="77777777" w:rsidR="005A0DB8" w:rsidRPr="005A0DB8" w:rsidRDefault="005A0DB8" w:rsidP="003A7A8F">
            <w:pPr>
              <w:spacing w:before="60" w:after="60" w:line="220" w:lineRule="atLeast"/>
              <w:rPr>
                <w:rFonts w:asciiTheme="minorHAnsi" w:hAnsiTheme="minorHAnsi" w:cstheme="minorHAnsi"/>
                <w:b/>
                <w:bCs/>
                <w:sz w:val="20"/>
                <w:szCs w:val="20"/>
              </w:rPr>
            </w:pPr>
            <w:r w:rsidRPr="005A0DB8">
              <w:rPr>
                <w:rFonts w:asciiTheme="minorHAnsi" w:hAnsiTheme="minorHAnsi" w:cstheme="minorHAnsi"/>
                <w:b/>
                <w:bCs/>
                <w:sz w:val="20"/>
                <w:szCs w:val="20"/>
              </w:rPr>
              <w:t>ŽIVOTOPIS STRUČNJAKA (DIO I) – podaci/reference za dokazivanje kriterija bodovanja iz točke 6.8.</w:t>
            </w:r>
          </w:p>
        </w:tc>
      </w:tr>
      <w:tr w:rsidR="005A0DB8" w:rsidRPr="00D05CFC" w14:paraId="1ABF2E4B" w14:textId="77777777" w:rsidTr="005A0DB8">
        <w:trPr>
          <w:trHeight w:val="90"/>
        </w:trPr>
        <w:tc>
          <w:tcPr>
            <w:tcW w:w="11458" w:type="dxa"/>
            <w:gridSpan w:val="5"/>
            <w:tcBorders>
              <w:top w:val="single" w:sz="4" w:space="0" w:color="auto"/>
              <w:left w:val="single" w:sz="12" w:space="0" w:color="00000A"/>
              <w:bottom w:val="single" w:sz="4" w:space="0" w:color="00000A"/>
              <w:right w:val="single" w:sz="12" w:space="0" w:color="00000A"/>
            </w:tcBorders>
            <w:shd w:val="clear" w:color="auto" w:fill="FFFFFF"/>
          </w:tcPr>
          <w:p w14:paraId="481CFA67" w14:textId="77777777" w:rsidR="005A0DB8" w:rsidRPr="005A0DB8" w:rsidRDefault="005A0DB8" w:rsidP="003A7A8F">
            <w:pPr>
              <w:spacing w:before="60" w:after="60" w:line="220" w:lineRule="atLeast"/>
              <w:jc w:val="center"/>
              <w:rPr>
                <w:rFonts w:asciiTheme="minorHAnsi" w:hAnsiTheme="minorHAnsi" w:cstheme="minorHAnsi"/>
                <w:b/>
                <w:sz w:val="20"/>
                <w:szCs w:val="20"/>
              </w:rPr>
            </w:pPr>
            <w:r w:rsidRPr="005A0DB8">
              <w:rPr>
                <w:rFonts w:asciiTheme="minorHAnsi" w:hAnsiTheme="minorHAnsi" w:cstheme="minorHAnsi"/>
                <w:b/>
                <w:sz w:val="20"/>
                <w:szCs w:val="20"/>
              </w:rPr>
              <w:t xml:space="preserve">Ključni stručnjak /navesti točan naziv pozicije stručnjaka prema </w:t>
            </w:r>
            <w:proofErr w:type="spellStart"/>
            <w:r w:rsidRPr="005A0DB8">
              <w:rPr>
                <w:rFonts w:asciiTheme="minorHAnsi" w:hAnsiTheme="minorHAnsi" w:cstheme="minorHAnsi"/>
                <w:b/>
                <w:sz w:val="20"/>
                <w:szCs w:val="20"/>
              </w:rPr>
              <w:t>DoN</w:t>
            </w:r>
            <w:proofErr w:type="spellEnd"/>
            <w:r w:rsidRPr="005A0DB8">
              <w:rPr>
                <w:rFonts w:asciiTheme="minorHAnsi" w:hAnsiTheme="minorHAnsi" w:cstheme="minorHAnsi"/>
                <w:b/>
                <w:sz w:val="20"/>
                <w:szCs w:val="20"/>
              </w:rPr>
              <w:t>/</w:t>
            </w:r>
          </w:p>
        </w:tc>
      </w:tr>
      <w:tr w:rsidR="005A0DB8" w:rsidRPr="00D05CFC" w14:paraId="771BBDEB" w14:textId="77777777" w:rsidTr="005A0DB8">
        <w:trPr>
          <w:trHeight w:val="90"/>
        </w:trPr>
        <w:tc>
          <w:tcPr>
            <w:tcW w:w="11458" w:type="dxa"/>
            <w:gridSpan w:val="5"/>
            <w:tcBorders>
              <w:top w:val="single" w:sz="4" w:space="0" w:color="auto"/>
              <w:left w:val="single" w:sz="12" w:space="0" w:color="00000A"/>
              <w:bottom w:val="single" w:sz="4" w:space="0" w:color="00000A"/>
              <w:right w:val="single" w:sz="12" w:space="0" w:color="00000A"/>
            </w:tcBorders>
            <w:shd w:val="clear" w:color="auto" w:fill="FFFFFF"/>
          </w:tcPr>
          <w:p w14:paraId="335FA3CD" w14:textId="77777777" w:rsidR="005A0DB8" w:rsidRPr="005A0DB8" w:rsidRDefault="005A0DB8" w:rsidP="003A7A8F">
            <w:pPr>
              <w:spacing w:before="60" w:after="60" w:line="220" w:lineRule="atLeast"/>
              <w:rPr>
                <w:rFonts w:asciiTheme="minorHAnsi" w:hAnsiTheme="minorHAnsi" w:cstheme="minorHAnsi"/>
                <w:b/>
                <w:sz w:val="20"/>
                <w:szCs w:val="20"/>
              </w:rPr>
            </w:pPr>
            <w:r w:rsidRPr="005A0DB8">
              <w:rPr>
                <w:rFonts w:asciiTheme="minorHAnsi" w:hAnsiTheme="minorHAnsi" w:cstheme="minorHAnsi"/>
                <w:b/>
                <w:sz w:val="20"/>
                <w:szCs w:val="20"/>
              </w:rPr>
              <w:t>IME I PREZIME</w:t>
            </w:r>
            <w:r w:rsidRPr="005A0DB8">
              <w:rPr>
                <w:rFonts w:asciiTheme="minorHAnsi" w:hAnsiTheme="minorHAnsi" w:cstheme="minorHAnsi"/>
                <w:b/>
                <w:sz w:val="20"/>
                <w:szCs w:val="20"/>
                <w:vertAlign w:val="superscript"/>
              </w:rPr>
              <w:t>1</w:t>
            </w:r>
            <w:r w:rsidRPr="005A0DB8">
              <w:rPr>
                <w:rFonts w:asciiTheme="minorHAnsi" w:hAnsiTheme="minorHAnsi" w:cstheme="minorHAnsi"/>
                <w:b/>
                <w:sz w:val="20"/>
                <w:szCs w:val="20"/>
              </w:rPr>
              <w:t>:</w:t>
            </w:r>
          </w:p>
        </w:tc>
      </w:tr>
      <w:tr w:rsidR="005A0DB8" w:rsidRPr="00D05CFC" w14:paraId="2726CD75" w14:textId="77777777" w:rsidTr="005A0DB8">
        <w:trPr>
          <w:trHeight w:val="90"/>
        </w:trPr>
        <w:tc>
          <w:tcPr>
            <w:tcW w:w="11458" w:type="dxa"/>
            <w:gridSpan w:val="5"/>
            <w:tcBorders>
              <w:top w:val="single" w:sz="4" w:space="0" w:color="00000A"/>
              <w:left w:val="single" w:sz="12" w:space="0" w:color="00000A"/>
              <w:bottom w:val="single" w:sz="4" w:space="0" w:color="00000A"/>
              <w:right w:val="single" w:sz="12" w:space="0" w:color="00000A"/>
            </w:tcBorders>
            <w:shd w:val="clear" w:color="auto" w:fill="FFFFFF"/>
          </w:tcPr>
          <w:p w14:paraId="7E51E763" w14:textId="77777777" w:rsidR="005A0DB8" w:rsidRPr="005A0DB8" w:rsidRDefault="005A0DB8" w:rsidP="003A7A8F">
            <w:pPr>
              <w:spacing w:before="60" w:after="60" w:line="220" w:lineRule="atLeast"/>
              <w:rPr>
                <w:rFonts w:asciiTheme="minorHAnsi" w:hAnsiTheme="minorHAnsi" w:cstheme="minorHAnsi"/>
                <w:b/>
                <w:sz w:val="20"/>
                <w:szCs w:val="20"/>
              </w:rPr>
            </w:pPr>
            <w:r w:rsidRPr="005A0DB8">
              <w:rPr>
                <w:rFonts w:asciiTheme="minorHAnsi" w:hAnsiTheme="minorHAnsi" w:cstheme="minorHAnsi"/>
                <w:b/>
                <w:sz w:val="20"/>
                <w:szCs w:val="20"/>
              </w:rPr>
              <w:t>Specifično iskustvo koje se ocjenjuje unutar kriterija za odabir ponude</w:t>
            </w:r>
          </w:p>
        </w:tc>
      </w:tr>
      <w:tr w:rsidR="005A0DB8" w:rsidRPr="005A0DB8" w14:paraId="20011270" w14:textId="77777777" w:rsidTr="005A0DB8">
        <w:trPr>
          <w:trHeight w:val="90"/>
        </w:trPr>
        <w:tc>
          <w:tcPr>
            <w:tcW w:w="3087" w:type="dxa"/>
            <w:tcBorders>
              <w:top w:val="single" w:sz="4" w:space="0" w:color="00000A"/>
              <w:left w:val="single" w:sz="12" w:space="0" w:color="00000A"/>
              <w:bottom w:val="single" w:sz="4" w:space="0" w:color="00000A"/>
              <w:right w:val="single" w:sz="4" w:space="0" w:color="00000A"/>
            </w:tcBorders>
            <w:shd w:val="clear" w:color="auto" w:fill="DBE5F1" w:themeFill="accent1" w:themeFillTint="33"/>
          </w:tcPr>
          <w:p w14:paraId="16A4CB29" w14:textId="77777777" w:rsidR="005A0DB8" w:rsidRPr="005A0DB8" w:rsidRDefault="005A0DB8" w:rsidP="003A7A8F">
            <w:pPr>
              <w:spacing w:before="60" w:after="60" w:line="220" w:lineRule="atLeast"/>
              <w:jc w:val="center"/>
              <w:rPr>
                <w:rFonts w:asciiTheme="minorHAnsi" w:hAnsiTheme="minorHAnsi" w:cstheme="minorHAnsi"/>
                <w:sz w:val="20"/>
                <w:szCs w:val="20"/>
                <w:vertAlign w:val="superscript"/>
              </w:rPr>
            </w:pPr>
            <w:r w:rsidRPr="005A0DB8">
              <w:rPr>
                <w:rFonts w:asciiTheme="minorHAnsi" w:hAnsiTheme="minorHAnsi" w:cstheme="minorHAnsi"/>
                <w:sz w:val="20"/>
                <w:szCs w:val="20"/>
              </w:rPr>
              <w:t>Naziv projekta/pružene usluge/angažmana</w:t>
            </w:r>
            <w:r w:rsidRPr="005A0DB8">
              <w:rPr>
                <w:rFonts w:asciiTheme="minorHAnsi" w:hAnsiTheme="minorHAnsi" w:cstheme="minorHAnsi"/>
                <w:sz w:val="20"/>
                <w:szCs w:val="20"/>
                <w:vertAlign w:val="superscript"/>
              </w:rPr>
              <w:t>2</w:t>
            </w:r>
          </w:p>
          <w:p w14:paraId="4B12AC93"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26736496" w14:textId="77777777" w:rsidR="005A0DB8" w:rsidRPr="005A0DB8" w:rsidRDefault="005A0DB8" w:rsidP="003A7A8F">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 xml:space="preserve">Datum od - do </w:t>
            </w:r>
          </w:p>
          <w:p w14:paraId="33E69886" w14:textId="77777777" w:rsidR="005A0DB8" w:rsidRPr="005A0DB8" w:rsidRDefault="005A0DB8" w:rsidP="003A7A8F">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izvršenja projekta/usluge ili trajanja angažmana</w:t>
            </w:r>
          </w:p>
          <w:p w14:paraId="307611D7" w14:textId="77777777" w:rsidR="005A0DB8" w:rsidRPr="005A0DB8" w:rsidRDefault="005A0DB8" w:rsidP="003A7A8F">
            <w:pPr>
              <w:spacing w:before="60" w:after="60" w:line="220" w:lineRule="atLeast"/>
              <w:jc w:val="center"/>
              <w:rPr>
                <w:rFonts w:asciiTheme="minorHAnsi" w:hAnsiTheme="minorHAnsi" w:cstheme="minorHAnsi"/>
                <w:i/>
                <w:sz w:val="20"/>
                <w:szCs w:val="20"/>
              </w:rPr>
            </w:pPr>
            <w:r w:rsidRPr="005A0DB8">
              <w:rPr>
                <w:rFonts w:asciiTheme="minorHAnsi" w:hAnsiTheme="minorHAnsi" w:cstheme="minorHAnsi"/>
                <w:i/>
                <w:sz w:val="20"/>
                <w:szCs w:val="20"/>
              </w:rPr>
              <w:t>(dan</w:t>
            </w:r>
            <w:r w:rsidRPr="005A0DB8">
              <w:rPr>
                <w:rFonts w:asciiTheme="minorHAnsi" w:hAnsiTheme="minorHAnsi" w:cstheme="minorHAnsi"/>
                <w:i/>
                <w:sz w:val="20"/>
                <w:szCs w:val="20"/>
                <w:vertAlign w:val="superscript"/>
              </w:rPr>
              <w:t>3</w:t>
            </w:r>
            <w:r w:rsidRPr="005A0DB8">
              <w:rPr>
                <w:rFonts w:asciiTheme="minorHAnsi" w:hAnsiTheme="minorHAnsi" w:cstheme="minorHAnsi"/>
                <w:i/>
                <w:sz w:val="20"/>
                <w:szCs w:val="20"/>
              </w:rPr>
              <w:t>/mjesec/godina)</w:t>
            </w:r>
          </w:p>
        </w:tc>
        <w:tc>
          <w:tcPr>
            <w:tcW w:w="1853"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3C9731AF" w14:textId="77777777" w:rsidR="005A0DB8" w:rsidRPr="005A0DB8" w:rsidRDefault="005A0DB8" w:rsidP="003A7A8F">
            <w:pPr>
              <w:spacing w:before="60" w:after="60" w:line="220" w:lineRule="atLeast"/>
              <w:jc w:val="center"/>
              <w:rPr>
                <w:rFonts w:asciiTheme="minorHAnsi" w:hAnsiTheme="minorHAnsi" w:cstheme="minorHAnsi"/>
                <w:sz w:val="20"/>
                <w:szCs w:val="20"/>
                <w:vertAlign w:val="superscript"/>
              </w:rPr>
            </w:pPr>
            <w:r w:rsidRPr="005A0DB8">
              <w:rPr>
                <w:rFonts w:asciiTheme="minorHAnsi" w:hAnsiTheme="minorHAnsi" w:cstheme="minorHAnsi"/>
                <w:sz w:val="20"/>
                <w:szCs w:val="20"/>
              </w:rPr>
              <w:t>Kratki opis projekta/usluge ili angažmana</w:t>
            </w:r>
            <w:r w:rsidRPr="005A0DB8">
              <w:rPr>
                <w:rFonts w:asciiTheme="minorHAnsi" w:hAnsiTheme="minorHAnsi" w:cstheme="minorHAnsi"/>
                <w:sz w:val="20"/>
                <w:szCs w:val="20"/>
                <w:vertAlign w:val="superscript"/>
              </w:rPr>
              <w:t>4</w:t>
            </w:r>
          </w:p>
        </w:tc>
        <w:tc>
          <w:tcPr>
            <w:tcW w:w="225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0F59D27B" w14:textId="77777777" w:rsidR="005A0DB8" w:rsidRPr="005A0DB8" w:rsidRDefault="005A0DB8" w:rsidP="003A7A8F">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Svojstvo (uloga) stručnjaka</w:t>
            </w:r>
          </w:p>
        </w:tc>
        <w:tc>
          <w:tcPr>
            <w:tcW w:w="1947" w:type="dxa"/>
            <w:tcBorders>
              <w:top w:val="single" w:sz="4" w:space="0" w:color="00000A"/>
              <w:left w:val="single" w:sz="4" w:space="0" w:color="00000A"/>
              <w:bottom w:val="single" w:sz="4" w:space="0" w:color="00000A"/>
              <w:right w:val="single" w:sz="12" w:space="0" w:color="00000A"/>
            </w:tcBorders>
            <w:shd w:val="clear" w:color="auto" w:fill="DBE5F1" w:themeFill="accent1" w:themeFillTint="33"/>
          </w:tcPr>
          <w:p w14:paraId="03EC6C3D" w14:textId="77777777" w:rsidR="005A0DB8" w:rsidRPr="005A0DB8" w:rsidRDefault="005A0DB8" w:rsidP="003A7A8F">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Kontakt podaci druge ugovorne strane,</w:t>
            </w:r>
            <w:r w:rsidR="00A26AC4">
              <w:rPr>
                <w:rFonts w:asciiTheme="minorHAnsi" w:hAnsiTheme="minorHAnsi" w:cstheme="minorHAnsi"/>
                <w:sz w:val="20"/>
                <w:szCs w:val="20"/>
              </w:rPr>
              <w:t xml:space="preserve"> </w:t>
            </w:r>
            <w:r w:rsidRPr="005A0DB8">
              <w:rPr>
                <w:rFonts w:asciiTheme="minorHAnsi" w:hAnsiTheme="minorHAnsi" w:cstheme="minorHAnsi"/>
                <w:sz w:val="20"/>
                <w:szCs w:val="20"/>
              </w:rPr>
              <w:t>naručitelja ili poslodavca</w:t>
            </w:r>
            <w:r w:rsidRPr="005A0DB8">
              <w:rPr>
                <w:rFonts w:asciiTheme="minorHAnsi" w:hAnsiTheme="minorHAnsi" w:cstheme="minorHAnsi"/>
                <w:sz w:val="20"/>
                <w:szCs w:val="20"/>
                <w:vertAlign w:val="superscript"/>
              </w:rPr>
              <w:t>5</w:t>
            </w:r>
          </w:p>
        </w:tc>
      </w:tr>
      <w:tr w:rsidR="005A0DB8" w:rsidRPr="005A0DB8" w14:paraId="78E1B20B" w14:textId="77777777" w:rsidTr="005A0DB8">
        <w:trPr>
          <w:trHeight w:val="482"/>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642D27F4" w14:textId="77777777" w:rsidR="005A0DB8" w:rsidRPr="005A0DB8" w:rsidRDefault="005A0DB8" w:rsidP="003A7A8F">
            <w:pPr>
              <w:spacing w:before="60" w:after="60" w:line="220" w:lineRule="atLeast"/>
              <w:jc w:val="center"/>
              <w:rPr>
                <w:rFonts w:asciiTheme="minorHAnsi" w:hAnsiTheme="minorHAnsi" w:cstheme="minorHAnsi"/>
                <w:sz w:val="20"/>
                <w:szCs w:val="20"/>
              </w:rPr>
            </w:pPr>
          </w:p>
          <w:p w14:paraId="3362B09B"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1DF289"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EE75DE"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2CA87A"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14:paraId="12484091"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1245C5D5" w14:textId="77777777" w:rsidTr="005A0DB8">
        <w:trPr>
          <w:trHeight w:val="90"/>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0578591E" w14:textId="77777777" w:rsidR="005A0DB8" w:rsidRPr="005A0DB8" w:rsidRDefault="005A0DB8" w:rsidP="003A7A8F">
            <w:pPr>
              <w:spacing w:before="60" w:after="60" w:line="220" w:lineRule="atLeast"/>
              <w:jc w:val="center"/>
              <w:rPr>
                <w:rFonts w:asciiTheme="minorHAnsi" w:hAnsiTheme="minorHAnsi" w:cstheme="minorHAnsi"/>
                <w:sz w:val="20"/>
                <w:szCs w:val="20"/>
              </w:rPr>
            </w:pPr>
          </w:p>
          <w:p w14:paraId="74FF96F5"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4F24A7"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3DC0A8"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14CA65"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14:paraId="4FA5449B"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561F6B98" w14:textId="77777777" w:rsidTr="005A0DB8">
        <w:trPr>
          <w:trHeight w:val="645"/>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19C3267E"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A86665"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6D1A7D"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9E1987"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14:paraId="6546545D"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287FDAA8" w14:textId="77777777" w:rsidTr="005A0DB8">
        <w:trPr>
          <w:trHeight w:val="569"/>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0E6F9112"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1D13C3"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8C10D6"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6E91EB"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14:paraId="17E0DCB5"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1D8B3153" w14:textId="77777777" w:rsidTr="005A0DB8">
        <w:trPr>
          <w:trHeight w:val="549"/>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4BF41CC6"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00A52E"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CDB9F8"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641412"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14:paraId="2362BA20"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0297C6B8" w14:textId="77777777" w:rsidTr="005A0DB8">
        <w:trPr>
          <w:trHeight w:val="571"/>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7FEFEC81" w14:textId="77777777" w:rsidR="005A0DB8" w:rsidRPr="005A0DB8" w:rsidRDefault="005A0DB8" w:rsidP="003A7A8F">
            <w:pPr>
              <w:spacing w:before="60" w:after="60" w:line="220" w:lineRule="atLeast"/>
              <w:jc w:val="center"/>
              <w:rPr>
                <w:rFonts w:asciiTheme="minorHAnsi" w:hAnsiTheme="minorHAnsi" w:cstheme="minorHAnsi"/>
                <w:sz w:val="20"/>
                <w:szCs w:val="20"/>
              </w:rPr>
            </w:pPr>
          </w:p>
          <w:p w14:paraId="32510946"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DD985F"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2B5B76"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60ADBD"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14:paraId="66F5E67A"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08FBA8FE" w14:textId="77777777" w:rsidTr="005A0DB8">
        <w:trPr>
          <w:trHeight w:val="624"/>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13AF1FA4"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5DA328"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49186F"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3B518A"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14:paraId="2CB3CE3C"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5423E396" w14:textId="77777777" w:rsidTr="005A0DB8">
        <w:trPr>
          <w:trHeight w:val="548"/>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398EDFE8"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3093A2"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9C8B37"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957CE4"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14:paraId="60E534B5"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411F88A6" w14:textId="77777777" w:rsidTr="005A0DB8">
        <w:trPr>
          <w:trHeight w:val="570"/>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7FDED78A"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FFD879"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205FDD"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0A8D2F"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14:paraId="5CD70D21"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095FF2B8" w14:textId="77777777" w:rsidTr="005A0DB8">
        <w:trPr>
          <w:trHeight w:val="570"/>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71CA2417"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D773BF"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806E15"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0BF3AC"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14:paraId="558FD15E"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52AFD9BF" w14:textId="77777777" w:rsidTr="005A0DB8">
        <w:trPr>
          <w:trHeight w:val="90"/>
        </w:trPr>
        <w:tc>
          <w:tcPr>
            <w:tcW w:w="11458" w:type="dxa"/>
            <w:gridSpan w:val="5"/>
            <w:tcBorders>
              <w:top w:val="single" w:sz="4" w:space="0" w:color="00000A"/>
              <w:left w:val="single" w:sz="12" w:space="0" w:color="00000A"/>
              <w:bottom w:val="single" w:sz="12" w:space="0" w:color="00000A"/>
              <w:right w:val="single" w:sz="12" w:space="0" w:color="00000A"/>
            </w:tcBorders>
            <w:shd w:val="clear" w:color="auto" w:fill="FFFFFF"/>
          </w:tcPr>
          <w:p w14:paraId="40EF4214" w14:textId="77777777" w:rsidR="005A0DB8" w:rsidRPr="005A0DB8" w:rsidRDefault="005A0DB8" w:rsidP="003A7A8F">
            <w:pPr>
              <w:spacing w:before="60" w:after="60" w:line="220" w:lineRule="atLeast"/>
              <w:ind w:left="41"/>
              <w:rPr>
                <w:rFonts w:asciiTheme="minorHAnsi" w:hAnsiTheme="minorHAnsi" w:cstheme="minorHAnsi"/>
                <w:i/>
                <w:sz w:val="20"/>
                <w:szCs w:val="20"/>
              </w:rPr>
            </w:pPr>
            <w:r w:rsidRPr="005A0DB8">
              <w:rPr>
                <w:rFonts w:asciiTheme="minorHAnsi" w:hAnsiTheme="minorHAnsi" w:cstheme="minorHAnsi"/>
                <w:i/>
                <w:sz w:val="20"/>
                <w:szCs w:val="20"/>
                <w:vertAlign w:val="superscript"/>
              </w:rPr>
              <w:t>1</w:t>
            </w:r>
            <w:r w:rsidRPr="005A0DB8">
              <w:rPr>
                <w:rFonts w:asciiTheme="minorHAnsi" w:hAnsiTheme="minorHAnsi" w:cstheme="minorHAnsi"/>
                <w:i/>
                <w:sz w:val="20"/>
                <w:szCs w:val="20"/>
              </w:rPr>
              <w:t>Podaci moraju odgovarati podacima iz e-ESPD obrasca odgovora za angažiranog stručnjaka</w:t>
            </w:r>
          </w:p>
          <w:p w14:paraId="35C6CCD0" w14:textId="77777777" w:rsidR="005A0DB8" w:rsidRPr="005A0DB8" w:rsidRDefault="005A0DB8" w:rsidP="003A7A8F">
            <w:pPr>
              <w:spacing w:before="60" w:after="60" w:line="220" w:lineRule="atLeast"/>
              <w:ind w:left="41"/>
              <w:rPr>
                <w:rFonts w:asciiTheme="minorHAnsi" w:hAnsiTheme="minorHAnsi" w:cstheme="minorHAnsi"/>
                <w:i/>
                <w:sz w:val="20"/>
                <w:szCs w:val="20"/>
              </w:rPr>
            </w:pPr>
            <w:r w:rsidRPr="005A0DB8">
              <w:rPr>
                <w:rFonts w:asciiTheme="minorHAnsi" w:hAnsiTheme="minorHAnsi" w:cstheme="minorHAnsi"/>
                <w:i/>
                <w:sz w:val="20"/>
                <w:szCs w:val="20"/>
                <w:vertAlign w:val="superscript"/>
              </w:rPr>
              <w:t>2</w:t>
            </w:r>
            <w:r w:rsidRPr="005A0DB8">
              <w:rPr>
                <w:rFonts w:asciiTheme="minorHAnsi" w:hAnsiTheme="minorHAnsi" w:cstheme="minorHAnsi"/>
                <w:i/>
                <w:sz w:val="20"/>
                <w:szCs w:val="20"/>
              </w:rPr>
              <w:t xml:space="preserve"> Kod stručnjaka 5 navodi se naziv angažmana, a za ostale stručnjake navodi se naziv projekta/postupka/usluge</w:t>
            </w:r>
          </w:p>
          <w:p w14:paraId="26AC0F58" w14:textId="77777777" w:rsidR="005A0DB8" w:rsidRPr="005A0DB8" w:rsidRDefault="005A0DB8" w:rsidP="003A7A8F">
            <w:pPr>
              <w:spacing w:before="60" w:after="60" w:line="220" w:lineRule="atLeast"/>
              <w:ind w:left="41"/>
              <w:rPr>
                <w:rFonts w:asciiTheme="minorHAnsi" w:hAnsiTheme="minorHAnsi" w:cstheme="minorHAnsi"/>
                <w:i/>
                <w:sz w:val="20"/>
                <w:szCs w:val="20"/>
              </w:rPr>
            </w:pPr>
            <w:r w:rsidRPr="005A0DB8">
              <w:rPr>
                <w:rFonts w:asciiTheme="minorHAnsi" w:hAnsiTheme="minorHAnsi" w:cstheme="minorHAnsi"/>
                <w:i/>
                <w:sz w:val="20"/>
                <w:szCs w:val="20"/>
                <w:vertAlign w:val="superscript"/>
              </w:rPr>
              <w:t>3</w:t>
            </w:r>
            <w:r w:rsidRPr="005A0DB8">
              <w:rPr>
                <w:rFonts w:asciiTheme="minorHAnsi" w:hAnsiTheme="minorHAnsi" w:cstheme="minorHAnsi"/>
                <w:i/>
                <w:sz w:val="20"/>
                <w:szCs w:val="20"/>
              </w:rPr>
              <w:t>Unos točnog dana početka i završetka angažmana obvezan je za stručnjaka 5</w:t>
            </w:r>
          </w:p>
          <w:p w14:paraId="31D57D42" w14:textId="77777777" w:rsidR="005A0DB8" w:rsidRPr="005A0DB8" w:rsidRDefault="005A0DB8" w:rsidP="003A7A8F">
            <w:pPr>
              <w:spacing w:before="60" w:after="60" w:line="220" w:lineRule="atLeast"/>
              <w:ind w:left="41"/>
              <w:rPr>
                <w:rFonts w:asciiTheme="minorHAnsi" w:hAnsiTheme="minorHAnsi" w:cstheme="minorHAnsi"/>
                <w:i/>
                <w:sz w:val="20"/>
                <w:szCs w:val="20"/>
              </w:rPr>
            </w:pPr>
            <w:r w:rsidRPr="005A0DB8">
              <w:rPr>
                <w:rFonts w:asciiTheme="minorHAnsi" w:hAnsiTheme="minorHAnsi" w:cstheme="minorHAnsi"/>
                <w:i/>
                <w:sz w:val="20"/>
                <w:szCs w:val="20"/>
                <w:vertAlign w:val="superscript"/>
              </w:rPr>
              <w:t>4</w:t>
            </w:r>
            <w:r w:rsidRPr="005A0DB8">
              <w:rPr>
                <w:rFonts w:asciiTheme="minorHAnsi" w:hAnsiTheme="minorHAnsi" w:cstheme="minorHAnsi"/>
                <w:i/>
                <w:sz w:val="20"/>
                <w:szCs w:val="20"/>
              </w:rPr>
              <w:t xml:space="preserve"> Za stručnjaka 3 potrebno je navesti referencu na broj objave u EOJN RH (postupak javne nabave)</w:t>
            </w:r>
          </w:p>
          <w:p w14:paraId="66332218" w14:textId="77777777" w:rsidR="005A0DB8" w:rsidRPr="005A0DB8" w:rsidRDefault="005A0DB8" w:rsidP="003A7A8F">
            <w:pPr>
              <w:spacing w:before="60" w:after="60" w:line="220" w:lineRule="atLeast"/>
              <w:ind w:left="41"/>
              <w:rPr>
                <w:rFonts w:asciiTheme="minorHAnsi" w:hAnsiTheme="minorHAnsi" w:cstheme="minorHAnsi"/>
                <w:i/>
                <w:sz w:val="20"/>
                <w:szCs w:val="20"/>
              </w:rPr>
            </w:pPr>
            <w:r w:rsidRPr="005A0DB8">
              <w:rPr>
                <w:rFonts w:asciiTheme="minorHAnsi" w:hAnsiTheme="minorHAnsi" w:cstheme="minorHAnsi"/>
                <w:i/>
                <w:sz w:val="20"/>
                <w:szCs w:val="20"/>
                <w:vertAlign w:val="superscript"/>
              </w:rPr>
              <w:t>5</w:t>
            </w:r>
            <w:r w:rsidRPr="005A0DB8">
              <w:rPr>
                <w:rFonts w:asciiTheme="minorHAnsi" w:hAnsiTheme="minorHAnsi" w:cstheme="minorHAnsi"/>
                <w:i/>
                <w:sz w:val="20"/>
                <w:szCs w:val="20"/>
              </w:rPr>
              <w:t>Naručitelj pridržava pravo kontaktirati kontakt osobu za provjeru točnosti podataka prikazanih u ovom obrascu</w:t>
            </w:r>
          </w:p>
        </w:tc>
      </w:tr>
      <w:tr w:rsidR="005A0DB8" w:rsidRPr="005A0DB8" w14:paraId="2D1BE963" w14:textId="77777777" w:rsidTr="005A0DB8">
        <w:trPr>
          <w:trHeight w:val="831"/>
        </w:trPr>
        <w:tc>
          <w:tcPr>
            <w:tcW w:w="11458" w:type="dxa"/>
            <w:gridSpan w:val="5"/>
            <w:tcBorders>
              <w:top w:val="single" w:sz="12" w:space="0" w:color="00000A"/>
              <w:left w:val="single" w:sz="12" w:space="0" w:color="00000A"/>
              <w:bottom w:val="nil"/>
              <w:right w:val="single" w:sz="12" w:space="0" w:color="00000A"/>
            </w:tcBorders>
            <w:shd w:val="clear" w:color="auto" w:fill="FFFFFF"/>
          </w:tcPr>
          <w:p w14:paraId="3F4144DC" w14:textId="77777777" w:rsidR="005A0DB8" w:rsidRPr="005A0DB8" w:rsidRDefault="005A0DB8" w:rsidP="003A7A8F">
            <w:pPr>
              <w:spacing w:line="220" w:lineRule="atLeast"/>
              <w:rPr>
                <w:rFonts w:asciiTheme="minorHAnsi" w:hAnsiTheme="minorHAnsi" w:cstheme="minorHAnsi"/>
                <w:sz w:val="20"/>
                <w:szCs w:val="20"/>
              </w:rPr>
            </w:pPr>
            <w:r w:rsidRPr="005A0DB8">
              <w:rPr>
                <w:rFonts w:asciiTheme="minorHAnsi" w:hAnsiTheme="minorHAnsi" w:cstheme="minorHAnsi"/>
                <w:sz w:val="20"/>
                <w:szCs w:val="20"/>
              </w:rPr>
              <w:t>Svojim potpisom potvrđujem raspoloživost za vrijeme provođenja usluge te istinitost gore navedenih podataka</w:t>
            </w:r>
          </w:p>
          <w:p w14:paraId="45FB88E8" w14:textId="77777777" w:rsidR="005A0DB8" w:rsidRPr="005A0DB8" w:rsidRDefault="005A0DB8" w:rsidP="003A7A8F">
            <w:pPr>
              <w:spacing w:line="220" w:lineRule="atLeast"/>
              <w:rPr>
                <w:rFonts w:asciiTheme="minorHAnsi" w:hAnsiTheme="minorHAnsi" w:cstheme="minorHAnsi"/>
                <w:sz w:val="20"/>
                <w:szCs w:val="20"/>
              </w:rPr>
            </w:pPr>
          </w:p>
          <w:p w14:paraId="5DC01614" w14:textId="77777777" w:rsidR="005A0DB8" w:rsidRPr="005A0DB8" w:rsidRDefault="005A0DB8" w:rsidP="003A7A8F">
            <w:pPr>
              <w:spacing w:line="220" w:lineRule="atLeast"/>
              <w:rPr>
                <w:rFonts w:asciiTheme="minorHAnsi" w:hAnsiTheme="minorHAnsi" w:cstheme="minorHAnsi"/>
                <w:sz w:val="20"/>
                <w:szCs w:val="20"/>
              </w:rPr>
            </w:pPr>
            <w:r w:rsidRPr="005A0DB8">
              <w:rPr>
                <w:rFonts w:asciiTheme="minorHAnsi" w:hAnsiTheme="minorHAnsi" w:cstheme="minorHAnsi"/>
                <w:sz w:val="20"/>
                <w:szCs w:val="20"/>
              </w:rPr>
              <w:t>______________________</w:t>
            </w:r>
          </w:p>
        </w:tc>
      </w:tr>
      <w:tr w:rsidR="005A0DB8" w:rsidRPr="005A0DB8" w14:paraId="2BC2F89B" w14:textId="77777777" w:rsidTr="005A0DB8">
        <w:trPr>
          <w:trHeight w:val="263"/>
        </w:trPr>
        <w:tc>
          <w:tcPr>
            <w:tcW w:w="7256" w:type="dxa"/>
            <w:gridSpan w:val="3"/>
            <w:tcBorders>
              <w:top w:val="nil"/>
              <w:left w:val="single" w:sz="12" w:space="0" w:color="00000A"/>
              <w:bottom w:val="single" w:sz="12" w:space="0" w:color="00000A"/>
              <w:right w:val="nil"/>
            </w:tcBorders>
            <w:shd w:val="clear" w:color="auto" w:fill="FFFFFF"/>
          </w:tcPr>
          <w:p w14:paraId="22D558ED" w14:textId="77777777" w:rsidR="005A0DB8" w:rsidRPr="005A0DB8" w:rsidRDefault="005A0DB8" w:rsidP="003A7A8F">
            <w:pPr>
              <w:spacing w:line="220" w:lineRule="atLeast"/>
              <w:rPr>
                <w:rFonts w:asciiTheme="minorHAnsi" w:hAnsiTheme="minorHAnsi" w:cstheme="minorHAnsi"/>
                <w:i/>
                <w:sz w:val="20"/>
                <w:szCs w:val="20"/>
              </w:rPr>
            </w:pPr>
            <w:r w:rsidRPr="005A0DB8">
              <w:rPr>
                <w:rFonts w:asciiTheme="minorHAnsi" w:hAnsiTheme="minorHAnsi" w:cstheme="minorHAnsi"/>
                <w:i/>
                <w:sz w:val="20"/>
                <w:szCs w:val="20"/>
              </w:rPr>
              <w:t>mjesto i datum</w:t>
            </w:r>
          </w:p>
        </w:tc>
        <w:tc>
          <w:tcPr>
            <w:tcW w:w="4202" w:type="dxa"/>
            <w:gridSpan w:val="2"/>
            <w:tcBorders>
              <w:top w:val="single" w:sz="4" w:space="0" w:color="00000A"/>
              <w:left w:val="nil"/>
              <w:bottom w:val="single" w:sz="12" w:space="0" w:color="00000A"/>
              <w:right w:val="single" w:sz="12" w:space="0" w:color="00000A"/>
            </w:tcBorders>
            <w:shd w:val="clear" w:color="auto" w:fill="FFFFFF"/>
            <w:vAlign w:val="center"/>
            <w:hideMark/>
          </w:tcPr>
          <w:p w14:paraId="6DC14D64" w14:textId="77777777" w:rsidR="005A0DB8" w:rsidRPr="005A0DB8" w:rsidRDefault="005A0DB8" w:rsidP="003A7A8F">
            <w:pPr>
              <w:spacing w:line="220" w:lineRule="atLeast"/>
              <w:jc w:val="right"/>
              <w:rPr>
                <w:rFonts w:asciiTheme="minorHAnsi" w:hAnsiTheme="minorHAnsi" w:cstheme="minorHAnsi"/>
                <w:i/>
                <w:sz w:val="20"/>
                <w:szCs w:val="20"/>
              </w:rPr>
            </w:pPr>
            <w:r w:rsidRPr="005A0DB8">
              <w:rPr>
                <w:rFonts w:asciiTheme="minorHAnsi" w:hAnsiTheme="minorHAnsi" w:cstheme="minorHAnsi"/>
                <w:i/>
                <w:sz w:val="20"/>
                <w:szCs w:val="20"/>
              </w:rPr>
              <w:t>ime/prezime/potpis stručne osobe</w:t>
            </w:r>
          </w:p>
        </w:tc>
      </w:tr>
    </w:tbl>
    <w:p w14:paraId="71C80EC6" w14:textId="77777777" w:rsidR="005A0DB8" w:rsidRDefault="005A0DB8" w:rsidP="005A0DB8">
      <w:pPr>
        <w:rPr>
          <w:rFonts w:asciiTheme="minorHAnsi" w:hAnsiTheme="minorHAnsi" w:cstheme="minorHAnsi"/>
          <w:sz w:val="20"/>
          <w:szCs w:val="20"/>
        </w:rPr>
      </w:pPr>
    </w:p>
    <w:p w14:paraId="22EBB22D" w14:textId="77777777" w:rsidR="005A0DB8" w:rsidRPr="00DF6959" w:rsidRDefault="00DF6959" w:rsidP="005A0DB8">
      <w:pPr>
        <w:rPr>
          <w:rFonts w:asciiTheme="minorHAnsi" w:hAnsiTheme="minorHAnsi" w:cstheme="minorHAnsi"/>
          <w:b/>
          <w:sz w:val="20"/>
          <w:szCs w:val="20"/>
        </w:rPr>
      </w:pPr>
      <w:r w:rsidRPr="00DF6959">
        <w:rPr>
          <w:rFonts w:asciiTheme="minorHAnsi" w:hAnsiTheme="minorHAnsi" w:cstheme="minorHAnsi"/>
          <w:b/>
          <w:sz w:val="20"/>
          <w:szCs w:val="20"/>
        </w:rPr>
        <w:lastRenderedPageBreak/>
        <w:t>OBRAZAC 1. ŽIVOTOPIS STRUČNJAKA</w:t>
      </w:r>
    </w:p>
    <w:tbl>
      <w:tblPr>
        <w:tblW w:w="5879" w:type="pct"/>
        <w:tblInd w:w="-7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26"/>
        <w:gridCol w:w="2409"/>
        <w:gridCol w:w="1101"/>
        <w:gridCol w:w="1411"/>
        <w:gridCol w:w="423"/>
        <w:gridCol w:w="506"/>
        <w:gridCol w:w="730"/>
        <w:gridCol w:w="395"/>
        <w:gridCol w:w="2996"/>
      </w:tblGrid>
      <w:tr w:rsidR="005A0DB8" w:rsidRPr="005A0DB8" w14:paraId="1010B89A" w14:textId="77777777" w:rsidTr="00E5557B">
        <w:trPr>
          <w:trHeight w:val="420"/>
        </w:trPr>
        <w:tc>
          <w:tcPr>
            <w:tcW w:w="11580" w:type="dxa"/>
            <w:gridSpan w:val="9"/>
            <w:tcBorders>
              <w:top w:val="single" w:sz="12" w:space="0" w:color="00000A"/>
              <w:left w:val="single" w:sz="12" w:space="0" w:color="00000A"/>
              <w:bottom w:val="single" w:sz="4" w:space="0" w:color="00000A"/>
              <w:right w:val="single" w:sz="12" w:space="0" w:color="00000A"/>
            </w:tcBorders>
            <w:shd w:val="clear" w:color="auto" w:fill="DBE5F1" w:themeFill="accent1" w:themeFillTint="33"/>
          </w:tcPr>
          <w:p w14:paraId="471F1FB8" w14:textId="77777777" w:rsidR="005A0DB8" w:rsidRPr="005A0DB8" w:rsidRDefault="005A0DB8" w:rsidP="003A7A8F">
            <w:pPr>
              <w:autoSpaceDE w:val="0"/>
              <w:autoSpaceDN w:val="0"/>
              <w:ind w:right="340"/>
              <w:rPr>
                <w:rFonts w:asciiTheme="minorHAnsi" w:hAnsiTheme="minorHAnsi" w:cstheme="minorHAnsi"/>
                <w:sz w:val="20"/>
                <w:szCs w:val="20"/>
              </w:rPr>
            </w:pPr>
            <w:r w:rsidRPr="005A0DB8">
              <w:rPr>
                <w:rFonts w:asciiTheme="minorHAnsi" w:hAnsiTheme="minorHAnsi" w:cstheme="minorHAnsi"/>
                <w:b/>
                <w:sz w:val="20"/>
                <w:szCs w:val="20"/>
              </w:rPr>
              <w:t>ŽIVOTOPIS STRUČNJAKA</w:t>
            </w:r>
            <w:r>
              <w:rPr>
                <w:rFonts w:asciiTheme="minorHAnsi" w:hAnsiTheme="minorHAnsi" w:cstheme="minorHAnsi"/>
                <w:b/>
                <w:sz w:val="20"/>
                <w:szCs w:val="20"/>
              </w:rPr>
              <w:t xml:space="preserve"> </w:t>
            </w:r>
            <w:r w:rsidRPr="005A0DB8">
              <w:rPr>
                <w:rFonts w:asciiTheme="minorHAnsi" w:hAnsiTheme="minorHAnsi" w:cstheme="minorHAnsi"/>
                <w:b/>
                <w:sz w:val="20"/>
                <w:szCs w:val="20"/>
              </w:rPr>
              <w:t>(DIO II) – kriteriji za kvalitativni odabir gospodarskog subjekta iz točke 4.3.1.</w:t>
            </w:r>
          </w:p>
        </w:tc>
      </w:tr>
      <w:tr w:rsidR="005A0DB8" w:rsidRPr="005A0DB8" w14:paraId="3EC7427B" w14:textId="77777777" w:rsidTr="00E5557B">
        <w:trPr>
          <w:trHeight w:val="90"/>
        </w:trPr>
        <w:tc>
          <w:tcPr>
            <w:tcW w:w="1363" w:type="dxa"/>
            <w:tcBorders>
              <w:top w:val="single" w:sz="4" w:space="0" w:color="00000A"/>
              <w:left w:val="single" w:sz="12" w:space="0" w:color="00000A"/>
              <w:bottom w:val="single" w:sz="4" w:space="0" w:color="auto"/>
              <w:right w:val="single" w:sz="4" w:space="0" w:color="00000A"/>
            </w:tcBorders>
            <w:shd w:val="clear" w:color="auto" w:fill="FFFFFF"/>
            <w:vAlign w:val="center"/>
            <w:hideMark/>
          </w:tcPr>
          <w:p w14:paraId="6C86AEDB"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1.</w:t>
            </w:r>
          </w:p>
        </w:tc>
        <w:tc>
          <w:tcPr>
            <w:tcW w:w="3599" w:type="dxa"/>
            <w:gridSpan w:val="2"/>
            <w:tcBorders>
              <w:top w:val="single" w:sz="4" w:space="0" w:color="00000A"/>
              <w:left w:val="single" w:sz="4" w:space="0" w:color="00000A"/>
              <w:bottom w:val="single" w:sz="4" w:space="0" w:color="auto"/>
              <w:right w:val="single" w:sz="4" w:space="0" w:color="auto"/>
            </w:tcBorders>
            <w:shd w:val="clear" w:color="auto" w:fill="FFFFFF"/>
          </w:tcPr>
          <w:p w14:paraId="05EEE945"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Prezime:</w:t>
            </w:r>
          </w:p>
        </w:tc>
        <w:tc>
          <w:tcPr>
            <w:tcW w:w="6618" w:type="dxa"/>
            <w:gridSpan w:val="6"/>
            <w:tcBorders>
              <w:top w:val="single" w:sz="4" w:space="0" w:color="auto"/>
              <w:left w:val="single" w:sz="4" w:space="0" w:color="auto"/>
              <w:bottom w:val="single" w:sz="4" w:space="0" w:color="auto"/>
              <w:right w:val="single" w:sz="12" w:space="0" w:color="00000A"/>
            </w:tcBorders>
            <w:shd w:val="clear" w:color="auto" w:fill="FFFFFF"/>
            <w:vAlign w:val="center"/>
          </w:tcPr>
          <w:p w14:paraId="3977AA26" w14:textId="77777777" w:rsidR="005A0DB8" w:rsidRPr="005A0DB8" w:rsidRDefault="005A0DB8" w:rsidP="003A7A8F">
            <w:pPr>
              <w:spacing w:before="60" w:after="60" w:line="220" w:lineRule="atLeast"/>
              <w:rPr>
                <w:rFonts w:asciiTheme="minorHAnsi" w:hAnsiTheme="minorHAnsi" w:cstheme="minorHAnsi"/>
                <w:sz w:val="20"/>
                <w:szCs w:val="20"/>
              </w:rPr>
            </w:pPr>
          </w:p>
        </w:tc>
      </w:tr>
      <w:tr w:rsidR="005A0DB8" w:rsidRPr="005A0DB8" w14:paraId="34CABB6D" w14:textId="77777777" w:rsidTr="00E5557B">
        <w:trPr>
          <w:trHeight w:val="90"/>
        </w:trPr>
        <w:tc>
          <w:tcPr>
            <w:tcW w:w="1363" w:type="dxa"/>
            <w:tcBorders>
              <w:top w:val="single" w:sz="4" w:space="0" w:color="00000A"/>
              <w:left w:val="single" w:sz="12" w:space="0" w:color="00000A"/>
              <w:bottom w:val="single" w:sz="4" w:space="0" w:color="auto"/>
              <w:right w:val="single" w:sz="4" w:space="0" w:color="00000A"/>
            </w:tcBorders>
            <w:shd w:val="clear" w:color="auto" w:fill="FFFFFF"/>
            <w:vAlign w:val="center"/>
            <w:hideMark/>
          </w:tcPr>
          <w:p w14:paraId="7D4E37E1"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2.</w:t>
            </w:r>
          </w:p>
        </w:tc>
        <w:tc>
          <w:tcPr>
            <w:tcW w:w="3599" w:type="dxa"/>
            <w:gridSpan w:val="2"/>
            <w:tcBorders>
              <w:top w:val="single" w:sz="4" w:space="0" w:color="00000A"/>
              <w:left w:val="single" w:sz="4" w:space="0" w:color="00000A"/>
              <w:bottom w:val="single" w:sz="4" w:space="0" w:color="auto"/>
              <w:right w:val="single" w:sz="4" w:space="0" w:color="auto"/>
            </w:tcBorders>
            <w:shd w:val="clear" w:color="auto" w:fill="FFFFFF"/>
          </w:tcPr>
          <w:p w14:paraId="3CC2B2B7"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Ime:</w:t>
            </w:r>
          </w:p>
        </w:tc>
        <w:tc>
          <w:tcPr>
            <w:tcW w:w="6618" w:type="dxa"/>
            <w:gridSpan w:val="6"/>
            <w:tcBorders>
              <w:top w:val="single" w:sz="4" w:space="0" w:color="auto"/>
              <w:left w:val="single" w:sz="4" w:space="0" w:color="auto"/>
              <w:bottom w:val="single" w:sz="4" w:space="0" w:color="auto"/>
              <w:right w:val="single" w:sz="12" w:space="0" w:color="00000A"/>
            </w:tcBorders>
            <w:shd w:val="clear" w:color="auto" w:fill="FFFFFF"/>
            <w:vAlign w:val="center"/>
          </w:tcPr>
          <w:p w14:paraId="144EF99D" w14:textId="77777777" w:rsidR="005A0DB8" w:rsidRPr="005A0DB8" w:rsidRDefault="005A0DB8" w:rsidP="003A7A8F">
            <w:pPr>
              <w:spacing w:before="60" w:after="60" w:line="220" w:lineRule="atLeast"/>
              <w:rPr>
                <w:rFonts w:asciiTheme="minorHAnsi" w:hAnsiTheme="minorHAnsi" w:cstheme="minorHAnsi"/>
                <w:sz w:val="20"/>
                <w:szCs w:val="20"/>
              </w:rPr>
            </w:pPr>
          </w:p>
        </w:tc>
      </w:tr>
      <w:tr w:rsidR="005A0DB8" w:rsidRPr="005A0DB8" w14:paraId="5E311164" w14:textId="77777777" w:rsidTr="00E5557B">
        <w:trPr>
          <w:trHeight w:val="90"/>
        </w:trPr>
        <w:tc>
          <w:tcPr>
            <w:tcW w:w="1363" w:type="dxa"/>
            <w:tcBorders>
              <w:top w:val="single" w:sz="4" w:space="0" w:color="00000A"/>
              <w:left w:val="single" w:sz="12" w:space="0" w:color="00000A"/>
              <w:bottom w:val="single" w:sz="4" w:space="0" w:color="auto"/>
              <w:right w:val="single" w:sz="4" w:space="0" w:color="00000A"/>
            </w:tcBorders>
            <w:shd w:val="clear" w:color="auto" w:fill="FFFFFF"/>
            <w:vAlign w:val="center"/>
            <w:hideMark/>
          </w:tcPr>
          <w:p w14:paraId="608511B2"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3.</w:t>
            </w:r>
          </w:p>
        </w:tc>
        <w:tc>
          <w:tcPr>
            <w:tcW w:w="3599" w:type="dxa"/>
            <w:gridSpan w:val="2"/>
            <w:tcBorders>
              <w:top w:val="single" w:sz="4" w:space="0" w:color="00000A"/>
              <w:left w:val="single" w:sz="4" w:space="0" w:color="00000A"/>
              <w:bottom w:val="single" w:sz="4" w:space="0" w:color="auto"/>
              <w:right w:val="single" w:sz="4" w:space="0" w:color="auto"/>
            </w:tcBorders>
            <w:shd w:val="clear" w:color="auto" w:fill="FFFFFF"/>
          </w:tcPr>
          <w:p w14:paraId="6C04D658"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Datum rođenja:</w:t>
            </w:r>
          </w:p>
        </w:tc>
        <w:tc>
          <w:tcPr>
            <w:tcW w:w="6618" w:type="dxa"/>
            <w:gridSpan w:val="6"/>
            <w:tcBorders>
              <w:top w:val="single" w:sz="4" w:space="0" w:color="auto"/>
              <w:left w:val="single" w:sz="4" w:space="0" w:color="auto"/>
              <w:bottom w:val="single" w:sz="4" w:space="0" w:color="auto"/>
              <w:right w:val="single" w:sz="12" w:space="0" w:color="00000A"/>
            </w:tcBorders>
            <w:shd w:val="clear" w:color="auto" w:fill="FFFFFF"/>
            <w:vAlign w:val="center"/>
          </w:tcPr>
          <w:p w14:paraId="109FD167" w14:textId="77777777" w:rsidR="005A0DB8" w:rsidRPr="005A0DB8" w:rsidRDefault="005A0DB8" w:rsidP="003A7A8F">
            <w:pPr>
              <w:spacing w:before="60" w:after="60" w:line="220" w:lineRule="atLeast"/>
              <w:rPr>
                <w:rFonts w:asciiTheme="minorHAnsi" w:hAnsiTheme="minorHAnsi" w:cstheme="minorHAnsi"/>
                <w:sz w:val="20"/>
                <w:szCs w:val="20"/>
              </w:rPr>
            </w:pPr>
          </w:p>
        </w:tc>
      </w:tr>
      <w:tr w:rsidR="005A0DB8" w:rsidRPr="005A0DB8" w14:paraId="2F783F09" w14:textId="77777777" w:rsidTr="00E5557B">
        <w:trPr>
          <w:trHeight w:val="90"/>
        </w:trPr>
        <w:tc>
          <w:tcPr>
            <w:tcW w:w="1363" w:type="dxa"/>
            <w:tcBorders>
              <w:top w:val="single" w:sz="4" w:space="0" w:color="00000A"/>
              <w:left w:val="single" w:sz="12" w:space="0" w:color="00000A"/>
              <w:bottom w:val="single" w:sz="4" w:space="0" w:color="auto"/>
              <w:right w:val="single" w:sz="4" w:space="0" w:color="00000A"/>
            </w:tcBorders>
            <w:shd w:val="clear" w:color="auto" w:fill="FFFFFF"/>
            <w:vAlign w:val="center"/>
            <w:hideMark/>
          </w:tcPr>
          <w:p w14:paraId="1B751347"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4.</w:t>
            </w:r>
          </w:p>
        </w:tc>
        <w:tc>
          <w:tcPr>
            <w:tcW w:w="3599" w:type="dxa"/>
            <w:gridSpan w:val="2"/>
            <w:tcBorders>
              <w:top w:val="single" w:sz="4" w:space="0" w:color="00000A"/>
              <w:left w:val="single" w:sz="4" w:space="0" w:color="00000A"/>
              <w:bottom w:val="single" w:sz="4" w:space="0" w:color="auto"/>
              <w:right w:val="single" w:sz="4" w:space="0" w:color="auto"/>
            </w:tcBorders>
            <w:shd w:val="clear" w:color="auto" w:fill="FFFFFF"/>
          </w:tcPr>
          <w:p w14:paraId="75715E7C"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Nacionalnost:</w:t>
            </w:r>
          </w:p>
        </w:tc>
        <w:tc>
          <w:tcPr>
            <w:tcW w:w="6618" w:type="dxa"/>
            <w:gridSpan w:val="6"/>
            <w:tcBorders>
              <w:top w:val="single" w:sz="4" w:space="0" w:color="auto"/>
              <w:left w:val="single" w:sz="4" w:space="0" w:color="auto"/>
              <w:bottom w:val="single" w:sz="4" w:space="0" w:color="auto"/>
              <w:right w:val="single" w:sz="12" w:space="0" w:color="00000A"/>
            </w:tcBorders>
            <w:shd w:val="clear" w:color="auto" w:fill="FFFFFF"/>
            <w:vAlign w:val="center"/>
          </w:tcPr>
          <w:p w14:paraId="1942B721" w14:textId="77777777" w:rsidR="005A0DB8" w:rsidRPr="005A0DB8" w:rsidRDefault="005A0DB8" w:rsidP="003A7A8F">
            <w:pPr>
              <w:spacing w:before="60" w:after="60" w:line="220" w:lineRule="atLeast"/>
              <w:rPr>
                <w:rFonts w:asciiTheme="minorHAnsi" w:hAnsiTheme="minorHAnsi" w:cstheme="minorHAnsi"/>
                <w:sz w:val="20"/>
                <w:szCs w:val="20"/>
              </w:rPr>
            </w:pPr>
          </w:p>
        </w:tc>
      </w:tr>
      <w:tr w:rsidR="005A0DB8" w:rsidRPr="005A0DB8" w14:paraId="3497A8A7" w14:textId="77777777" w:rsidTr="00E5557B">
        <w:trPr>
          <w:trHeight w:val="90"/>
        </w:trPr>
        <w:tc>
          <w:tcPr>
            <w:tcW w:w="1363" w:type="dxa"/>
            <w:tcBorders>
              <w:top w:val="single" w:sz="4" w:space="0" w:color="00000A"/>
              <w:left w:val="single" w:sz="12" w:space="0" w:color="00000A"/>
              <w:bottom w:val="single" w:sz="12" w:space="0" w:color="auto"/>
              <w:right w:val="single" w:sz="4" w:space="0" w:color="00000A"/>
            </w:tcBorders>
            <w:shd w:val="clear" w:color="auto" w:fill="FFFFFF"/>
            <w:vAlign w:val="center"/>
            <w:hideMark/>
          </w:tcPr>
          <w:p w14:paraId="33171223"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5.</w:t>
            </w:r>
          </w:p>
        </w:tc>
        <w:tc>
          <w:tcPr>
            <w:tcW w:w="10217" w:type="dxa"/>
            <w:gridSpan w:val="8"/>
            <w:tcBorders>
              <w:top w:val="single" w:sz="4" w:space="0" w:color="00000A"/>
              <w:left w:val="single" w:sz="4" w:space="0" w:color="00000A"/>
              <w:bottom w:val="single" w:sz="12" w:space="0" w:color="auto"/>
              <w:right w:val="single" w:sz="12" w:space="0" w:color="00000A"/>
            </w:tcBorders>
            <w:shd w:val="clear" w:color="auto" w:fill="FFFFFF"/>
          </w:tcPr>
          <w:p w14:paraId="171FA8B3"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Obrazovanje:</w:t>
            </w:r>
          </w:p>
        </w:tc>
      </w:tr>
      <w:tr w:rsidR="005A0DB8" w:rsidRPr="005A0DB8" w14:paraId="43D422E3" w14:textId="77777777" w:rsidTr="00E5557B">
        <w:trPr>
          <w:trHeight w:val="90"/>
        </w:trPr>
        <w:tc>
          <w:tcPr>
            <w:tcW w:w="4962" w:type="dxa"/>
            <w:gridSpan w:val="3"/>
            <w:tcBorders>
              <w:top w:val="single" w:sz="12" w:space="0" w:color="auto"/>
              <w:left w:val="single" w:sz="12" w:space="0" w:color="auto"/>
              <w:bottom w:val="single" w:sz="4" w:space="0" w:color="00000A"/>
              <w:right w:val="single" w:sz="4" w:space="0" w:color="auto"/>
            </w:tcBorders>
            <w:shd w:val="clear" w:color="auto" w:fill="DBE5F1" w:themeFill="accent1" w:themeFillTint="33"/>
          </w:tcPr>
          <w:p w14:paraId="392DEF67"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Institucija (datum od – do)</w:t>
            </w:r>
          </w:p>
        </w:tc>
        <w:tc>
          <w:tcPr>
            <w:tcW w:w="6618" w:type="dxa"/>
            <w:gridSpan w:val="6"/>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hideMark/>
          </w:tcPr>
          <w:p w14:paraId="32460900" w14:textId="77777777" w:rsidR="005A0DB8" w:rsidRPr="005A0DB8" w:rsidRDefault="005A0DB8" w:rsidP="003A7A8F">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Stečeno zvanje</w:t>
            </w:r>
          </w:p>
        </w:tc>
      </w:tr>
      <w:tr w:rsidR="005A0DB8" w:rsidRPr="005A0DB8" w14:paraId="12B7B8C0" w14:textId="77777777" w:rsidTr="00E5557B">
        <w:trPr>
          <w:trHeight w:val="90"/>
        </w:trPr>
        <w:tc>
          <w:tcPr>
            <w:tcW w:w="4962" w:type="dxa"/>
            <w:gridSpan w:val="3"/>
            <w:tcBorders>
              <w:top w:val="single" w:sz="4" w:space="0" w:color="00000A"/>
              <w:left w:val="single" w:sz="12" w:space="0" w:color="auto"/>
              <w:bottom w:val="single" w:sz="4" w:space="0" w:color="00000A"/>
              <w:right w:val="single" w:sz="4" w:space="0" w:color="auto"/>
            </w:tcBorders>
            <w:shd w:val="clear" w:color="auto" w:fill="FFFFFF"/>
          </w:tcPr>
          <w:p w14:paraId="3C4B28CB"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6618" w:type="dxa"/>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A68D4C8"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74AC4394" w14:textId="77777777" w:rsidTr="00E5557B">
        <w:trPr>
          <w:trHeight w:val="90"/>
        </w:trPr>
        <w:tc>
          <w:tcPr>
            <w:tcW w:w="4962" w:type="dxa"/>
            <w:gridSpan w:val="3"/>
            <w:tcBorders>
              <w:top w:val="single" w:sz="4" w:space="0" w:color="00000A"/>
              <w:left w:val="single" w:sz="12" w:space="0" w:color="auto"/>
              <w:bottom w:val="single" w:sz="12" w:space="0" w:color="auto"/>
              <w:right w:val="single" w:sz="4" w:space="0" w:color="auto"/>
            </w:tcBorders>
            <w:shd w:val="clear" w:color="auto" w:fill="FFFFFF"/>
          </w:tcPr>
          <w:p w14:paraId="2D376B27"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6618"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14:paraId="421682FF"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22E0ED12" w14:textId="77777777" w:rsidTr="00E5557B">
        <w:trPr>
          <w:trHeight w:val="90"/>
        </w:trPr>
        <w:tc>
          <w:tcPr>
            <w:tcW w:w="1363" w:type="dxa"/>
            <w:tcBorders>
              <w:top w:val="single" w:sz="12" w:space="0" w:color="auto"/>
              <w:left w:val="single" w:sz="12" w:space="0" w:color="00000A"/>
              <w:bottom w:val="single" w:sz="12" w:space="0" w:color="auto"/>
              <w:right w:val="single" w:sz="4" w:space="0" w:color="auto"/>
            </w:tcBorders>
            <w:shd w:val="clear" w:color="auto" w:fill="FFFFFF"/>
            <w:vAlign w:val="center"/>
            <w:hideMark/>
          </w:tcPr>
          <w:p w14:paraId="0FA987E5"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6.</w:t>
            </w:r>
          </w:p>
        </w:tc>
        <w:tc>
          <w:tcPr>
            <w:tcW w:w="10217" w:type="dxa"/>
            <w:gridSpan w:val="8"/>
            <w:tcBorders>
              <w:top w:val="single" w:sz="12" w:space="0" w:color="auto"/>
              <w:left w:val="single" w:sz="4" w:space="0" w:color="auto"/>
              <w:bottom w:val="single" w:sz="12" w:space="0" w:color="auto"/>
              <w:right w:val="single" w:sz="12" w:space="0" w:color="00000A"/>
            </w:tcBorders>
            <w:shd w:val="clear" w:color="auto" w:fill="FFFFFF"/>
          </w:tcPr>
          <w:p w14:paraId="75CF0ADE"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 xml:space="preserve">Vladanje stranim jezicima: </w:t>
            </w:r>
            <w:r w:rsidRPr="005A0DB8">
              <w:rPr>
                <w:rFonts w:asciiTheme="minorHAnsi" w:hAnsiTheme="minorHAnsi" w:cstheme="minorHAnsi"/>
                <w:i/>
                <w:sz w:val="20"/>
                <w:szCs w:val="20"/>
              </w:rPr>
              <w:t>navesti kompetencije na ljestvici od 1 do 5 (5 – izvrsno; 1 - osnovno)</w:t>
            </w:r>
          </w:p>
        </w:tc>
      </w:tr>
      <w:tr w:rsidR="005A0DB8" w:rsidRPr="005A0DB8" w14:paraId="19AF3BCE" w14:textId="77777777" w:rsidTr="00E5557B">
        <w:trPr>
          <w:trHeight w:val="90"/>
        </w:trPr>
        <w:tc>
          <w:tcPr>
            <w:tcW w:w="4962" w:type="dxa"/>
            <w:gridSpan w:val="3"/>
            <w:tcBorders>
              <w:top w:val="single" w:sz="12" w:space="0" w:color="auto"/>
              <w:left w:val="single" w:sz="12" w:space="0" w:color="auto"/>
              <w:bottom w:val="single" w:sz="6" w:space="0" w:color="auto"/>
              <w:right w:val="single" w:sz="6" w:space="0" w:color="auto"/>
            </w:tcBorders>
            <w:shd w:val="clear" w:color="auto" w:fill="DBE5F1" w:themeFill="accent1" w:themeFillTint="33"/>
          </w:tcPr>
          <w:p w14:paraId="29F3A049" w14:textId="77777777" w:rsidR="005A0DB8" w:rsidRPr="005A0DB8" w:rsidRDefault="005A0DB8" w:rsidP="003A7A8F">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Jezik</w:t>
            </w:r>
          </w:p>
        </w:tc>
        <w:tc>
          <w:tcPr>
            <w:tcW w:w="1869" w:type="dxa"/>
            <w:gridSpan w:val="2"/>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hideMark/>
          </w:tcPr>
          <w:p w14:paraId="0258D4B5" w14:textId="77777777" w:rsidR="005A0DB8" w:rsidRPr="005A0DB8" w:rsidRDefault="005A0DB8" w:rsidP="003A7A8F">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Čitanje</w:t>
            </w:r>
          </w:p>
        </w:tc>
        <w:tc>
          <w:tcPr>
            <w:tcW w:w="1663" w:type="dxa"/>
            <w:gridSpan w:val="3"/>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hideMark/>
          </w:tcPr>
          <w:p w14:paraId="24E4E279" w14:textId="77777777" w:rsidR="005A0DB8" w:rsidRPr="005A0DB8" w:rsidRDefault="005A0DB8" w:rsidP="003A7A8F">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Govor</w:t>
            </w:r>
          </w:p>
        </w:tc>
        <w:tc>
          <w:tcPr>
            <w:tcW w:w="3086"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hideMark/>
          </w:tcPr>
          <w:p w14:paraId="7BD0F0B5" w14:textId="77777777" w:rsidR="005A0DB8" w:rsidRPr="005A0DB8" w:rsidRDefault="005A0DB8" w:rsidP="003A7A8F">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Pisanje</w:t>
            </w:r>
          </w:p>
        </w:tc>
      </w:tr>
      <w:tr w:rsidR="005A0DB8" w:rsidRPr="005A0DB8" w14:paraId="4743FB61" w14:textId="77777777" w:rsidTr="00E5557B">
        <w:trPr>
          <w:trHeight w:val="90"/>
        </w:trPr>
        <w:tc>
          <w:tcPr>
            <w:tcW w:w="4962" w:type="dxa"/>
            <w:gridSpan w:val="3"/>
            <w:tcBorders>
              <w:top w:val="single" w:sz="6" w:space="0" w:color="auto"/>
              <w:left w:val="single" w:sz="12" w:space="0" w:color="auto"/>
              <w:bottom w:val="single" w:sz="6" w:space="0" w:color="auto"/>
              <w:right w:val="single" w:sz="6" w:space="0" w:color="auto"/>
            </w:tcBorders>
            <w:shd w:val="clear" w:color="auto" w:fill="FFFFFF"/>
          </w:tcPr>
          <w:p w14:paraId="7295FE9D"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186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55B063"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166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55CC0C6"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3086" w:type="dxa"/>
            <w:tcBorders>
              <w:top w:val="single" w:sz="6" w:space="0" w:color="auto"/>
              <w:left w:val="single" w:sz="6" w:space="0" w:color="auto"/>
              <w:bottom w:val="single" w:sz="6" w:space="0" w:color="auto"/>
              <w:right w:val="single" w:sz="12" w:space="0" w:color="auto"/>
            </w:tcBorders>
            <w:shd w:val="clear" w:color="auto" w:fill="FFFFFF"/>
            <w:vAlign w:val="center"/>
          </w:tcPr>
          <w:p w14:paraId="225C3AAE"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12E2B17F" w14:textId="77777777" w:rsidTr="00E5557B">
        <w:trPr>
          <w:trHeight w:val="90"/>
        </w:trPr>
        <w:tc>
          <w:tcPr>
            <w:tcW w:w="4962" w:type="dxa"/>
            <w:gridSpan w:val="3"/>
            <w:tcBorders>
              <w:top w:val="single" w:sz="6" w:space="0" w:color="auto"/>
              <w:left w:val="single" w:sz="12" w:space="0" w:color="auto"/>
              <w:bottom w:val="single" w:sz="6" w:space="0" w:color="auto"/>
              <w:right w:val="single" w:sz="6" w:space="0" w:color="auto"/>
            </w:tcBorders>
            <w:shd w:val="clear" w:color="auto" w:fill="FFFFFF"/>
          </w:tcPr>
          <w:p w14:paraId="160F8DBC"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186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DBD2270"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166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BDF04EC"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3086" w:type="dxa"/>
            <w:tcBorders>
              <w:top w:val="single" w:sz="6" w:space="0" w:color="auto"/>
              <w:left w:val="single" w:sz="6" w:space="0" w:color="auto"/>
              <w:bottom w:val="single" w:sz="6" w:space="0" w:color="auto"/>
              <w:right w:val="single" w:sz="12" w:space="0" w:color="auto"/>
            </w:tcBorders>
            <w:shd w:val="clear" w:color="auto" w:fill="FFFFFF"/>
            <w:vAlign w:val="center"/>
          </w:tcPr>
          <w:p w14:paraId="05CC8A4F"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579BD4E4" w14:textId="77777777" w:rsidTr="00E5557B">
        <w:trPr>
          <w:trHeight w:val="90"/>
        </w:trPr>
        <w:tc>
          <w:tcPr>
            <w:tcW w:w="4962" w:type="dxa"/>
            <w:gridSpan w:val="3"/>
            <w:tcBorders>
              <w:top w:val="single" w:sz="6" w:space="0" w:color="auto"/>
              <w:left w:val="single" w:sz="12" w:space="0" w:color="auto"/>
              <w:bottom w:val="single" w:sz="12" w:space="0" w:color="auto"/>
              <w:right w:val="single" w:sz="6" w:space="0" w:color="auto"/>
            </w:tcBorders>
            <w:shd w:val="clear" w:color="auto" w:fill="FFFFFF"/>
          </w:tcPr>
          <w:p w14:paraId="1DC022D7"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1869"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14:paraId="6F055371"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1663" w:type="dxa"/>
            <w:gridSpan w:val="3"/>
            <w:tcBorders>
              <w:top w:val="single" w:sz="6" w:space="0" w:color="auto"/>
              <w:left w:val="single" w:sz="6" w:space="0" w:color="auto"/>
              <w:bottom w:val="single" w:sz="12" w:space="0" w:color="auto"/>
              <w:right w:val="single" w:sz="6" w:space="0" w:color="auto"/>
            </w:tcBorders>
            <w:shd w:val="clear" w:color="auto" w:fill="FFFFFF"/>
            <w:vAlign w:val="center"/>
          </w:tcPr>
          <w:p w14:paraId="3A5EFEE0"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3086" w:type="dxa"/>
            <w:tcBorders>
              <w:top w:val="single" w:sz="6" w:space="0" w:color="auto"/>
              <w:left w:val="single" w:sz="6" w:space="0" w:color="auto"/>
              <w:bottom w:val="single" w:sz="12" w:space="0" w:color="auto"/>
              <w:right w:val="single" w:sz="12" w:space="0" w:color="auto"/>
            </w:tcBorders>
            <w:shd w:val="clear" w:color="auto" w:fill="FFFFFF"/>
            <w:vAlign w:val="center"/>
          </w:tcPr>
          <w:p w14:paraId="6964B5B5"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44121762" w14:textId="77777777" w:rsidTr="00E5557B">
        <w:trPr>
          <w:trHeight w:val="90"/>
        </w:trPr>
        <w:tc>
          <w:tcPr>
            <w:tcW w:w="1363" w:type="dxa"/>
            <w:tcBorders>
              <w:top w:val="single" w:sz="12" w:space="0" w:color="auto"/>
              <w:left w:val="single" w:sz="12" w:space="0" w:color="00000A"/>
              <w:bottom w:val="single" w:sz="4" w:space="0" w:color="auto"/>
              <w:right w:val="single" w:sz="4" w:space="0" w:color="auto"/>
            </w:tcBorders>
            <w:shd w:val="clear" w:color="auto" w:fill="FFFFFF"/>
            <w:vAlign w:val="center"/>
            <w:hideMark/>
          </w:tcPr>
          <w:p w14:paraId="10431D80"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7.</w:t>
            </w:r>
          </w:p>
        </w:tc>
        <w:tc>
          <w:tcPr>
            <w:tcW w:w="3599" w:type="dxa"/>
            <w:gridSpan w:val="2"/>
            <w:tcBorders>
              <w:top w:val="single" w:sz="12" w:space="0" w:color="auto"/>
              <w:left w:val="single" w:sz="4" w:space="0" w:color="auto"/>
              <w:bottom w:val="single" w:sz="4" w:space="0" w:color="auto"/>
              <w:right w:val="single" w:sz="4" w:space="0" w:color="auto"/>
            </w:tcBorders>
            <w:shd w:val="clear" w:color="auto" w:fill="FFFFFF"/>
          </w:tcPr>
          <w:p w14:paraId="79CF75D6"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Članstvo u strukovnim tijelima:</w:t>
            </w:r>
          </w:p>
        </w:tc>
        <w:tc>
          <w:tcPr>
            <w:tcW w:w="6618" w:type="dxa"/>
            <w:gridSpan w:val="6"/>
            <w:tcBorders>
              <w:top w:val="single" w:sz="12" w:space="0" w:color="auto"/>
              <w:left w:val="single" w:sz="4" w:space="0" w:color="auto"/>
              <w:bottom w:val="single" w:sz="4" w:space="0" w:color="auto"/>
              <w:right w:val="single" w:sz="12" w:space="0" w:color="00000A"/>
            </w:tcBorders>
            <w:shd w:val="clear" w:color="auto" w:fill="FFFFFF"/>
            <w:vAlign w:val="center"/>
          </w:tcPr>
          <w:p w14:paraId="26E897BE"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2143486E" w14:textId="77777777" w:rsidTr="00E5557B">
        <w:trPr>
          <w:trHeight w:val="90"/>
        </w:trPr>
        <w:tc>
          <w:tcPr>
            <w:tcW w:w="1363" w:type="dxa"/>
            <w:tcBorders>
              <w:top w:val="single" w:sz="4" w:space="0" w:color="auto"/>
              <w:left w:val="single" w:sz="12" w:space="0" w:color="00000A"/>
              <w:bottom w:val="single" w:sz="4" w:space="0" w:color="auto"/>
              <w:right w:val="single" w:sz="4" w:space="0" w:color="auto"/>
            </w:tcBorders>
            <w:shd w:val="clear" w:color="auto" w:fill="FFFFFF"/>
            <w:vAlign w:val="center"/>
            <w:hideMark/>
          </w:tcPr>
          <w:p w14:paraId="0517EFC2"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8.</w:t>
            </w:r>
          </w:p>
        </w:tc>
        <w:tc>
          <w:tcPr>
            <w:tcW w:w="3599" w:type="dxa"/>
            <w:gridSpan w:val="2"/>
            <w:tcBorders>
              <w:top w:val="single" w:sz="4" w:space="0" w:color="auto"/>
              <w:left w:val="single" w:sz="4" w:space="0" w:color="auto"/>
              <w:bottom w:val="single" w:sz="4" w:space="0" w:color="auto"/>
              <w:right w:val="single" w:sz="4" w:space="0" w:color="auto"/>
            </w:tcBorders>
            <w:shd w:val="clear" w:color="auto" w:fill="FFFFFF"/>
          </w:tcPr>
          <w:p w14:paraId="0255A133"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Ostale vještine:</w:t>
            </w:r>
          </w:p>
        </w:tc>
        <w:tc>
          <w:tcPr>
            <w:tcW w:w="6618" w:type="dxa"/>
            <w:gridSpan w:val="6"/>
            <w:tcBorders>
              <w:top w:val="single" w:sz="4" w:space="0" w:color="auto"/>
              <w:left w:val="single" w:sz="4" w:space="0" w:color="auto"/>
              <w:bottom w:val="single" w:sz="4" w:space="0" w:color="auto"/>
              <w:right w:val="single" w:sz="12" w:space="0" w:color="00000A"/>
            </w:tcBorders>
            <w:shd w:val="clear" w:color="auto" w:fill="FFFFFF"/>
            <w:vAlign w:val="center"/>
          </w:tcPr>
          <w:p w14:paraId="2A15CC17"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30A7F751" w14:textId="77777777" w:rsidTr="00E5557B">
        <w:trPr>
          <w:trHeight w:val="90"/>
        </w:trPr>
        <w:tc>
          <w:tcPr>
            <w:tcW w:w="1363" w:type="dxa"/>
            <w:tcBorders>
              <w:top w:val="single" w:sz="4" w:space="0" w:color="auto"/>
              <w:left w:val="single" w:sz="12" w:space="0" w:color="00000A"/>
              <w:bottom w:val="single" w:sz="4" w:space="0" w:color="auto"/>
              <w:right w:val="single" w:sz="4" w:space="0" w:color="auto"/>
            </w:tcBorders>
            <w:shd w:val="clear" w:color="auto" w:fill="FFFFFF"/>
            <w:vAlign w:val="center"/>
            <w:hideMark/>
          </w:tcPr>
          <w:p w14:paraId="2D3E65AD"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9.</w:t>
            </w:r>
          </w:p>
        </w:tc>
        <w:tc>
          <w:tcPr>
            <w:tcW w:w="3599" w:type="dxa"/>
            <w:gridSpan w:val="2"/>
            <w:tcBorders>
              <w:top w:val="single" w:sz="4" w:space="0" w:color="auto"/>
              <w:left w:val="single" w:sz="4" w:space="0" w:color="auto"/>
              <w:bottom w:val="single" w:sz="4" w:space="0" w:color="auto"/>
              <w:right w:val="single" w:sz="4" w:space="0" w:color="auto"/>
            </w:tcBorders>
            <w:shd w:val="clear" w:color="auto" w:fill="FFFFFF"/>
          </w:tcPr>
          <w:p w14:paraId="4DCF5CC9"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Trenutna tvrtka i pozicija:</w:t>
            </w:r>
          </w:p>
        </w:tc>
        <w:tc>
          <w:tcPr>
            <w:tcW w:w="6618" w:type="dxa"/>
            <w:gridSpan w:val="6"/>
            <w:tcBorders>
              <w:top w:val="single" w:sz="4" w:space="0" w:color="auto"/>
              <w:left w:val="single" w:sz="4" w:space="0" w:color="auto"/>
              <w:bottom w:val="single" w:sz="4" w:space="0" w:color="auto"/>
              <w:right w:val="single" w:sz="12" w:space="0" w:color="00000A"/>
            </w:tcBorders>
            <w:shd w:val="clear" w:color="auto" w:fill="FFFFFF"/>
            <w:vAlign w:val="center"/>
          </w:tcPr>
          <w:p w14:paraId="27277B0A"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448B2F88" w14:textId="77777777" w:rsidTr="00E5557B">
        <w:trPr>
          <w:trHeight w:val="90"/>
        </w:trPr>
        <w:tc>
          <w:tcPr>
            <w:tcW w:w="1363" w:type="dxa"/>
            <w:tcBorders>
              <w:top w:val="single" w:sz="4" w:space="0" w:color="auto"/>
              <w:left w:val="single" w:sz="12" w:space="0" w:color="00000A"/>
              <w:bottom w:val="single" w:sz="12" w:space="0" w:color="auto"/>
              <w:right w:val="single" w:sz="4" w:space="0" w:color="auto"/>
            </w:tcBorders>
            <w:shd w:val="clear" w:color="auto" w:fill="FFFFFF"/>
            <w:vAlign w:val="center"/>
            <w:hideMark/>
          </w:tcPr>
          <w:p w14:paraId="36C7993F"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10.</w:t>
            </w:r>
          </w:p>
        </w:tc>
        <w:tc>
          <w:tcPr>
            <w:tcW w:w="10217" w:type="dxa"/>
            <w:gridSpan w:val="8"/>
            <w:tcBorders>
              <w:top w:val="single" w:sz="4" w:space="0" w:color="auto"/>
              <w:left w:val="single" w:sz="4" w:space="0" w:color="auto"/>
              <w:bottom w:val="single" w:sz="12" w:space="0" w:color="auto"/>
              <w:right w:val="single" w:sz="12" w:space="0" w:color="00000A"/>
            </w:tcBorders>
            <w:shd w:val="clear" w:color="auto" w:fill="FFFFFF"/>
          </w:tcPr>
          <w:p w14:paraId="224ECFEB"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sz w:val="20"/>
                <w:szCs w:val="20"/>
              </w:rPr>
              <w:t xml:space="preserve">Relevantno radno iskustvo stručnjaka prema traženom u </w:t>
            </w:r>
            <w:proofErr w:type="spellStart"/>
            <w:r w:rsidRPr="005A0DB8">
              <w:rPr>
                <w:rFonts w:asciiTheme="minorHAnsi" w:hAnsiTheme="minorHAnsi" w:cstheme="minorHAnsi"/>
                <w:sz w:val="20"/>
                <w:szCs w:val="20"/>
              </w:rPr>
              <w:t>DoN</w:t>
            </w:r>
            <w:proofErr w:type="spellEnd"/>
            <w:r w:rsidRPr="005A0DB8">
              <w:rPr>
                <w:rFonts w:asciiTheme="minorHAnsi" w:hAnsiTheme="minorHAnsi" w:cstheme="minorHAnsi"/>
                <w:sz w:val="20"/>
                <w:szCs w:val="20"/>
              </w:rPr>
              <w:t>:</w:t>
            </w:r>
          </w:p>
        </w:tc>
      </w:tr>
      <w:tr w:rsidR="005A0DB8" w:rsidRPr="005A0DB8" w14:paraId="4783010F" w14:textId="77777777" w:rsidTr="00E5557B">
        <w:trPr>
          <w:trHeight w:val="90"/>
        </w:trPr>
        <w:tc>
          <w:tcPr>
            <w:tcW w:w="3838" w:type="dxa"/>
            <w:gridSpan w:val="2"/>
            <w:tcBorders>
              <w:top w:val="single" w:sz="12" w:space="0" w:color="auto"/>
              <w:left w:val="single" w:sz="12" w:space="0" w:color="00000A"/>
              <w:bottom w:val="single" w:sz="4" w:space="0" w:color="auto"/>
              <w:right w:val="single" w:sz="4" w:space="0" w:color="auto"/>
            </w:tcBorders>
            <w:shd w:val="clear" w:color="auto" w:fill="DBE5F1" w:themeFill="accent1" w:themeFillTint="33"/>
            <w:vAlign w:val="center"/>
            <w:hideMark/>
          </w:tcPr>
          <w:p w14:paraId="2AAB40FC" w14:textId="77777777" w:rsidR="005A0DB8" w:rsidRPr="005A0DB8" w:rsidRDefault="005A0DB8" w:rsidP="003A7A8F">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Datum od – do</w:t>
            </w:r>
          </w:p>
          <w:p w14:paraId="06E8CF74" w14:textId="77777777" w:rsidR="005A0DB8" w:rsidRPr="005A0DB8" w:rsidRDefault="005A0DB8" w:rsidP="003A7A8F">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i/>
                <w:sz w:val="20"/>
                <w:szCs w:val="20"/>
              </w:rPr>
              <w:t>(mjesec/godina)</w:t>
            </w:r>
          </w:p>
        </w:tc>
        <w:tc>
          <w:tcPr>
            <w:tcW w:w="2557"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hideMark/>
          </w:tcPr>
          <w:p w14:paraId="2C6B48B1" w14:textId="77777777" w:rsidR="005A0DB8" w:rsidRPr="005A0DB8" w:rsidRDefault="005A0DB8" w:rsidP="003A7A8F">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Tvrtka/Institucija</w:t>
            </w:r>
          </w:p>
          <w:p w14:paraId="2AD086F1" w14:textId="77777777" w:rsidR="005A0DB8" w:rsidRPr="005A0DB8" w:rsidRDefault="005A0DB8" w:rsidP="003A7A8F">
            <w:pPr>
              <w:spacing w:before="60" w:after="60" w:line="220" w:lineRule="atLeast"/>
              <w:jc w:val="center"/>
              <w:rPr>
                <w:rFonts w:asciiTheme="minorHAnsi" w:hAnsiTheme="minorHAnsi" w:cstheme="minorHAnsi"/>
                <w:i/>
                <w:sz w:val="20"/>
                <w:szCs w:val="20"/>
              </w:rPr>
            </w:pPr>
            <w:r w:rsidRPr="005A0DB8">
              <w:rPr>
                <w:rFonts w:asciiTheme="minorHAnsi" w:hAnsiTheme="minorHAnsi" w:cstheme="minorHAnsi"/>
                <w:i/>
                <w:sz w:val="20"/>
                <w:szCs w:val="20"/>
              </w:rPr>
              <w:t>(Naziv, Adresa, Kontakt)</w:t>
            </w:r>
          </w:p>
        </w:tc>
        <w:tc>
          <w:tcPr>
            <w:tcW w:w="1695" w:type="dxa"/>
            <w:gridSpan w:val="3"/>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hideMark/>
          </w:tcPr>
          <w:p w14:paraId="1CD5A0D2" w14:textId="77777777" w:rsidR="005A0DB8" w:rsidRPr="005A0DB8" w:rsidRDefault="005A0DB8" w:rsidP="003A7A8F">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Položaj</w:t>
            </w:r>
          </w:p>
        </w:tc>
        <w:tc>
          <w:tcPr>
            <w:tcW w:w="3490" w:type="dxa"/>
            <w:gridSpan w:val="2"/>
            <w:tcBorders>
              <w:top w:val="single" w:sz="12" w:space="0" w:color="auto"/>
              <w:left w:val="single" w:sz="4" w:space="0" w:color="auto"/>
              <w:bottom w:val="single" w:sz="4" w:space="0" w:color="auto"/>
              <w:right w:val="single" w:sz="12" w:space="0" w:color="00000A"/>
            </w:tcBorders>
            <w:shd w:val="clear" w:color="auto" w:fill="DBE5F1" w:themeFill="accent1" w:themeFillTint="33"/>
            <w:vAlign w:val="center"/>
            <w:hideMark/>
          </w:tcPr>
          <w:p w14:paraId="4A8766E3" w14:textId="77777777" w:rsidR="005A0DB8" w:rsidRPr="005A0DB8" w:rsidRDefault="005A0DB8" w:rsidP="003A7A8F">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Opis radnog mjesta</w:t>
            </w:r>
          </w:p>
        </w:tc>
      </w:tr>
      <w:tr w:rsidR="005A0DB8" w:rsidRPr="005A0DB8" w14:paraId="78C4664D" w14:textId="77777777" w:rsidTr="00E5557B">
        <w:trPr>
          <w:trHeight w:val="90"/>
        </w:trPr>
        <w:tc>
          <w:tcPr>
            <w:tcW w:w="3838" w:type="dxa"/>
            <w:gridSpan w:val="2"/>
            <w:tcBorders>
              <w:top w:val="single" w:sz="4" w:space="0" w:color="auto"/>
              <w:left w:val="single" w:sz="12" w:space="0" w:color="00000A"/>
              <w:bottom w:val="single" w:sz="4" w:space="0" w:color="auto"/>
              <w:right w:val="single" w:sz="4" w:space="0" w:color="auto"/>
            </w:tcBorders>
            <w:shd w:val="clear" w:color="auto" w:fill="FFFFFF"/>
            <w:vAlign w:val="center"/>
          </w:tcPr>
          <w:p w14:paraId="07CC7A30"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25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783FD4"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16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35914B"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3490" w:type="dxa"/>
            <w:gridSpan w:val="2"/>
            <w:tcBorders>
              <w:top w:val="single" w:sz="4" w:space="0" w:color="auto"/>
              <w:left w:val="single" w:sz="4" w:space="0" w:color="auto"/>
              <w:bottom w:val="single" w:sz="4" w:space="0" w:color="auto"/>
              <w:right w:val="single" w:sz="12" w:space="0" w:color="00000A"/>
            </w:tcBorders>
            <w:shd w:val="clear" w:color="auto" w:fill="FFFFFF"/>
            <w:vAlign w:val="center"/>
          </w:tcPr>
          <w:p w14:paraId="5C13A597"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68B22603" w14:textId="77777777" w:rsidTr="00E5557B">
        <w:trPr>
          <w:trHeight w:val="90"/>
        </w:trPr>
        <w:tc>
          <w:tcPr>
            <w:tcW w:w="3838" w:type="dxa"/>
            <w:gridSpan w:val="2"/>
            <w:tcBorders>
              <w:top w:val="single" w:sz="4" w:space="0" w:color="auto"/>
              <w:left w:val="single" w:sz="12" w:space="0" w:color="00000A"/>
              <w:bottom w:val="single" w:sz="4" w:space="0" w:color="auto"/>
              <w:right w:val="single" w:sz="4" w:space="0" w:color="auto"/>
            </w:tcBorders>
            <w:shd w:val="clear" w:color="auto" w:fill="FFFFFF"/>
            <w:vAlign w:val="center"/>
          </w:tcPr>
          <w:p w14:paraId="21957DA7"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25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0235DF"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16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D9B3C9"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3490" w:type="dxa"/>
            <w:gridSpan w:val="2"/>
            <w:tcBorders>
              <w:top w:val="single" w:sz="4" w:space="0" w:color="auto"/>
              <w:left w:val="single" w:sz="4" w:space="0" w:color="auto"/>
              <w:bottom w:val="single" w:sz="4" w:space="0" w:color="auto"/>
              <w:right w:val="single" w:sz="12" w:space="0" w:color="00000A"/>
            </w:tcBorders>
            <w:shd w:val="clear" w:color="auto" w:fill="FFFFFF"/>
            <w:vAlign w:val="center"/>
          </w:tcPr>
          <w:p w14:paraId="44D2DE97"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199F8E8A" w14:textId="77777777" w:rsidTr="00E5557B">
        <w:trPr>
          <w:trHeight w:val="90"/>
        </w:trPr>
        <w:tc>
          <w:tcPr>
            <w:tcW w:w="3838" w:type="dxa"/>
            <w:gridSpan w:val="2"/>
            <w:tcBorders>
              <w:top w:val="single" w:sz="4" w:space="0" w:color="auto"/>
              <w:left w:val="single" w:sz="12" w:space="0" w:color="00000A"/>
              <w:bottom w:val="single" w:sz="4" w:space="0" w:color="auto"/>
              <w:right w:val="single" w:sz="4" w:space="0" w:color="auto"/>
            </w:tcBorders>
            <w:shd w:val="clear" w:color="auto" w:fill="FFFFFF"/>
            <w:vAlign w:val="center"/>
          </w:tcPr>
          <w:p w14:paraId="15693528"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25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2900DF"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16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132D79"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3490" w:type="dxa"/>
            <w:gridSpan w:val="2"/>
            <w:tcBorders>
              <w:top w:val="single" w:sz="4" w:space="0" w:color="auto"/>
              <w:left w:val="single" w:sz="4" w:space="0" w:color="auto"/>
              <w:bottom w:val="single" w:sz="4" w:space="0" w:color="auto"/>
              <w:right w:val="single" w:sz="12" w:space="0" w:color="00000A"/>
            </w:tcBorders>
            <w:shd w:val="clear" w:color="auto" w:fill="FFFFFF"/>
            <w:vAlign w:val="center"/>
          </w:tcPr>
          <w:p w14:paraId="3AC45938"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365B8751" w14:textId="77777777" w:rsidTr="00E5557B">
        <w:trPr>
          <w:trHeight w:val="90"/>
        </w:trPr>
        <w:tc>
          <w:tcPr>
            <w:tcW w:w="3838" w:type="dxa"/>
            <w:gridSpan w:val="2"/>
            <w:tcBorders>
              <w:top w:val="single" w:sz="4" w:space="0" w:color="auto"/>
              <w:left w:val="single" w:sz="12" w:space="0" w:color="00000A"/>
              <w:bottom w:val="single" w:sz="4" w:space="0" w:color="auto"/>
              <w:right w:val="single" w:sz="4" w:space="0" w:color="auto"/>
            </w:tcBorders>
            <w:shd w:val="clear" w:color="auto" w:fill="FFFFFF"/>
            <w:vAlign w:val="center"/>
          </w:tcPr>
          <w:p w14:paraId="192C0BC4"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25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CC2A8E"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16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8966F3"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3490" w:type="dxa"/>
            <w:gridSpan w:val="2"/>
            <w:tcBorders>
              <w:top w:val="single" w:sz="4" w:space="0" w:color="auto"/>
              <w:left w:val="single" w:sz="4" w:space="0" w:color="auto"/>
              <w:bottom w:val="single" w:sz="4" w:space="0" w:color="auto"/>
              <w:right w:val="single" w:sz="12" w:space="0" w:color="00000A"/>
            </w:tcBorders>
            <w:shd w:val="clear" w:color="auto" w:fill="FFFFFF"/>
            <w:vAlign w:val="center"/>
          </w:tcPr>
          <w:p w14:paraId="0A3F3832"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32D18B84" w14:textId="77777777" w:rsidTr="00E5557B">
        <w:trPr>
          <w:trHeight w:val="90"/>
        </w:trPr>
        <w:tc>
          <w:tcPr>
            <w:tcW w:w="3838" w:type="dxa"/>
            <w:gridSpan w:val="2"/>
            <w:tcBorders>
              <w:top w:val="single" w:sz="4" w:space="0" w:color="auto"/>
              <w:left w:val="single" w:sz="12" w:space="0" w:color="00000A"/>
              <w:bottom w:val="single" w:sz="4" w:space="0" w:color="auto"/>
              <w:right w:val="single" w:sz="4" w:space="0" w:color="auto"/>
            </w:tcBorders>
            <w:shd w:val="clear" w:color="auto" w:fill="FFFFFF"/>
            <w:vAlign w:val="center"/>
          </w:tcPr>
          <w:p w14:paraId="70630E42"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25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26E008" w14:textId="77777777" w:rsidR="005A0DB8" w:rsidRPr="005A0DB8" w:rsidRDefault="005A0DB8" w:rsidP="003A7A8F">
            <w:pPr>
              <w:spacing w:before="60" w:after="60" w:line="220" w:lineRule="atLeast"/>
              <w:rPr>
                <w:rFonts w:asciiTheme="minorHAnsi" w:hAnsiTheme="minorHAnsi" w:cstheme="minorHAnsi"/>
                <w:sz w:val="20"/>
                <w:szCs w:val="20"/>
              </w:rPr>
            </w:pPr>
          </w:p>
        </w:tc>
        <w:tc>
          <w:tcPr>
            <w:tcW w:w="16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6D55AB"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c>
          <w:tcPr>
            <w:tcW w:w="3490" w:type="dxa"/>
            <w:gridSpan w:val="2"/>
            <w:tcBorders>
              <w:top w:val="single" w:sz="4" w:space="0" w:color="auto"/>
              <w:left w:val="single" w:sz="4" w:space="0" w:color="auto"/>
              <w:bottom w:val="single" w:sz="4" w:space="0" w:color="auto"/>
              <w:right w:val="single" w:sz="12" w:space="0" w:color="00000A"/>
            </w:tcBorders>
            <w:shd w:val="clear" w:color="auto" w:fill="FFFFFF"/>
            <w:vAlign w:val="center"/>
          </w:tcPr>
          <w:p w14:paraId="6E7C54E3" w14:textId="77777777" w:rsidR="005A0DB8" w:rsidRPr="005A0DB8" w:rsidRDefault="005A0DB8" w:rsidP="003A7A8F">
            <w:pPr>
              <w:spacing w:before="60" w:after="60" w:line="220" w:lineRule="atLeast"/>
              <w:jc w:val="center"/>
              <w:rPr>
                <w:rFonts w:asciiTheme="minorHAnsi" w:hAnsiTheme="minorHAnsi" w:cstheme="minorHAnsi"/>
                <w:sz w:val="20"/>
                <w:szCs w:val="20"/>
              </w:rPr>
            </w:pPr>
          </w:p>
        </w:tc>
      </w:tr>
      <w:tr w:rsidR="005A0DB8" w:rsidRPr="005A0DB8" w14:paraId="1B4AB1DB" w14:textId="77777777" w:rsidTr="00E5557B">
        <w:trPr>
          <w:trHeight w:val="90"/>
        </w:trPr>
        <w:tc>
          <w:tcPr>
            <w:tcW w:w="11580" w:type="dxa"/>
            <w:gridSpan w:val="9"/>
            <w:tcBorders>
              <w:top w:val="single" w:sz="4" w:space="0" w:color="auto"/>
              <w:left w:val="single" w:sz="12" w:space="0" w:color="00000A"/>
              <w:bottom w:val="single" w:sz="12" w:space="0" w:color="auto"/>
              <w:right w:val="single" w:sz="12" w:space="0" w:color="00000A"/>
            </w:tcBorders>
            <w:shd w:val="clear" w:color="auto" w:fill="FFFFFF"/>
            <w:vAlign w:val="center"/>
          </w:tcPr>
          <w:p w14:paraId="2BE214F4" w14:textId="77777777" w:rsidR="005A0DB8" w:rsidRPr="005A0DB8" w:rsidRDefault="005A0DB8" w:rsidP="003A7A8F">
            <w:pPr>
              <w:spacing w:before="60" w:after="60" w:line="220" w:lineRule="atLeast"/>
              <w:rPr>
                <w:rFonts w:asciiTheme="minorHAnsi" w:hAnsiTheme="minorHAnsi" w:cstheme="minorHAnsi"/>
                <w:sz w:val="20"/>
                <w:szCs w:val="20"/>
              </w:rPr>
            </w:pPr>
            <w:r w:rsidRPr="005A0DB8">
              <w:rPr>
                <w:rFonts w:asciiTheme="minorHAnsi" w:hAnsiTheme="minorHAnsi" w:cstheme="minorHAnsi"/>
                <w:i/>
                <w:sz w:val="20"/>
                <w:szCs w:val="20"/>
              </w:rPr>
              <w:t>* Naručitelj pridržava pravo kontaktirati kontakt za provjeru točnosti podataka prikazanih u životopisu.</w:t>
            </w:r>
          </w:p>
        </w:tc>
      </w:tr>
      <w:tr w:rsidR="005A0DB8" w:rsidRPr="005A0DB8" w14:paraId="33A619B9" w14:textId="77777777" w:rsidTr="00E5557B">
        <w:trPr>
          <w:trHeight w:val="831"/>
        </w:trPr>
        <w:tc>
          <w:tcPr>
            <w:tcW w:w="11580" w:type="dxa"/>
            <w:gridSpan w:val="9"/>
            <w:tcBorders>
              <w:top w:val="single" w:sz="12" w:space="0" w:color="00000A"/>
              <w:left w:val="single" w:sz="12" w:space="0" w:color="00000A"/>
              <w:bottom w:val="nil"/>
              <w:right w:val="single" w:sz="12" w:space="0" w:color="00000A"/>
            </w:tcBorders>
            <w:shd w:val="clear" w:color="auto" w:fill="FFFFFF"/>
          </w:tcPr>
          <w:p w14:paraId="1B95D08A" w14:textId="77777777" w:rsidR="005A0DB8" w:rsidRPr="005A0DB8" w:rsidRDefault="005A0DB8" w:rsidP="003A7A8F">
            <w:pPr>
              <w:spacing w:line="220" w:lineRule="atLeast"/>
              <w:rPr>
                <w:rFonts w:asciiTheme="minorHAnsi" w:hAnsiTheme="minorHAnsi" w:cstheme="minorHAnsi"/>
                <w:sz w:val="20"/>
                <w:szCs w:val="20"/>
              </w:rPr>
            </w:pPr>
            <w:r w:rsidRPr="005A0DB8">
              <w:rPr>
                <w:rFonts w:asciiTheme="minorHAnsi" w:hAnsiTheme="minorHAnsi" w:cstheme="minorHAnsi"/>
                <w:sz w:val="20"/>
                <w:szCs w:val="20"/>
              </w:rPr>
              <w:t>Svojim potpisom potvrđujem raspoloživost za vrijeme provođenja usluge te istinitost gore navedenih podataka.</w:t>
            </w:r>
          </w:p>
          <w:p w14:paraId="5D6DF787" w14:textId="77777777" w:rsidR="005A0DB8" w:rsidRPr="005A0DB8" w:rsidRDefault="005A0DB8" w:rsidP="003A7A8F">
            <w:pPr>
              <w:spacing w:line="220" w:lineRule="atLeast"/>
              <w:rPr>
                <w:rFonts w:asciiTheme="minorHAnsi" w:hAnsiTheme="minorHAnsi" w:cstheme="minorHAnsi"/>
                <w:sz w:val="20"/>
                <w:szCs w:val="20"/>
              </w:rPr>
            </w:pPr>
          </w:p>
          <w:p w14:paraId="5EBDD520" w14:textId="77777777" w:rsidR="005A0DB8" w:rsidRPr="005A0DB8" w:rsidRDefault="005A0DB8" w:rsidP="003A7A8F">
            <w:pPr>
              <w:spacing w:line="220" w:lineRule="atLeast"/>
              <w:rPr>
                <w:rFonts w:asciiTheme="minorHAnsi" w:hAnsiTheme="minorHAnsi" w:cstheme="minorHAnsi"/>
                <w:sz w:val="20"/>
                <w:szCs w:val="20"/>
              </w:rPr>
            </w:pPr>
            <w:r w:rsidRPr="005A0DB8">
              <w:rPr>
                <w:rFonts w:asciiTheme="minorHAnsi" w:hAnsiTheme="minorHAnsi" w:cstheme="minorHAnsi"/>
                <w:sz w:val="20"/>
                <w:szCs w:val="20"/>
              </w:rPr>
              <w:t>______________________</w:t>
            </w:r>
          </w:p>
        </w:tc>
      </w:tr>
      <w:tr w:rsidR="005A0DB8" w:rsidRPr="005A0DB8" w14:paraId="4529D809" w14:textId="77777777" w:rsidTr="00E5557B">
        <w:trPr>
          <w:trHeight w:val="263"/>
        </w:trPr>
        <w:tc>
          <w:tcPr>
            <w:tcW w:w="7346" w:type="dxa"/>
            <w:gridSpan w:val="6"/>
            <w:tcBorders>
              <w:top w:val="nil"/>
              <w:left w:val="single" w:sz="12" w:space="0" w:color="00000A"/>
              <w:bottom w:val="single" w:sz="12" w:space="0" w:color="00000A"/>
              <w:right w:val="nil"/>
            </w:tcBorders>
            <w:shd w:val="clear" w:color="auto" w:fill="FFFFFF"/>
          </w:tcPr>
          <w:p w14:paraId="063593AB" w14:textId="77777777" w:rsidR="005A0DB8" w:rsidRPr="005A0DB8" w:rsidRDefault="005A0DB8" w:rsidP="003A7A8F">
            <w:pPr>
              <w:spacing w:line="220" w:lineRule="atLeast"/>
              <w:rPr>
                <w:rFonts w:asciiTheme="minorHAnsi" w:hAnsiTheme="minorHAnsi" w:cstheme="minorHAnsi"/>
                <w:i/>
                <w:sz w:val="20"/>
                <w:szCs w:val="20"/>
              </w:rPr>
            </w:pPr>
            <w:r w:rsidRPr="005A0DB8">
              <w:rPr>
                <w:rFonts w:asciiTheme="minorHAnsi" w:hAnsiTheme="minorHAnsi" w:cstheme="minorHAnsi"/>
                <w:i/>
                <w:sz w:val="20"/>
                <w:szCs w:val="20"/>
              </w:rPr>
              <w:t>mjesto i datum</w:t>
            </w:r>
          </w:p>
        </w:tc>
        <w:tc>
          <w:tcPr>
            <w:tcW w:w="4234" w:type="dxa"/>
            <w:gridSpan w:val="3"/>
            <w:tcBorders>
              <w:top w:val="single" w:sz="4" w:space="0" w:color="00000A"/>
              <w:left w:val="nil"/>
              <w:bottom w:val="single" w:sz="12" w:space="0" w:color="00000A"/>
              <w:right w:val="single" w:sz="12" w:space="0" w:color="00000A"/>
            </w:tcBorders>
            <w:shd w:val="clear" w:color="auto" w:fill="FFFFFF"/>
            <w:vAlign w:val="center"/>
            <w:hideMark/>
          </w:tcPr>
          <w:p w14:paraId="506EC935" w14:textId="77777777" w:rsidR="005A0DB8" w:rsidRPr="005A0DB8" w:rsidRDefault="005A0DB8" w:rsidP="003A7A8F">
            <w:pPr>
              <w:spacing w:line="220" w:lineRule="atLeast"/>
              <w:jc w:val="right"/>
              <w:rPr>
                <w:rFonts w:asciiTheme="minorHAnsi" w:hAnsiTheme="minorHAnsi" w:cstheme="minorHAnsi"/>
                <w:i/>
                <w:sz w:val="20"/>
                <w:szCs w:val="20"/>
              </w:rPr>
            </w:pPr>
            <w:r w:rsidRPr="005A0DB8">
              <w:rPr>
                <w:rFonts w:asciiTheme="minorHAnsi" w:hAnsiTheme="minorHAnsi" w:cstheme="minorHAnsi"/>
                <w:i/>
                <w:sz w:val="20"/>
                <w:szCs w:val="20"/>
              </w:rPr>
              <w:t>ime/prezime/potpis stručne osobe</w:t>
            </w:r>
          </w:p>
        </w:tc>
      </w:tr>
    </w:tbl>
    <w:p w14:paraId="7151ACAE" w14:textId="77777777" w:rsidR="00A26AC4" w:rsidRDefault="00E5557B" w:rsidP="00A26AC4">
      <w:pPr>
        <w:pStyle w:val="Podnoje"/>
        <w:tabs>
          <w:tab w:val="clear" w:pos="9072"/>
          <w:tab w:val="right" w:pos="10206"/>
        </w:tabs>
        <w:spacing w:after="0"/>
        <w:ind w:left="-851" w:right="-1134"/>
        <w:jc w:val="both"/>
        <w:rPr>
          <w:rFonts w:asciiTheme="minorHAnsi" w:hAnsiTheme="minorHAnsi" w:cstheme="minorHAnsi"/>
          <w:sz w:val="18"/>
          <w:szCs w:val="16"/>
        </w:rPr>
      </w:pPr>
      <w:r w:rsidRPr="00D05CFC">
        <w:rPr>
          <w:rFonts w:asciiTheme="minorHAnsi" w:hAnsiTheme="minorHAnsi" w:cstheme="minorHAnsi"/>
          <w:sz w:val="18"/>
          <w:szCs w:val="16"/>
        </w:rPr>
        <w:t xml:space="preserve">NAPOMENA: </w:t>
      </w:r>
      <w:r>
        <w:rPr>
          <w:rFonts w:asciiTheme="minorHAnsi" w:hAnsiTheme="minorHAnsi" w:cstheme="minorHAnsi"/>
          <w:sz w:val="18"/>
          <w:szCs w:val="16"/>
        </w:rPr>
        <w:t>DIO I</w:t>
      </w:r>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obrasca</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životopisa</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dostavlja</w:t>
      </w:r>
      <w:proofErr w:type="spellEnd"/>
      <w:r w:rsidRPr="00D05CFC">
        <w:rPr>
          <w:rFonts w:asciiTheme="minorHAnsi" w:hAnsiTheme="minorHAnsi" w:cstheme="minorHAnsi"/>
          <w:sz w:val="18"/>
          <w:szCs w:val="16"/>
        </w:rPr>
        <w:t xml:space="preserve"> se u </w:t>
      </w:r>
      <w:proofErr w:type="spellStart"/>
      <w:r w:rsidRPr="00D05CFC">
        <w:rPr>
          <w:rFonts w:asciiTheme="minorHAnsi" w:hAnsiTheme="minorHAnsi" w:cstheme="minorHAnsi"/>
          <w:sz w:val="18"/>
          <w:szCs w:val="16"/>
        </w:rPr>
        <w:t>ponudi</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kao</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dio</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kriterija</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bodovanja</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ponude</w:t>
      </w:r>
      <w:proofErr w:type="spellEnd"/>
      <w:r w:rsidRPr="00D05CFC">
        <w:rPr>
          <w:rFonts w:asciiTheme="minorHAnsi" w:hAnsiTheme="minorHAnsi" w:cstheme="minorHAnsi"/>
          <w:sz w:val="18"/>
          <w:szCs w:val="16"/>
        </w:rPr>
        <w:t xml:space="preserve">. </w:t>
      </w:r>
      <w:r>
        <w:rPr>
          <w:rFonts w:asciiTheme="minorHAnsi" w:hAnsiTheme="minorHAnsi" w:cstheme="minorHAnsi"/>
          <w:sz w:val="18"/>
          <w:szCs w:val="16"/>
        </w:rPr>
        <w:t>DIO II</w:t>
      </w:r>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obrasca</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dostavlja</w:t>
      </w:r>
      <w:proofErr w:type="spellEnd"/>
      <w:r w:rsidRPr="00D05CFC">
        <w:rPr>
          <w:rFonts w:asciiTheme="minorHAnsi" w:hAnsiTheme="minorHAnsi" w:cstheme="minorHAnsi"/>
          <w:sz w:val="18"/>
          <w:szCs w:val="16"/>
        </w:rPr>
        <w:t xml:space="preserve"> se </w:t>
      </w:r>
      <w:proofErr w:type="spellStart"/>
      <w:r w:rsidRPr="00D05CFC">
        <w:rPr>
          <w:rFonts w:asciiTheme="minorHAnsi" w:hAnsiTheme="minorHAnsi" w:cstheme="minorHAnsi"/>
          <w:sz w:val="18"/>
          <w:szCs w:val="16"/>
        </w:rPr>
        <w:t>kao</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ažurirani</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popratni</w:t>
      </w:r>
      <w:proofErr w:type="spellEnd"/>
      <w:r w:rsidRPr="00D05CFC">
        <w:rPr>
          <w:rFonts w:asciiTheme="minorHAnsi" w:hAnsiTheme="minorHAnsi" w:cstheme="minorHAnsi"/>
          <w:sz w:val="18"/>
          <w:szCs w:val="16"/>
        </w:rPr>
        <w:t xml:space="preserve"> </w:t>
      </w:r>
    </w:p>
    <w:p w14:paraId="655A8020" w14:textId="77777777" w:rsidR="00482C29" w:rsidRPr="00DF6959" w:rsidRDefault="00E5557B" w:rsidP="00A26AC4">
      <w:pPr>
        <w:pStyle w:val="Podnoje"/>
        <w:tabs>
          <w:tab w:val="clear" w:pos="9072"/>
          <w:tab w:val="right" w:pos="10206"/>
        </w:tabs>
        <w:spacing w:after="0"/>
        <w:ind w:left="-851" w:right="-1134"/>
        <w:jc w:val="both"/>
        <w:rPr>
          <w:rFonts w:asciiTheme="minorHAnsi" w:hAnsiTheme="minorHAnsi" w:cstheme="minorHAnsi"/>
          <w:sz w:val="18"/>
          <w:szCs w:val="16"/>
        </w:rPr>
      </w:pPr>
      <w:proofErr w:type="spellStart"/>
      <w:r w:rsidRPr="00D05CFC">
        <w:rPr>
          <w:rFonts w:asciiTheme="minorHAnsi" w:hAnsiTheme="minorHAnsi" w:cstheme="minorHAnsi"/>
          <w:sz w:val="18"/>
          <w:szCs w:val="16"/>
        </w:rPr>
        <w:t>dokument</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na</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zahtjev</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naručitelja</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te</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ga</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ponuditelji</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nisu</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dužni</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priložiti</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uz</w:t>
      </w:r>
      <w:proofErr w:type="spellEnd"/>
      <w:r w:rsidRPr="00D05CFC">
        <w:rPr>
          <w:rFonts w:asciiTheme="minorHAnsi" w:hAnsiTheme="minorHAnsi" w:cstheme="minorHAnsi"/>
          <w:sz w:val="18"/>
          <w:szCs w:val="16"/>
        </w:rPr>
        <w:t xml:space="preserve"> </w:t>
      </w:r>
      <w:proofErr w:type="spellStart"/>
      <w:r w:rsidRPr="00D05CFC">
        <w:rPr>
          <w:rFonts w:asciiTheme="minorHAnsi" w:hAnsiTheme="minorHAnsi" w:cstheme="minorHAnsi"/>
          <w:sz w:val="18"/>
          <w:szCs w:val="16"/>
        </w:rPr>
        <w:t>ponudu</w:t>
      </w:r>
      <w:proofErr w:type="spellEnd"/>
      <w:r w:rsidRPr="00D05CFC">
        <w:rPr>
          <w:rFonts w:asciiTheme="minorHAnsi" w:hAnsiTheme="minorHAnsi" w:cstheme="minorHAnsi"/>
          <w:sz w:val="18"/>
          <w:szCs w:val="16"/>
        </w:rPr>
        <w:t>.</w:t>
      </w:r>
    </w:p>
    <w:p w14:paraId="5BF241A3" w14:textId="77777777" w:rsidR="00482C29" w:rsidRPr="005A0DB8" w:rsidRDefault="00482C29" w:rsidP="007E1216">
      <w:pPr>
        <w:spacing w:after="0" w:line="276" w:lineRule="auto"/>
        <w:jc w:val="both"/>
        <w:rPr>
          <w:rFonts w:cs="Calibri"/>
          <w:bCs/>
          <w:sz w:val="20"/>
          <w:szCs w:val="20"/>
        </w:rPr>
      </w:pPr>
    </w:p>
    <w:p w14:paraId="77CCE746" w14:textId="77777777" w:rsidR="00482C29" w:rsidRPr="005A0DB8" w:rsidRDefault="00482C29" w:rsidP="007E1216">
      <w:pPr>
        <w:spacing w:after="0" w:line="276" w:lineRule="auto"/>
        <w:jc w:val="both"/>
        <w:rPr>
          <w:rFonts w:cs="Calibri"/>
          <w:bCs/>
          <w:sz w:val="20"/>
          <w:szCs w:val="20"/>
        </w:rPr>
      </w:pPr>
    </w:p>
    <w:sectPr w:rsidR="00482C29" w:rsidRPr="005A0DB8" w:rsidSect="005A0DB8">
      <w:headerReference w:type="even" r:id="rId20"/>
      <w:headerReference w:type="default" r:id="rId21"/>
      <w:footerReference w:type="even" r:id="rId22"/>
      <w:footerReference w:type="default" r:id="rId23"/>
      <w:headerReference w:type="first" r:id="rId24"/>
      <w:footerReference w:type="first" r:id="rId25"/>
      <w:pgSz w:w="11906" w:h="16838" w:code="9"/>
      <w:pgMar w:top="1082" w:right="1134" w:bottom="1134" w:left="1134" w:header="426"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8A2B2" w14:textId="77777777" w:rsidR="00C95A74" w:rsidRDefault="00C95A74">
      <w:r>
        <w:separator/>
      </w:r>
    </w:p>
  </w:endnote>
  <w:endnote w:type="continuationSeparator" w:id="0">
    <w:p w14:paraId="09C22ACE" w14:textId="77777777" w:rsidR="00C95A74" w:rsidRDefault="00C95A74">
      <w:r>
        <w:continuationSeparator/>
      </w:r>
    </w:p>
  </w:endnote>
  <w:endnote w:type="continuationNotice" w:id="1">
    <w:p w14:paraId="4D1E8F6E" w14:textId="77777777" w:rsidR="00C95A74" w:rsidRDefault="00C95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wis721 BT">
    <w:charset w:val="00"/>
    <w:family w:val="swiss"/>
    <w:pitch w:val="variable"/>
    <w:sig w:usb0="800000AF" w:usb1="1000204A" w:usb2="00000000" w:usb3="00000000" w:csb0="0000001B"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0E2A" w14:textId="77777777" w:rsidR="00AE5D94" w:rsidRDefault="00AE5D9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58C2D29" w14:textId="77777777" w:rsidR="00AE5D94" w:rsidRDefault="00AE5D94">
    <w:pPr>
      <w:pStyle w:val="Podnoje"/>
      <w:ind w:right="360"/>
    </w:pPr>
  </w:p>
  <w:p w14:paraId="4DAD57CF" w14:textId="77777777" w:rsidR="00AE5D94" w:rsidRDefault="00AE5D94"/>
  <w:p w14:paraId="0E0E78D8" w14:textId="77777777" w:rsidR="00AE5D94" w:rsidRDefault="00AE5D9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B2279" w14:textId="59ED6702" w:rsidR="00AE5D94" w:rsidRDefault="00AE5D94">
    <w:pPr>
      <w:pStyle w:val="Podnoje"/>
      <w:jc w:val="center"/>
    </w:pPr>
    <w:r>
      <w:rPr>
        <w:noProof/>
      </w:rPr>
      <w:fldChar w:fldCharType="begin"/>
    </w:r>
    <w:r>
      <w:rPr>
        <w:noProof/>
      </w:rPr>
      <w:instrText>PAGE   \* MERGEFORMAT</w:instrText>
    </w:r>
    <w:r>
      <w:rPr>
        <w:noProof/>
      </w:rPr>
      <w:fldChar w:fldCharType="separate"/>
    </w:r>
    <w:r w:rsidR="004D684D">
      <w:rPr>
        <w:noProof/>
      </w:rPr>
      <w:t>21</w:t>
    </w:r>
    <w:r>
      <w:rPr>
        <w:noProof/>
      </w:rPr>
      <w:fldChar w:fldCharType="end"/>
    </w:r>
  </w:p>
  <w:p w14:paraId="45466A8D" w14:textId="77777777" w:rsidR="00AE5D94" w:rsidRDefault="00AE5D94" w:rsidP="00B62791">
    <w:pPr>
      <w:pStyle w:val="Podnoje"/>
      <w:jc w:val="center"/>
    </w:pPr>
    <w:r w:rsidRPr="00F42922">
      <w:rPr>
        <w:noProof/>
        <w:lang w:val="hr-HR" w:eastAsia="hr-HR"/>
      </w:rPr>
      <w:drawing>
        <wp:inline distT="0" distB="0" distL="0" distR="0" wp14:anchorId="78B800EE" wp14:editId="4608A74B">
          <wp:extent cx="5238750" cy="771525"/>
          <wp:effectExtent l="19050" t="0" r="0" b="0"/>
          <wp:docPr id="4" name="Picture 1" descr="LOGO-svi fondova u tr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vi fondova u traci"/>
                  <pic:cNvPicPr>
                    <a:picLocks noChangeAspect="1" noChangeArrowheads="1"/>
                  </pic:cNvPicPr>
                </pic:nvPicPr>
                <pic:blipFill>
                  <a:blip r:embed="rId1"/>
                  <a:srcRect/>
                  <a:stretch>
                    <a:fillRect/>
                  </a:stretch>
                </pic:blipFill>
                <pic:spPr bwMode="auto">
                  <a:xfrm>
                    <a:off x="0" y="0"/>
                    <a:ext cx="5238750" cy="7715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E7788" w14:textId="77777777" w:rsidR="00AE5D94" w:rsidRDefault="00AE5D94">
    <w:pPr>
      <w:pStyle w:val="Podnoje"/>
    </w:pPr>
    <w:r w:rsidRPr="00F42922">
      <w:rPr>
        <w:noProof/>
        <w:lang w:val="hr-HR" w:eastAsia="hr-HR"/>
      </w:rPr>
      <w:drawing>
        <wp:inline distT="0" distB="0" distL="0" distR="0" wp14:anchorId="5506B366" wp14:editId="7D1D3102">
          <wp:extent cx="5238750" cy="771525"/>
          <wp:effectExtent l="19050" t="0" r="0" b="0"/>
          <wp:docPr id="3" name="Picture 1" descr="LOGO-svi fondova u tr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vi fondova u traci"/>
                  <pic:cNvPicPr>
                    <a:picLocks noChangeAspect="1" noChangeArrowheads="1"/>
                  </pic:cNvPicPr>
                </pic:nvPicPr>
                <pic:blipFill>
                  <a:blip r:embed="rId1"/>
                  <a:srcRect/>
                  <a:stretch>
                    <a:fillRect/>
                  </a:stretch>
                </pic:blipFill>
                <pic:spPr bwMode="auto">
                  <a:xfrm>
                    <a:off x="0" y="0"/>
                    <a:ext cx="5238750" cy="7715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D16D2" w14:textId="77777777" w:rsidR="00C95A74" w:rsidRDefault="00C95A74">
      <w:r>
        <w:separator/>
      </w:r>
    </w:p>
  </w:footnote>
  <w:footnote w:type="continuationSeparator" w:id="0">
    <w:p w14:paraId="1DC1BEEA" w14:textId="77777777" w:rsidR="00C95A74" w:rsidRDefault="00C95A74">
      <w:r>
        <w:continuationSeparator/>
      </w:r>
    </w:p>
  </w:footnote>
  <w:footnote w:type="continuationNotice" w:id="1">
    <w:p w14:paraId="3CE1529B" w14:textId="77777777" w:rsidR="00C95A74" w:rsidRDefault="00C95A7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66618" w14:textId="77777777" w:rsidR="00AE5D94" w:rsidRDefault="00AE5D94" w:rsidP="00615A6A">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4F78462" w14:textId="77777777" w:rsidR="00AE5D94" w:rsidRDefault="00AE5D94">
    <w:pPr>
      <w:pStyle w:val="Zaglavlje"/>
      <w:ind w:right="360"/>
    </w:pPr>
  </w:p>
  <w:p w14:paraId="469E5906" w14:textId="77777777" w:rsidR="00AE5D94" w:rsidRDefault="00AE5D94"/>
  <w:p w14:paraId="43CA2893" w14:textId="77777777" w:rsidR="00AE5D94" w:rsidRDefault="00AE5D9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8B442" w14:textId="77777777" w:rsidR="00AE5D94" w:rsidRDefault="00AE5D94" w:rsidP="00B62791">
    <w:pPr>
      <w:pStyle w:val="Zaglavlje"/>
      <w:tabs>
        <w:tab w:val="clear" w:pos="4536"/>
        <w:tab w:val="clear" w:pos="9072"/>
        <w:tab w:val="left" w:pos="8928"/>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A19C2" w14:textId="77777777" w:rsidR="00AE5D94" w:rsidRDefault="00AE5D94" w:rsidP="005C6B57">
    <w:pPr>
      <w:pStyle w:val="Zaglavlj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BD5"/>
    <w:multiLevelType w:val="hybridMultilevel"/>
    <w:tmpl w:val="D0829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D230C3"/>
    <w:multiLevelType w:val="hybridMultilevel"/>
    <w:tmpl w:val="EF507658"/>
    <w:lvl w:ilvl="0" w:tplc="B1D0163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A90295"/>
    <w:multiLevelType w:val="hybridMultilevel"/>
    <w:tmpl w:val="8C6A57D4"/>
    <w:lvl w:ilvl="0" w:tplc="116263E0">
      <w:start w:val="7"/>
      <w:numFmt w:val="decimal"/>
      <w:lvlText w:val="8.%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DF0142"/>
    <w:multiLevelType w:val="hybridMultilevel"/>
    <w:tmpl w:val="D0DC19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262CF4"/>
    <w:multiLevelType w:val="multilevel"/>
    <w:tmpl w:val="C5142F6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412BEC"/>
    <w:multiLevelType w:val="multilevel"/>
    <w:tmpl w:val="39CCA0E8"/>
    <w:lvl w:ilvl="0">
      <w:start w:val="1"/>
      <w:numFmt w:val="decimal"/>
      <w:lvlText w:val="%1."/>
      <w:lvlJc w:val="left"/>
      <w:pPr>
        <w:ind w:left="720" w:hanging="360"/>
      </w:pPr>
      <w:rPr>
        <w:rFonts w:ascii="Calibri" w:hAnsi="Calibri" w:cs="Calibri"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09F956CF"/>
    <w:multiLevelType w:val="hybridMultilevel"/>
    <w:tmpl w:val="39A82E4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0CB65F49"/>
    <w:multiLevelType w:val="hybridMultilevel"/>
    <w:tmpl w:val="085C020C"/>
    <w:lvl w:ilvl="0" w:tplc="C164D52E">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E43BF1"/>
    <w:multiLevelType w:val="hybridMultilevel"/>
    <w:tmpl w:val="B5F0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A1E47"/>
    <w:multiLevelType w:val="hybridMultilevel"/>
    <w:tmpl w:val="54B884FA"/>
    <w:lvl w:ilvl="0" w:tplc="3C18AF32">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EB55C82"/>
    <w:multiLevelType w:val="hybridMultilevel"/>
    <w:tmpl w:val="8790156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FC478D4"/>
    <w:multiLevelType w:val="hybridMultilevel"/>
    <w:tmpl w:val="4DBE08A0"/>
    <w:lvl w:ilvl="0" w:tplc="B1D0163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46F180F"/>
    <w:multiLevelType w:val="hybridMultilevel"/>
    <w:tmpl w:val="498255C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1482775B"/>
    <w:multiLevelType w:val="multilevel"/>
    <w:tmpl w:val="4210C800"/>
    <w:lvl w:ilvl="0">
      <w:start w:val="1"/>
      <w:numFmt w:val="decimal"/>
      <w:pStyle w:val="Naslov1"/>
      <w:lvlText w:val="%1"/>
      <w:lvlJc w:val="left"/>
      <w:pPr>
        <w:ind w:left="432" w:hanging="432"/>
      </w:pPr>
      <w:rPr>
        <w:rFonts w:hint="default"/>
        <w:sz w:val="28"/>
      </w:rPr>
    </w:lvl>
    <w:lvl w:ilvl="1">
      <w:start w:val="1"/>
      <w:numFmt w:val="decimal"/>
      <w:pStyle w:val="Naslov2"/>
      <w:lvlText w:val="%1.%2"/>
      <w:lvlJc w:val="left"/>
      <w:pPr>
        <w:ind w:left="576" w:hanging="576"/>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8092" w:hanging="720"/>
      </w:pPr>
      <w:rPr>
        <w:rFonts w:ascii="Calibri" w:hAnsi="Calibri" w:cs="Calibri"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4" w15:restartNumberingAfterBreak="0">
    <w:nsid w:val="155A62D5"/>
    <w:multiLevelType w:val="hybridMultilevel"/>
    <w:tmpl w:val="9D0C5CB8"/>
    <w:lvl w:ilvl="0" w:tplc="0CC2C6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6C82AA9"/>
    <w:multiLevelType w:val="hybridMultilevel"/>
    <w:tmpl w:val="80A6FF24"/>
    <w:lvl w:ilvl="0" w:tplc="EE92E68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9BB5AF8"/>
    <w:multiLevelType w:val="hybridMultilevel"/>
    <w:tmpl w:val="2F1C9C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B28764C"/>
    <w:multiLevelType w:val="hybridMultilevel"/>
    <w:tmpl w:val="34FCFC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F1519F9"/>
    <w:multiLevelType w:val="multilevel"/>
    <w:tmpl w:val="2A4633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534A94"/>
    <w:multiLevelType w:val="multilevel"/>
    <w:tmpl w:val="C1E85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7A2178"/>
    <w:multiLevelType w:val="hybridMultilevel"/>
    <w:tmpl w:val="BFE44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9264181"/>
    <w:multiLevelType w:val="hybridMultilevel"/>
    <w:tmpl w:val="8A36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5D1F47"/>
    <w:multiLevelType w:val="hybridMultilevel"/>
    <w:tmpl w:val="1E527F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2CF14786"/>
    <w:multiLevelType w:val="hybridMultilevel"/>
    <w:tmpl w:val="EA16DBCA"/>
    <w:lvl w:ilvl="0" w:tplc="B1D0163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DF252B1"/>
    <w:multiLevelType w:val="hybridMultilevel"/>
    <w:tmpl w:val="E690E3DA"/>
    <w:lvl w:ilvl="0" w:tplc="14E4C91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3B3B7D"/>
    <w:multiLevelType w:val="hybridMultilevel"/>
    <w:tmpl w:val="D7022806"/>
    <w:lvl w:ilvl="0" w:tplc="B1D0163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93F53D9"/>
    <w:multiLevelType w:val="hybridMultilevel"/>
    <w:tmpl w:val="04A808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0B43E5"/>
    <w:multiLevelType w:val="hybridMultilevel"/>
    <w:tmpl w:val="FB1C0670"/>
    <w:lvl w:ilvl="0" w:tplc="B1D0163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43D1C54"/>
    <w:multiLevelType w:val="hybridMultilevel"/>
    <w:tmpl w:val="F8B006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5FF1495"/>
    <w:multiLevelType w:val="hybridMultilevel"/>
    <w:tmpl w:val="2B3C0F0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49115B42"/>
    <w:multiLevelType w:val="hybridMultilevel"/>
    <w:tmpl w:val="A6C213D8"/>
    <w:lvl w:ilvl="0" w:tplc="0F38519E">
      <w:start w:val="1"/>
      <w:numFmt w:val="decimal"/>
      <w:lvlText w:val="3.%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9FB72D0"/>
    <w:multiLevelType w:val="hybridMultilevel"/>
    <w:tmpl w:val="E69220C2"/>
    <w:lvl w:ilvl="0" w:tplc="5F1060D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B00773B"/>
    <w:multiLevelType w:val="hybridMultilevel"/>
    <w:tmpl w:val="8D3CA1CE"/>
    <w:lvl w:ilvl="0" w:tplc="041A0017">
      <w:start w:val="1"/>
      <w:numFmt w:val="lowerLetter"/>
      <w:lvlText w:val="%1)"/>
      <w:lvlJc w:val="left"/>
      <w:pPr>
        <w:ind w:left="720" w:hanging="360"/>
      </w:pPr>
      <w:rPr>
        <w:rFonts w:hint="default"/>
      </w:rPr>
    </w:lvl>
    <w:lvl w:ilvl="1" w:tplc="CE5C4D74">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BE02808"/>
    <w:multiLevelType w:val="hybridMultilevel"/>
    <w:tmpl w:val="03F2A792"/>
    <w:lvl w:ilvl="0" w:tplc="C35E66BC">
      <w:start w:val="1"/>
      <w:numFmt w:val="decimal"/>
      <w:lvlText w:val="5.%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2E034EC"/>
    <w:multiLevelType w:val="hybridMultilevel"/>
    <w:tmpl w:val="E592D36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42D1780"/>
    <w:multiLevelType w:val="hybridMultilevel"/>
    <w:tmpl w:val="29F89A82"/>
    <w:lvl w:ilvl="0" w:tplc="BEC06922">
      <w:start w:val="1"/>
      <w:numFmt w:val="decimal"/>
      <w:lvlText w:val="7.%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C014968"/>
    <w:multiLevelType w:val="multilevel"/>
    <w:tmpl w:val="A7EC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84545A"/>
    <w:multiLevelType w:val="hybridMultilevel"/>
    <w:tmpl w:val="11789B7E"/>
    <w:lvl w:ilvl="0" w:tplc="D578D42A">
      <w:start w:val="1"/>
      <w:numFmt w:val="decimal"/>
      <w:lvlText w:val="%1."/>
      <w:lvlJc w:val="left"/>
      <w:pPr>
        <w:ind w:left="720" w:hanging="360"/>
      </w:pPr>
      <w:rPr>
        <w:rFonts w:ascii="Calibri" w:eastAsia="Times New Roman" w:hAnsi="Calibri" w:cs="Calibri"/>
      </w:rPr>
    </w:lvl>
    <w:lvl w:ilvl="1" w:tplc="CC2AF4B6">
      <w:start w:val="1"/>
      <w:numFmt w:val="decimal"/>
      <w:lvlText w:val="%2."/>
      <w:lvlJc w:val="left"/>
      <w:pPr>
        <w:tabs>
          <w:tab w:val="num" w:pos="1440"/>
        </w:tabs>
        <w:ind w:left="1440" w:hanging="360"/>
      </w:pPr>
      <w:rPr>
        <w:rFonts w:ascii="Calibri" w:eastAsia="Times New Roman" w:hAnsi="Calibri" w:cs="Calibri"/>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2" w15:restartNumberingAfterBreak="0">
    <w:nsid w:val="61147FF2"/>
    <w:multiLevelType w:val="hybridMultilevel"/>
    <w:tmpl w:val="8DC2C2E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3" w15:restartNumberingAfterBreak="0">
    <w:nsid w:val="639E65BA"/>
    <w:multiLevelType w:val="multilevel"/>
    <w:tmpl w:val="9A728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7AC0AC9"/>
    <w:multiLevelType w:val="hybridMultilevel"/>
    <w:tmpl w:val="1F5C5D18"/>
    <w:lvl w:ilvl="0" w:tplc="CDE8F78C">
      <w:start w:val="1"/>
      <w:numFmt w:val="decimal"/>
      <w:lvlText w:val="8.%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E6A2AEA"/>
    <w:multiLevelType w:val="hybridMultilevel"/>
    <w:tmpl w:val="F1005500"/>
    <w:lvl w:ilvl="0" w:tplc="B1D0163E">
      <w:start w:val="1"/>
      <w:numFmt w:val="bullet"/>
      <w:lvlText w:val="-"/>
      <w:lvlJc w:val="left"/>
      <w:pPr>
        <w:ind w:left="715" w:hanging="360"/>
      </w:pPr>
      <w:rPr>
        <w:rFonts w:ascii="Calibri" w:hAnsi="Calibri" w:hint="default"/>
      </w:rPr>
    </w:lvl>
    <w:lvl w:ilvl="1" w:tplc="041A0003" w:tentative="1">
      <w:start w:val="1"/>
      <w:numFmt w:val="bullet"/>
      <w:lvlText w:val="o"/>
      <w:lvlJc w:val="left"/>
      <w:pPr>
        <w:ind w:left="1435" w:hanging="360"/>
      </w:pPr>
      <w:rPr>
        <w:rFonts w:ascii="Courier New" w:hAnsi="Courier New" w:cs="Courier New" w:hint="default"/>
      </w:rPr>
    </w:lvl>
    <w:lvl w:ilvl="2" w:tplc="041A0005" w:tentative="1">
      <w:start w:val="1"/>
      <w:numFmt w:val="bullet"/>
      <w:lvlText w:val=""/>
      <w:lvlJc w:val="left"/>
      <w:pPr>
        <w:ind w:left="2155" w:hanging="360"/>
      </w:pPr>
      <w:rPr>
        <w:rFonts w:ascii="Wingdings" w:hAnsi="Wingdings" w:hint="default"/>
      </w:rPr>
    </w:lvl>
    <w:lvl w:ilvl="3" w:tplc="041A0001" w:tentative="1">
      <w:start w:val="1"/>
      <w:numFmt w:val="bullet"/>
      <w:lvlText w:val=""/>
      <w:lvlJc w:val="left"/>
      <w:pPr>
        <w:ind w:left="2875" w:hanging="360"/>
      </w:pPr>
      <w:rPr>
        <w:rFonts w:ascii="Symbol" w:hAnsi="Symbol" w:hint="default"/>
      </w:rPr>
    </w:lvl>
    <w:lvl w:ilvl="4" w:tplc="041A0003" w:tentative="1">
      <w:start w:val="1"/>
      <w:numFmt w:val="bullet"/>
      <w:lvlText w:val="o"/>
      <w:lvlJc w:val="left"/>
      <w:pPr>
        <w:ind w:left="3595" w:hanging="360"/>
      </w:pPr>
      <w:rPr>
        <w:rFonts w:ascii="Courier New" w:hAnsi="Courier New" w:cs="Courier New" w:hint="default"/>
      </w:rPr>
    </w:lvl>
    <w:lvl w:ilvl="5" w:tplc="041A0005" w:tentative="1">
      <w:start w:val="1"/>
      <w:numFmt w:val="bullet"/>
      <w:lvlText w:val=""/>
      <w:lvlJc w:val="left"/>
      <w:pPr>
        <w:ind w:left="4315" w:hanging="360"/>
      </w:pPr>
      <w:rPr>
        <w:rFonts w:ascii="Wingdings" w:hAnsi="Wingdings" w:hint="default"/>
      </w:rPr>
    </w:lvl>
    <w:lvl w:ilvl="6" w:tplc="041A0001" w:tentative="1">
      <w:start w:val="1"/>
      <w:numFmt w:val="bullet"/>
      <w:lvlText w:val=""/>
      <w:lvlJc w:val="left"/>
      <w:pPr>
        <w:ind w:left="5035" w:hanging="360"/>
      </w:pPr>
      <w:rPr>
        <w:rFonts w:ascii="Symbol" w:hAnsi="Symbol" w:hint="default"/>
      </w:rPr>
    </w:lvl>
    <w:lvl w:ilvl="7" w:tplc="041A0003" w:tentative="1">
      <w:start w:val="1"/>
      <w:numFmt w:val="bullet"/>
      <w:lvlText w:val="o"/>
      <w:lvlJc w:val="left"/>
      <w:pPr>
        <w:ind w:left="5755" w:hanging="360"/>
      </w:pPr>
      <w:rPr>
        <w:rFonts w:ascii="Courier New" w:hAnsi="Courier New" w:cs="Courier New" w:hint="default"/>
      </w:rPr>
    </w:lvl>
    <w:lvl w:ilvl="8" w:tplc="041A0005" w:tentative="1">
      <w:start w:val="1"/>
      <w:numFmt w:val="bullet"/>
      <w:lvlText w:val=""/>
      <w:lvlJc w:val="left"/>
      <w:pPr>
        <w:ind w:left="6475" w:hanging="360"/>
      </w:pPr>
      <w:rPr>
        <w:rFonts w:ascii="Wingdings" w:hAnsi="Wingdings" w:hint="default"/>
      </w:rPr>
    </w:lvl>
  </w:abstractNum>
  <w:abstractNum w:abstractNumId="46" w15:restartNumberingAfterBreak="0">
    <w:nsid w:val="70AA7F10"/>
    <w:multiLevelType w:val="hybridMultilevel"/>
    <w:tmpl w:val="A9EA0CE2"/>
    <w:lvl w:ilvl="0" w:tplc="B1D0163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3E14816"/>
    <w:multiLevelType w:val="multilevel"/>
    <w:tmpl w:val="7076C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F36E2"/>
    <w:multiLevelType w:val="hybridMultilevel"/>
    <w:tmpl w:val="6A6ABAF0"/>
    <w:lvl w:ilvl="0" w:tplc="3C563656">
      <w:start w:val="1"/>
      <w:numFmt w:val="decimal"/>
      <w:lvlText w:val="4.%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EB83C20"/>
    <w:multiLevelType w:val="hybridMultilevel"/>
    <w:tmpl w:val="CA64F150"/>
    <w:lvl w:ilvl="0" w:tplc="B1D0163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40"/>
    <w:lvlOverride w:ilvl="0">
      <w:startOverride w:val="1"/>
    </w:lvlOverride>
  </w:num>
  <w:num w:numId="6">
    <w:abstractNumId w:val="28"/>
    <w:lvlOverride w:ilvl="0">
      <w:startOverride w:val="1"/>
    </w:lvlOverride>
  </w:num>
  <w:num w:numId="7">
    <w:abstractNumId w:val="20"/>
  </w:num>
  <w:num w:numId="8">
    <w:abstractNumId w:val="5"/>
  </w:num>
  <w:num w:numId="9">
    <w:abstractNumId w:val="17"/>
  </w:num>
  <w:num w:numId="10">
    <w:abstractNumId w:val="12"/>
  </w:num>
  <w:num w:numId="11">
    <w:abstractNumId w:val="14"/>
  </w:num>
  <w:num w:numId="12">
    <w:abstractNumId w:val="4"/>
  </w:num>
  <w:num w:numId="13">
    <w:abstractNumId w:val="13"/>
  </w:num>
  <w:num w:numId="14">
    <w:abstractNumId w:val="15"/>
  </w:num>
  <w:num w:numId="15">
    <w:abstractNumId w:val="3"/>
  </w:num>
  <w:num w:numId="16">
    <w:abstractNumId w:val="0"/>
  </w:num>
  <w:num w:numId="17">
    <w:abstractNumId w:val="10"/>
  </w:num>
  <w:num w:numId="18">
    <w:abstractNumId w:val="34"/>
  </w:num>
  <w:num w:numId="19">
    <w:abstractNumId w:val="36"/>
  </w:num>
  <w:num w:numId="20">
    <w:abstractNumId w:val="24"/>
  </w:num>
  <w:num w:numId="21">
    <w:abstractNumId w:val="45"/>
  </w:num>
  <w:num w:numId="22">
    <w:abstractNumId w:val="26"/>
  </w:num>
  <w:num w:numId="23">
    <w:abstractNumId w:val="16"/>
  </w:num>
  <w:num w:numId="24">
    <w:abstractNumId w:val="7"/>
  </w:num>
  <w:num w:numId="25">
    <w:abstractNumId w:val="9"/>
  </w:num>
  <w:num w:numId="26">
    <w:abstractNumId w:val="32"/>
  </w:num>
  <w:num w:numId="27">
    <w:abstractNumId w:val="11"/>
  </w:num>
  <w:num w:numId="28">
    <w:abstractNumId w:val="48"/>
  </w:num>
  <w:num w:numId="29">
    <w:abstractNumId w:val="35"/>
  </w:num>
  <w:num w:numId="30">
    <w:abstractNumId w:val="44"/>
  </w:num>
  <w:num w:numId="31">
    <w:abstractNumId w:val="37"/>
  </w:num>
  <w:num w:numId="32">
    <w:abstractNumId w:val="29"/>
  </w:num>
  <w:num w:numId="33">
    <w:abstractNumId w:val="33"/>
  </w:num>
  <w:num w:numId="34">
    <w:abstractNumId w:val="1"/>
  </w:num>
  <w:num w:numId="35">
    <w:abstractNumId w:val="46"/>
  </w:num>
  <w:num w:numId="36">
    <w:abstractNumId w:val="42"/>
  </w:num>
  <w:num w:numId="37">
    <w:abstractNumId w:val="30"/>
  </w:num>
  <w:num w:numId="38">
    <w:abstractNumId w:val="21"/>
  </w:num>
  <w:num w:numId="39">
    <w:abstractNumId w:val="27"/>
  </w:num>
  <w:num w:numId="40">
    <w:abstractNumId w:val="3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38"/>
  </w:num>
  <w:num w:numId="44">
    <w:abstractNumId w:val="18"/>
  </w:num>
  <w:num w:numId="45">
    <w:abstractNumId w:val="19"/>
  </w:num>
  <w:num w:numId="46">
    <w:abstractNumId w:val="47"/>
  </w:num>
  <w:num w:numId="47">
    <w:abstractNumId w:val="43"/>
  </w:num>
  <w:num w:numId="48">
    <w:abstractNumId w:val="8"/>
  </w:num>
  <w:num w:numId="49">
    <w:abstractNumId w:val="22"/>
  </w:num>
  <w:num w:numId="50">
    <w:abstractNumId w:val="25"/>
  </w:num>
  <w:num w:numId="51">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1"/>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F3"/>
    <w:rsid w:val="00000181"/>
    <w:rsid w:val="00000FAB"/>
    <w:rsid w:val="00001633"/>
    <w:rsid w:val="00001B48"/>
    <w:rsid w:val="00002688"/>
    <w:rsid w:val="00004360"/>
    <w:rsid w:val="00004C4C"/>
    <w:rsid w:val="00004D66"/>
    <w:rsid w:val="0000598A"/>
    <w:rsid w:val="00006828"/>
    <w:rsid w:val="00006FAB"/>
    <w:rsid w:val="00007C95"/>
    <w:rsid w:val="00011016"/>
    <w:rsid w:val="000115D4"/>
    <w:rsid w:val="00012B2A"/>
    <w:rsid w:val="00012BD8"/>
    <w:rsid w:val="000136B7"/>
    <w:rsid w:val="00013DBE"/>
    <w:rsid w:val="00014806"/>
    <w:rsid w:val="00015701"/>
    <w:rsid w:val="00015CEA"/>
    <w:rsid w:val="00015FF4"/>
    <w:rsid w:val="00016B11"/>
    <w:rsid w:val="000214D1"/>
    <w:rsid w:val="00021B28"/>
    <w:rsid w:val="00021CC5"/>
    <w:rsid w:val="00023A3D"/>
    <w:rsid w:val="00023C71"/>
    <w:rsid w:val="000242F0"/>
    <w:rsid w:val="000249A8"/>
    <w:rsid w:val="00024E31"/>
    <w:rsid w:val="00025A24"/>
    <w:rsid w:val="00025FFB"/>
    <w:rsid w:val="000270EC"/>
    <w:rsid w:val="00027362"/>
    <w:rsid w:val="000276DB"/>
    <w:rsid w:val="0003022D"/>
    <w:rsid w:val="000311EC"/>
    <w:rsid w:val="00031D9D"/>
    <w:rsid w:val="00032042"/>
    <w:rsid w:val="00032669"/>
    <w:rsid w:val="00032C40"/>
    <w:rsid w:val="00033550"/>
    <w:rsid w:val="000340AC"/>
    <w:rsid w:val="00034ADB"/>
    <w:rsid w:val="000353A3"/>
    <w:rsid w:val="0003540E"/>
    <w:rsid w:val="00035D7B"/>
    <w:rsid w:val="00036A58"/>
    <w:rsid w:val="00037324"/>
    <w:rsid w:val="00037AAE"/>
    <w:rsid w:val="00037BBF"/>
    <w:rsid w:val="00040F9F"/>
    <w:rsid w:val="000413D9"/>
    <w:rsid w:val="000419FF"/>
    <w:rsid w:val="00041E4A"/>
    <w:rsid w:val="00045500"/>
    <w:rsid w:val="0004651D"/>
    <w:rsid w:val="00046A63"/>
    <w:rsid w:val="000474FC"/>
    <w:rsid w:val="00047CC4"/>
    <w:rsid w:val="00050866"/>
    <w:rsid w:val="00050B3D"/>
    <w:rsid w:val="00050D7D"/>
    <w:rsid w:val="0005140F"/>
    <w:rsid w:val="00051B1C"/>
    <w:rsid w:val="00052423"/>
    <w:rsid w:val="000539BA"/>
    <w:rsid w:val="00053C8C"/>
    <w:rsid w:val="00054459"/>
    <w:rsid w:val="0005455F"/>
    <w:rsid w:val="00055998"/>
    <w:rsid w:val="00056AB5"/>
    <w:rsid w:val="000576C5"/>
    <w:rsid w:val="00060493"/>
    <w:rsid w:val="000608F3"/>
    <w:rsid w:val="00060FD2"/>
    <w:rsid w:val="000619FB"/>
    <w:rsid w:val="00061CE0"/>
    <w:rsid w:val="00064361"/>
    <w:rsid w:val="000644A5"/>
    <w:rsid w:val="0006498F"/>
    <w:rsid w:val="00065524"/>
    <w:rsid w:val="0006562A"/>
    <w:rsid w:val="00065F5F"/>
    <w:rsid w:val="00066810"/>
    <w:rsid w:val="00066D41"/>
    <w:rsid w:val="00067B84"/>
    <w:rsid w:val="00067B8E"/>
    <w:rsid w:val="00067B96"/>
    <w:rsid w:val="00067E45"/>
    <w:rsid w:val="00070647"/>
    <w:rsid w:val="00070833"/>
    <w:rsid w:val="00070900"/>
    <w:rsid w:val="00070F35"/>
    <w:rsid w:val="00071B18"/>
    <w:rsid w:val="00072463"/>
    <w:rsid w:val="00074333"/>
    <w:rsid w:val="00074AC7"/>
    <w:rsid w:val="00075168"/>
    <w:rsid w:val="00075D55"/>
    <w:rsid w:val="00076324"/>
    <w:rsid w:val="00076B75"/>
    <w:rsid w:val="0008015B"/>
    <w:rsid w:val="00080762"/>
    <w:rsid w:val="00080D69"/>
    <w:rsid w:val="00081088"/>
    <w:rsid w:val="00081733"/>
    <w:rsid w:val="00082A62"/>
    <w:rsid w:val="00082B7E"/>
    <w:rsid w:val="00082D32"/>
    <w:rsid w:val="00082E6A"/>
    <w:rsid w:val="0008399D"/>
    <w:rsid w:val="00084328"/>
    <w:rsid w:val="00086D35"/>
    <w:rsid w:val="0008777D"/>
    <w:rsid w:val="00087940"/>
    <w:rsid w:val="00087978"/>
    <w:rsid w:val="00090403"/>
    <w:rsid w:val="00090474"/>
    <w:rsid w:val="00090994"/>
    <w:rsid w:val="00090DD4"/>
    <w:rsid w:val="00091235"/>
    <w:rsid w:val="000918A3"/>
    <w:rsid w:val="00091C41"/>
    <w:rsid w:val="00091CC0"/>
    <w:rsid w:val="00092790"/>
    <w:rsid w:val="00092B69"/>
    <w:rsid w:val="00093050"/>
    <w:rsid w:val="000932F4"/>
    <w:rsid w:val="00093598"/>
    <w:rsid w:val="00093613"/>
    <w:rsid w:val="00093B2D"/>
    <w:rsid w:val="000941C9"/>
    <w:rsid w:val="00094A47"/>
    <w:rsid w:val="00094AF0"/>
    <w:rsid w:val="00095521"/>
    <w:rsid w:val="000955FA"/>
    <w:rsid w:val="00095723"/>
    <w:rsid w:val="00095992"/>
    <w:rsid w:val="00095A7C"/>
    <w:rsid w:val="000A0EA2"/>
    <w:rsid w:val="000A10C6"/>
    <w:rsid w:val="000A16ED"/>
    <w:rsid w:val="000A430F"/>
    <w:rsid w:val="000A4486"/>
    <w:rsid w:val="000A46D3"/>
    <w:rsid w:val="000A5308"/>
    <w:rsid w:val="000A6653"/>
    <w:rsid w:val="000A6657"/>
    <w:rsid w:val="000A72F0"/>
    <w:rsid w:val="000A7E2C"/>
    <w:rsid w:val="000A7FF0"/>
    <w:rsid w:val="000B02CA"/>
    <w:rsid w:val="000B0B85"/>
    <w:rsid w:val="000B10EA"/>
    <w:rsid w:val="000B127A"/>
    <w:rsid w:val="000B194C"/>
    <w:rsid w:val="000B1968"/>
    <w:rsid w:val="000B1D81"/>
    <w:rsid w:val="000B3015"/>
    <w:rsid w:val="000B31AA"/>
    <w:rsid w:val="000B3628"/>
    <w:rsid w:val="000B3FDD"/>
    <w:rsid w:val="000B4D08"/>
    <w:rsid w:val="000B5BC5"/>
    <w:rsid w:val="000B5C7E"/>
    <w:rsid w:val="000B5FA4"/>
    <w:rsid w:val="000B6372"/>
    <w:rsid w:val="000B7A79"/>
    <w:rsid w:val="000B7EC8"/>
    <w:rsid w:val="000C3125"/>
    <w:rsid w:val="000C392E"/>
    <w:rsid w:val="000C39B8"/>
    <w:rsid w:val="000C3F2A"/>
    <w:rsid w:val="000C424E"/>
    <w:rsid w:val="000C4304"/>
    <w:rsid w:val="000C47B9"/>
    <w:rsid w:val="000C4C61"/>
    <w:rsid w:val="000C5476"/>
    <w:rsid w:val="000C6928"/>
    <w:rsid w:val="000C72F6"/>
    <w:rsid w:val="000C7496"/>
    <w:rsid w:val="000C7A4D"/>
    <w:rsid w:val="000D02A1"/>
    <w:rsid w:val="000D06B9"/>
    <w:rsid w:val="000D0973"/>
    <w:rsid w:val="000D0D5D"/>
    <w:rsid w:val="000D1F01"/>
    <w:rsid w:val="000D23E6"/>
    <w:rsid w:val="000D2523"/>
    <w:rsid w:val="000D27AD"/>
    <w:rsid w:val="000D2B34"/>
    <w:rsid w:val="000D2F73"/>
    <w:rsid w:val="000D33B0"/>
    <w:rsid w:val="000D44BC"/>
    <w:rsid w:val="000D5257"/>
    <w:rsid w:val="000D56C7"/>
    <w:rsid w:val="000D7BF7"/>
    <w:rsid w:val="000E131B"/>
    <w:rsid w:val="000E2751"/>
    <w:rsid w:val="000E28E3"/>
    <w:rsid w:val="000E2BB5"/>
    <w:rsid w:val="000E2FBF"/>
    <w:rsid w:val="000E338D"/>
    <w:rsid w:val="000E3A09"/>
    <w:rsid w:val="000E44A8"/>
    <w:rsid w:val="000E453D"/>
    <w:rsid w:val="000E454C"/>
    <w:rsid w:val="000E4B3F"/>
    <w:rsid w:val="000E4FD8"/>
    <w:rsid w:val="000E50F8"/>
    <w:rsid w:val="000E516A"/>
    <w:rsid w:val="000E5418"/>
    <w:rsid w:val="000E6E26"/>
    <w:rsid w:val="000E705C"/>
    <w:rsid w:val="000E7893"/>
    <w:rsid w:val="000F0C10"/>
    <w:rsid w:val="000F184B"/>
    <w:rsid w:val="000F2AEB"/>
    <w:rsid w:val="000F36C9"/>
    <w:rsid w:val="000F49C5"/>
    <w:rsid w:val="000F4EAE"/>
    <w:rsid w:val="000F4EB8"/>
    <w:rsid w:val="000F53B2"/>
    <w:rsid w:val="000F5A2D"/>
    <w:rsid w:val="000F6207"/>
    <w:rsid w:val="000F6248"/>
    <w:rsid w:val="000F6747"/>
    <w:rsid w:val="000F697F"/>
    <w:rsid w:val="000F69B2"/>
    <w:rsid w:val="00100CCA"/>
    <w:rsid w:val="00102270"/>
    <w:rsid w:val="00102AD6"/>
    <w:rsid w:val="00103368"/>
    <w:rsid w:val="0010343F"/>
    <w:rsid w:val="0010350D"/>
    <w:rsid w:val="00104D16"/>
    <w:rsid w:val="00105046"/>
    <w:rsid w:val="00106113"/>
    <w:rsid w:val="001067C5"/>
    <w:rsid w:val="00106C0C"/>
    <w:rsid w:val="00110207"/>
    <w:rsid w:val="00110254"/>
    <w:rsid w:val="00111099"/>
    <w:rsid w:val="001121CC"/>
    <w:rsid w:val="00113F98"/>
    <w:rsid w:val="00114CA4"/>
    <w:rsid w:val="001150A0"/>
    <w:rsid w:val="001155F4"/>
    <w:rsid w:val="00116391"/>
    <w:rsid w:val="001168C0"/>
    <w:rsid w:val="0011692D"/>
    <w:rsid w:val="00116B15"/>
    <w:rsid w:val="0011700D"/>
    <w:rsid w:val="00117863"/>
    <w:rsid w:val="00117C2F"/>
    <w:rsid w:val="00123E2D"/>
    <w:rsid w:val="00124F9A"/>
    <w:rsid w:val="001256DC"/>
    <w:rsid w:val="00125950"/>
    <w:rsid w:val="00127763"/>
    <w:rsid w:val="00127A36"/>
    <w:rsid w:val="00127CED"/>
    <w:rsid w:val="00127FD0"/>
    <w:rsid w:val="001302E1"/>
    <w:rsid w:val="001311EA"/>
    <w:rsid w:val="0013136A"/>
    <w:rsid w:val="00131DCD"/>
    <w:rsid w:val="001320F3"/>
    <w:rsid w:val="00132B22"/>
    <w:rsid w:val="00132CE1"/>
    <w:rsid w:val="00132FB8"/>
    <w:rsid w:val="001343FB"/>
    <w:rsid w:val="00134F2B"/>
    <w:rsid w:val="001352B6"/>
    <w:rsid w:val="001354A1"/>
    <w:rsid w:val="00135A9A"/>
    <w:rsid w:val="00135EB8"/>
    <w:rsid w:val="00136FF0"/>
    <w:rsid w:val="001378CA"/>
    <w:rsid w:val="00140869"/>
    <w:rsid w:val="00140AFC"/>
    <w:rsid w:val="00140B2B"/>
    <w:rsid w:val="00140DA3"/>
    <w:rsid w:val="00140E02"/>
    <w:rsid w:val="00141AAE"/>
    <w:rsid w:val="001420F4"/>
    <w:rsid w:val="00142C5D"/>
    <w:rsid w:val="00143577"/>
    <w:rsid w:val="001440B1"/>
    <w:rsid w:val="00145685"/>
    <w:rsid w:val="00145E98"/>
    <w:rsid w:val="00145F52"/>
    <w:rsid w:val="001460F2"/>
    <w:rsid w:val="00147129"/>
    <w:rsid w:val="0014755F"/>
    <w:rsid w:val="00147692"/>
    <w:rsid w:val="001478C2"/>
    <w:rsid w:val="00147AA0"/>
    <w:rsid w:val="00147F5A"/>
    <w:rsid w:val="0015150F"/>
    <w:rsid w:val="00151E44"/>
    <w:rsid w:val="001523FA"/>
    <w:rsid w:val="00152E0D"/>
    <w:rsid w:val="001533C1"/>
    <w:rsid w:val="00154314"/>
    <w:rsid w:val="00154E43"/>
    <w:rsid w:val="001550C5"/>
    <w:rsid w:val="00155153"/>
    <w:rsid w:val="001571EC"/>
    <w:rsid w:val="001571FF"/>
    <w:rsid w:val="001579F2"/>
    <w:rsid w:val="00160F8C"/>
    <w:rsid w:val="00161998"/>
    <w:rsid w:val="00162098"/>
    <w:rsid w:val="0016238F"/>
    <w:rsid w:val="00162B6B"/>
    <w:rsid w:val="0016336C"/>
    <w:rsid w:val="00163EFD"/>
    <w:rsid w:val="00164690"/>
    <w:rsid w:val="001664C1"/>
    <w:rsid w:val="001666FB"/>
    <w:rsid w:val="00166763"/>
    <w:rsid w:val="00167451"/>
    <w:rsid w:val="00170226"/>
    <w:rsid w:val="001704DE"/>
    <w:rsid w:val="00170643"/>
    <w:rsid w:val="00170A6F"/>
    <w:rsid w:val="00171816"/>
    <w:rsid w:val="0017182A"/>
    <w:rsid w:val="00171901"/>
    <w:rsid w:val="00171BF0"/>
    <w:rsid w:val="001721FB"/>
    <w:rsid w:val="00173497"/>
    <w:rsid w:val="00173EA2"/>
    <w:rsid w:val="001743F3"/>
    <w:rsid w:val="0017597C"/>
    <w:rsid w:val="00175981"/>
    <w:rsid w:val="00175A4C"/>
    <w:rsid w:val="0017736E"/>
    <w:rsid w:val="00177E54"/>
    <w:rsid w:val="00177E9C"/>
    <w:rsid w:val="001804D6"/>
    <w:rsid w:val="00180859"/>
    <w:rsid w:val="00181601"/>
    <w:rsid w:val="00181A52"/>
    <w:rsid w:val="00182631"/>
    <w:rsid w:val="00182A32"/>
    <w:rsid w:val="00182ECB"/>
    <w:rsid w:val="00183040"/>
    <w:rsid w:val="0018370C"/>
    <w:rsid w:val="00183C5D"/>
    <w:rsid w:val="00184272"/>
    <w:rsid w:val="001850E2"/>
    <w:rsid w:val="001855F6"/>
    <w:rsid w:val="00185966"/>
    <w:rsid w:val="00185DF6"/>
    <w:rsid w:val="00185F40"/>
    <w:rsid w:val="00186383"/>
    <w:rsid w:val="00187A37"/>
    <w:rsid w:val="001903EF"/>
    <w:rsid w:val="0019079C"/>
    <w:rsid w:val="001910D9"/>
    <w:rsid w:val="00191A64"/>
    <w:rsid w:val="00191FF2"/>
    <w:rsid w:val="00192CEC"/>
    <w:rsid w:val="00192FD2"/>
    <w:rsid w:val="001936AE"/>
    <w:rsid w:val="00193F2B"/>
    <w:rsid w:val="00194608"/>
    <w:rsid w:val="00194770"/>
    <w:rsid w:val="00194F91"/>
    <w:rsid w:val="0019537F"/>
    <w:rsid w:val="001969D4"/>
    <w:rsid w:val="00196A4E"/>
    <w:rsid w:val="00196E8D"/>
    <w:rsid w:val="0019761A"/>
    <w:rsid w:val="001A09CD"/>
    <w:rsid w:val="001A169B"/>
    <w:rsid w:val="001A1B42"/>
    <w:rsid w:val="001A2869"/>
    <w:rsid w:val="001A3770"/>
    <w:rsid w:val="001A3BF0"/>
    <w:rsid w:val="001A4354"/>
    <w:rsid w:val="001A47F3"/>
    <w:rsid w:val="001A4D7F"/>
    <w:rsid w:val="001A4E4D"/>
    <w:rsid w:val="001A753F"/>
    <w:rsid w:val="001A7A1E"/>
    <w:rsid w:val="001B1534"/>
    <w:rsid w:val="001B18D9"/>
    <w:rsid w:val="001B2544"/>
    <w:rsid w:val="001B32E0"/>
    <w:rsid w:val="001B3737"/>
    <w:rsid w:val="001B3826"/>
    <w:rsid w:val="001B3A35"/>
    <w:rsid w:val="001B4AD2"/>
    <w:rsid w:val="001B6685"/>
    <w:rsid w:val="001B7CCD"/>
    <w:rsid w:val="001C0267"/>
    <w:rsid w:val="001C02C7"/>
    <w:rsid w:val="001C0B57"/>
    <w:rsid w:val="001C171A"/>
    <w:rsid w:val="001C1B31"/>
    <w:rsid w:val="001C1F9C"/>
    <w:rsid w:val="001C2D7E"/>
    <w:rsid w:val="001C3327"/>
    <w:rsid w:val="001C3717"/>
    <w:rsid w:val="001C3898"/>
    <w:rsid w:val="001C39A5"/>
    <w:rsid w:val="001C3CB4"/>
    <w:rsid w:val="001C4497"/>
    <w:rsid w:val="001C5ACA"/>
    <w:rsid w:val="001C6256"/>
    <w:rsid w:val="001C6AB1"/>
    <w:rsid w:val="001C6DCE"/>
    <w:rsid w:val="001D0DB9"/>
    <w:rsid w:val="001D1580"/>
    <w:rsid w:val="001D2148"/>
    <w:rsid w:val="001D2D20"/>
    <w:rsid w:val="001D2E18"/>
    <w:rsid w:val="001D3BBF"/>
    <w:rsid w:val="001D4528"/>
    <w:rsid w:val="001D471C"/>
    <w:rsid w:val="001D47B2"/>
    <w:rsid w:val="001D548C"/>
    <w:rsid w:val="001D5921"/>
    <w:rsid w:val="001D5BDC"/>
    <w:rsid w:val="001D6273"/>
    <w:rsid w:val="001D6412"/>
    <w:rsid w:val="001D6AD7"/>
    <w:rsid w:val="001D7211"/>
    <w:rsid w:val="001D777F"/>
    <w:rsid w:val="001E16CD"/>
    <w:rsid w:val="001E1DFE"/>
    <w:rsid w:val="001E2D69"/>
    <w:rsid w:val="001E2DC9"/>
    <w:rsid w:val="001E34A8"/>
    <w:rsid w:val="001E3783"/>
    <w:rsid w:val="001E3C24"/>
    <w:rsid w:val="001E3CD3"/>
    <w:rsid w:val="001E3FDF"/>
    <w:rsid w:val="001E424D"/>
    <w:rsid w:val="001E5D1E"/>
    <w:rsid w:val="001E6C8D"/>
    <w:rsid w:val="001E769A"/>
    <w:rsid w:val="001F0094"/>
    <w:rsid w:val="001F09EE"/>
    <w:rsid w:val="001F0CAF"/>
    <w:rsid w:val="001F12A4"/>
    <w:rsid w:val="001F131F"/>
    <w:rsid w:val="001F16B4"/>
    <w:rsid w:val="001F1797"/>
    <w:rsid w:val="001F2030"/>
    <w:rsid w:val="001F2DE5"/>
    <w:rsid w:val="001F30FE"/>
    <w:rsid w:val="001F3477"/>
    <w:rsid w:val="001F393C"/>
    <w:rsid w:val="001F3C05"/>
    <w:rsid w:val="001F3E9E"/>
    <w:rsid w:val="001F458A"/>
    <w:rsid w:val="001F48AA"/>
    <w:rsid w:val="001F48DF"/>
    <w:rsid w:val="001F4AE0"/>
    <w:rsid w:val="001F4DC9"/>
    <w:rsid w:val="001F515A"/>
    <w:rsid w:val="001F5492"/>
    <w:rsid w:val="001F55EE"/>
    <w:rsid w:val="001F5F23"/>
    <w:rsid w:val="001F6345"/>
    <w:rsid w:val="001F7510"/>
    <w:rsid w:val="001F7936"/>
    <w:rsid w:val="001F7C43"/>
    <w:rsid w:val="0020059C"/>
    <w:rsid w:val="00201520"/>
    <w:rsid w:val="00201D6A"/>
    <w:rsid w:val="00202277"/>
    <w:rsid w:val="00202389"/>
    <w:rsid w:val="00203780"/>
    <w:rsid w:val="00203A1D"/>
    <w:rsid w:val="002059C5"/>
    <w:rsid w:val="00206645"/>
    <w:rsid w:val="00206A53"/>
    <w:rsid w:val="00207365"/>
    <w:rsid w:val="00211773"/>
    <w:rsid w:val="00212477"/>
    <w:rsid w:val="002131DA"/>
    <w:rsid w:val="00213BF9"/>
    <w:rsid w:val="0021489F"/>
    <w:rsid w:val="00215BAD"/>
    <w:rsid w:val="002160B2"/>
    <w:rsid w:val="0021636A"/>
    <w:rsid w:val="00216817"/>
    <w:rsid w:val="002168A1"/>
    <w:rsid w:val="00216C3A"/>
    <w:rsid w:val="00216C4C"/>
    <w:rsid w:val="00216EA4"/>
    <w:rsid w:val="00217B0D"/>
    <w:rsid w:val="0022018F"/>
    <w:rsid w:val="00220BBA"/>
    <w:rsid w:val="00220EAA"/>
    <w:rsid w:val="00221316"/>
    <w:rsid w:val="00221B2C"/>
    <w:rsid w:val="00222637"/>
    <w:rsid w:val="0022359B"/>
    <w:rsid w:val="00223B4E"/>
    <w:rsid w:val="00223ECA"/>
    <w:rsid w:val="00225430"/>
    <w:rsid w:val="00225583"/>
    <w:rsid w:val="002260FD"/>
    <w:rsid w:val="0022616A"/>
    <w:rsid w:val="002264DC"/>
    <w:rsid w:val="002269CF"/>
    <w:rsid w:val="0022760F"/>
    <w:rsid w:val="00227EC8"/>
    <w:rsid w:val="0023101D"/>
    <w:rsid w:val="002312A3"/>
    <w:rsid w:val="0023145A"/>
    <w:rsid w:val="002314B4"/>
    <w:rsid w:val="00231982"/>
    <w:rsid w:val="00231D2A"/>
    <w:rsid w:val="00231F54"/>
    <w:rsid w:val="00232052"/>
    <w:rsid w:val="002339D8"/>
    <w:rsid w:val="00233CC9"/>
    <w:rsid w:val="00233F50"/>
    <w:rsid w:val="00234ED6"/>
    <w:rsid w:val="00235747"/>
    <w:rsid w:val="00236F68"/>
    <w:rsid w:val="0023733F"/>
    <w:rsid w:val="002404D0"/>
    <w:rsid w:val="002416BA"/>
    <w:rsid w:val="002427DF"/>
    <w:rsid w:val="00244DCA"/>
    <w:rsid w:val="00246E01"/>
    <w:rsid w:val="00247130"/>
    <w:rsid w:val="0024783D"/>
    <w:rsid w:val="00247C4E"/>
    <w:rsid w:val="00250D71"/>
    <w:rsid w:val="00251314"/>
    <w:rsid w:val="00251509"/>
    <w:rsid w:val="0025165D"/>
    <w:rsid w:val="00251DE2"/>
    <w:rsid w:val="00251E38"/>
    <w:rsid w:val="00252F70"/>
    <w:rsid w:val="00253A75"/>
    <w:rsid w:val="00253DB0"/>
    <w:rsid w:val="0025401E"/>
    <w:rsid w:val="00254377"/>
    <w:rsid w:val="0025568D"/>
    <w:rsid w:val="00255A8A"/>
    <w:rsid w:val="00255E7B"/>
    <w:rsid w:val="0025608C"/>
    <w:rsid w:val="002561F7"/>
    <w:rsid w:val="00256467"/>
    <w:rsid w:val="00256509"/>
    <w:rsid w:val="002565DC"/>
    <w:rsid w:val="002576C7"/>
    <w:rsid w:val="00260211"/>
    <w:rsid w:val="002616E6"/>
    <w:rsid w:val="0026198D"/>
    <w:rsid w:val="00261AE3"/>
    <w:rsid w:val="00261DAD"/>
    <w:rsid w:val="002627FE"/>
    <w:rsid w:val="00262A0D"/>
    <w:rsid w:val="0026302A"/>
    <w:rsid w:val="00263B7F"/>
    <w:rsid w:val="0026402F"/>
    <w:rsid w:val="002645E1"/>
    <w:rsid w:val="00264C5B"/>
    <w:rsid w:val="00265195"/>
    <w:rsid w:val="0026585A"/>
    <w:rsid w:val="00270E88"/>
    <w:rsid w:val="002715C0"/>
    <w:rsid w:val="0027184F"/>
    <w:rsid w:val="00271D3C"/>
    <w:rsid w:val="00271E1D"/>
    <w:rsid w:val="0027309A"/>
    <w:rsid w:val="00273877"/>
    <w:rsid w:val="00273EC3"/>
    <w:rsid w:val="0027490B"/>
    <w:rsid w:val="002752AD"/>
    <w:rsid w:val="00276A1C"/>
    <w:rsid w:val="00276DDD"/>
    <w:rsid w:val="00277436"/>
    <w:rsid w:val="0028002E"/>
    <w:rsid w:val="002803ED"/>
    <w:rsid w:val="0028095A"/>
    <w:rsid w:val="00280C50"/>
    <w:rsid w:val="002815D7"/>
    <w:rsid w:val="0028162E"/>
    <w:rsid w:val="00281635"/>
    <w:rsid w:val="00281A70"/>
    <w:rsid w:val="00281C13"/>
    <w:rsid w:val="00281C5A"/>
    <w:rsid w:val="00282B70"/>
    <w:rsid w:val="00282D0D"/>
    <w:rsid w:val="00283225"/>
    <w:rsid w:val="00283279"/>
    <w:rsid w:val="00285E43"/>
    <w:rsid w:val="00285FFB"/>
    <w:rsid w:val="002865B2"/>
    <w:rsid w:val="00287454"/>
    <w:rsid w:val="00287730"/>
    <w:rsid w:val="00287C4C"/>
    <w:rsid w:val="00287E1E"/>
    <w:rsid w:val="00291A0E"/>
    <w:rsid w:val="00291CD7"/>
    <w:rsid w:val="0029233D"/>
    <w:rsid w:val="00293142"/>
    <w:rsid w:val="0029359B"/>
    <w:rsid w:val="00293752"/>
    <w:rsid w:val="002944DA"/>
    <w:rsid w:val="00294C68"/>
    <w:rsid w:val="002953EC"/>
    <w:rsid w:val="002956FD"/>
    <w:rsid w:val="0029679A"/>
    <w:rsid w:val="002968A0"/>
    <w:rsid w:val="00296E5E"/>
    <w:rsid w:val="00297E6C"/>
    <w:rsid w:val="00297EC6"/>
    <w:rsid w:val="002A0CFF"/>
    <w:rsid w:val="002A19E9"/>
    <w:rsid w:val="002A1E45"/>
    <w:rsid w:val="002A2A5A"/>
    <w:rsid w:val="002A2B03"/>
    <w:rsid w:val="002A2F83"/>
    <w:rsid w:val="002A3788"/>
    <w:rsid w:val="002A3D24"/>
    <w:rsid w:val="002A476B"/>
    <w:rsid w:val="002A495D"/>
    <w:rsid w:val="002A55AD"/>
    <w:rsid w:val="002A584B"/>
    <w:rsid w:val="002A5A4F"/>
    <w:rsid w:val="002A5BA9"/>
    <w:rsid w:val="002A5CFE"/>
    <w:rsid w:val="002A5F41"/>
    <w:rsid w:val="002A5F87"/>
    <w:rsid w:val="002A6634"/>
    <w:rsid w:val="002A6730"/>
    <w:rsid w:val="002A67A9"/>
    <w:rsid w:val="002A6A53"/>
    <w:rsid w:val="002A72CD"/>
    <w:rsid w:val="002A7647"/>
    <w:rsid w:val="002A79F9"/>
    <w:rsid w:val="002A7B31"/>
    <w:rsid w:val="002B0EC9"/>
    <w:rsid w:val="002B1123"/>
    <w:rsid w:val="002B1321"/>
    <w:rsid w:val="002B1B60"/>
    <w:rsid w:val="002B2219"/>
    <w:rsid w:val="002B2438"/>
    <w:rsid w:val="002B2B36"/>
    <w:rsid w:val="002B2B82"/>
    <w:rsid w:val="002B2CFA"/>
    <w:rsid w:val="002B2D16"/>
    <w:rsid w:val="002B2FDB"/>
    <w:rsid w:val="002B42C5"/>
    <w:rsid w:val="002B524C"/>
    <w:rsid w:val="002B5E89"/>
    <w:rsid w:val="002B6356"/>
    <w:rsid w:val="002B67B8"/>
    <w:rsid w:val="002B6A18"/>
    <w:rsid w:val="002B6CFB"/>
    <w:rsid w:val="002B7551"/>
    <w:rsid w:val="002C07AB"/>
    <w:rsid w:val="002C25C6"/>
    <w:rsid w:val="002C2822"/>
    <w:rsid w:val="002C31EA"/>
    <w:rsid w:val="002C369D"/>
    <w:rsid w:val="002C3BCC"/>
    <w:rsid w:val="002C3C52"/>
    <w:rsid w:val="002C4462"/>
    <w:rsid w:val="002C57E5"/>
    <w:rsid w:val="002C5931"/>
    <w:rsid w:val="002C659B"/>
    <w:rsid w:val="002C67B3"/>
    <w:rsid w:val="002C70AE"/>
    <w:rsid w:val="002C7249"/>
    <w:rsid w:val="002D05F4"/>
    <w:rsid w:val="002D2AF9"/>
    <w:rsid w:val="002D31A0"/>
    <w:rsid w:val="002D3945"/>
    <w:rsid w:val="002D3D31"/>
    <w:rsid w:val="002D3FD0"/>
    <w:rsid w:val="002D561A"/>
    <w:rsid w:val="002D61AF"/>
    <w:rsid w:val="002E1554"/>
    <w:rsid w:val="002E2254"/>
    <w:rsid w:val="002E2B85"/>
    <w:rsid w:val="002E5779"/>
    <w:rsid w:val="002E5EFC"/>
    <w:rsid w:val="002E6421"/>
    <w:rsid w:val="002E6D84"/>
    <w:rsid w:val="002F08C5"/>
    <w:rsid w:val="002F159E"/>
    <w:rsid w:val="002F184B"/>
    <w:rsid w:val="002F1917"/>
    <w:rsid w:val="002F1D91"/>
    <w:rsid w:val="002F1E9A"/>
    <w:rsid w:val="002F2146"/>
    <w:rsid w:val="002F2525"/>
    <w:rsid w:val="002F2B0D"/>
    <w:rsid w:val="002F329E"/>
    <w:rsid w:val="002F34E2"/>
    <w:rsid w:val="002F350C"/>
    <w:rsid w:val="002F384A"/>
    <w:rsid w:val="002F3B5B"/>
    <w:rsid w:val="002F4B00"/>
    <w:rsid w:val="002F5E8F"/>
    <w:rsid w:val="002F5FC9"/>
    <w:rsid w:val="002F605D"/>
    <w:rsid w:val="002F637E"/>
    <w:rsid w:val="002F6478"/>
    <w:rsid w:val="002F6990"/>
    <w:rsid w:val="002F71A6"/>
    <w:rsid w:val="002F752C"/>
    <w:rsid w:val="002F7564"/>
    <w:rsid w:val="002F75BD"/>
    <w:rsid w:val="002F7E21"/>
    <w:rsid w:val="003000DE"/>
    <w:rsid w:val="0030054F"/>
    <w:rsid w:val="003007A3"/>
    <w:rsid w:val="00300A83"/>
    <w:rsid w:val="00300C40"/>
    <w:rsid w:val="00300C91"/>
    <w:rsid w:val="00300D26"/>
    <w:rsid w:val="00301114"/>
    <w:rsid w:val="00301484"/>
    <w:rsid w:val="00301681"/>
    <w:rsid w:val="00301960"/>
    <w:rsid w:val="00301B4E"/>
    <w:rsid w:val="0030221F"/>
    <w:rsid w:val="0030247C"/>
    <w:rsid w:val="00302490"/>
    <w:rsid w:val="00302878"/>
    <w:rsid w:val="00302E43"/>
    <w:rsid w:val="00303490"/>
    <w:rsid w:val="00303F2E"/>
    <w:rsid w:val="00304FE7"/>
    <w:rsid w:val="00305016"/>
    <w:rsid w:val="0030679F"/>
    <w:rsid w:val="00307041"/>
    <w:rsid w:val="00307C51"/>
    <w:rsid w:val="0031140A"/>
    <w:rsid w:val="00311B4C"/>
    <w:rsid w:val="00312673"/>
    <w:rsid w:val="00312CEC"/>
    <w:rsid w:val="00313C84"/>
    <w:rsid w:val="00313D79"/>
    <w:rsid w:val="003140AD"/>
    <w:rsid w:val="0031440B"/>
    <w:rsid w:val="00314F80"/>
    <w:rsid w:val="00315B11"/>
    <w:rsid w:val="00315FD2"/>
    <w:rsid w:val="003162A3"/>
    <w:rsid w:val="003175DB"/>
    <w:rsid w:val="00317AFB"/>
    <w:rsid w:val="00317C15"/>
    <w:rsid w:val="00317E50"/>
    <w:rsid w:val="00321E8D"/>
    <w:rsid w:val="003223B6"/>
    <w:rsid w:val="00322765"/>
    <w:rsid w:val="00322AB2"/>
    <w:rsid w:val="00322F70"/>
    <w:rsid w:val="0032332B"/>
    <w:rsid w:val="00323D35"/>
    <w:rsid w:val="00324000"/>
    <w:rsid w:val="00324422"/>
    <w:rsid w:val="003255BA"/>
    <w:rsid w:val="00325698"/>
    <w:rsid w:val="00327374"/>
    <w:rsid w:val="003279E9"/>
    <w:rsid w:val="00327F51"/>
    <w:rsid w:val="00327F8D"/>
    <w:rsid w:val="0033072F"/>
    <w:rsid w:val="00332AD5"/>
    <w:rsid w:val="0033499B"/>
    <w:rsid w:val="003360B1"/>
    <w:rsid w:val="003369C1"/>
    <w:rsid w:val="003374D7"/>
    <w:rsid w:val="00337823"/>
    <w:rsid w:val="00337A33"/>
    <w:rsid w:val="00340248"/>
    <w:rsid w:val="0034039E"/>
    <w:rsid w:val="00340595"/>
    <w:rsid w:val="00340C15"/>
    <w:rsid w:val="003420A9"/>
    <w:rsid w:val="00342215"/>
    <w:rsid w:val="00343D28"/>
    <w:rsid w:val="00344341"/>
    <w:rsid w:val="003443DA"/>
    <w:rsid w:val="00345646"/>
    <w:rsid w:val="003462D9"/>
    <w:rsid w:val="00346689"/>
    <w:rsid w:val="00346E97"/>
    <w:rsid w:val="003470F9"/>
    <w:rsid w:val="003473A9"/>
    <w:rsid w:val="00347EFC"/>
    <w:rsid w:val="00350477"/>
    <w:rsid w:val="00350785"/>
    <w:rsid w:val="00350CC4"/>
    <w:rsid w:val="00350FD0"/>
    <w:rsid w:val="00351803"/>
    <w:rsid w:val="00352B21"/>
    <w:rsid w:val="00354229"/>
    <w:rsid w:val="00354368"/>
    <w:rsid w:val="00355E63"/>
    <w:rsid w:val="00357A50"/>
    <w:rsid w:val="003602F3"/>
    <w:rsid w:val="00360627"/>
    <w:rsid w:val="00360981"/>
    <w:rsid w:val="0036158E"/>
    <w:rsid w:val="0036194A"/>
    <w:rsid w:val="003625B2"/>
    <w:rsid w:val="003628DA"/>
    <w:rsid w:val="00363A13"/>
    <w:rsid w:val="00363DDC"/>
    <w:rsid w:val="003645F1"/>
    <w:rsid w:val="00365914"/>
    <w:rsid w:val="003662BE"/>
    <w:rsid w:val="003663B6"/>
    <w:rsid w:val="0036683F"/>
    <w:rsid w:val="003678E3"/>
    <w:rsid w:val="003707DC"/>
    <w:rsid w:val="00370B6C"/>
    <w:rsid w:val="00371C5D"/>
    <w:rsid w:val="00371F20"/>
    <w:rsid w:val="003729E1"/>
    <w:rsid w:val="003744CD"/>
    <w:rsid w:val="0037463D"/>
    <w:rsid w:val="00374ED4"/>
    <w:rsid w:val="0037508A"/>
    <w:rsid w:val="003750B9"/>
    <w:rsid w:val="0037561B"/>
    <w:rsid w:val="00375BC5"/>
    <w:rsid w:val="003764AE"/>
    <w:rsid w:val="003764CF"/>
    <w:rsid w:val="00377625"/>
    <w:rsid w:val="00377AA0"/>
    <w:rsid w:val="00377F81"/>
    <w:rsid w:val="00380680"/>
    <w:rsid w:val="00380F41"/>
    <w:rsid w:val="0038150F"/>
    <w:rsid w:val="0038180C"/>
    <w:rsid w:val="00381F10"/>
    <w:rsid w:val="00382ED4"/>
    <w:rsid w:val="00383616"/>
    <w:rsid w:val="003837E4"/>
    <w:rsid w:val="00383CB3"/>
    <w:rsid w:val="00384F1C"/>
    <w:rsid w:val="003853B8"/>
    <w:rsid w:val="003856B3"/>
    <w:rsid w:val="00385AB6"/>
    <w:rsid w:val="00386790"/>
    <w:rsid w:val="00386EBB"/>
    <w:rsid w:val="003870D5"/>
    <w:rsid w:val="00387477"/>
    <w:rsid w:val="003877C4"/>
    <w:rsid w:val="00387C8F"/>
    <w:rsid w:val="00387EA6"/>
    <w:rsid w:val="00390645"/>
    <w:rsid w:val="003908C8"/>
    <w:rsid w:val="00392408"/>
    <w:rsid w:val="00392F8A"/>
    <w:rsid w:val="0039344B"/>
    <w:rsid w:val="003939E4"/>
    <w:rsid w:val="003940C0"/>
    <w:rsid w:val="003948E8"/>
    <w:rsid w:val="00394F27"/>
    <w:rsid w:val="003950C7"/>
    <w:rsid w:val="00395AC6"/>
    <w:rsid w:val="00395C19"/>
    <w:rsid w:val="0039626A"/>
    <w:rsid w:val="00396593"/>
    <w:rsid w:val="003969EB"/>
    <w:rsid w:val="003975A0"/>
    <w:rsid w:val="00397C70"/>
    <w:rsid w:val="00397FA6"/>
    <w:rsid w:val="003A10F4"/>
    <w:rsid w:val="003A1399"/>
    <w:rsid w:val="003A14AA"/>
    <w:rsid w:val="003A192F"/>
    <w:rsid w:val="003A2C5A"/>
    <w:rsid w:val="003A3887"/>
    <w:rsid w:val="003A3AB7"/>
    <w:rsid w:val="003A4B52"/>
    <w:rsid w:val="003A53B9"/>
    <w:rsid w:val="003A53EF"/>
    <w:rsid w:val="003A55F4"/>
    <w:rsid w:val="003A5B9E"/>
    <w:rsid w:val="003A5C0A"/>
    <w:rsid w:val="003A5C6E"/>
    <w:rsid w:val="003A5CF6"/>
    <w:rsid w:val="003A5FDA"/>
    <w:rsid w:val="003A6FBA"/>
    <w:rsid w:val="003A7A83"/>
    <w:rsid w:val="003A7A8F"/>
    <w:rsid w:val="003B00D0"/>
    <w:rsid w:val="003B018B"/>
    <w:rsid w:val="003B089B"/>
    <w:rsid w:val="003B0D37"/>
    <w:rsid w:val="003B0F79"/>
    <w:rsid w:val="003B0F9A"/>
    <w:rsid w:val="003B1CFC"/>
    <w:rsid w:val="003B3AA1"/>
    <w:rsid w:val="003B4B35"/>
    <w:rsid w:val="003B5367"/>
    <w:rsid w:val="003B53C7"/>
    <w:rsid w:val="003B6264"/>
    <w:rsid w:val="003B6437"/>
    <w:rsid w:val="003B6858"/>
    <w:rsid w:val="003B6B83"/>
    <w:rsid w:val="003B761B"/>
    <w:rsid w:val="003C0199"/>
    <w:rsid w:val="003C0208"/>
    <w:rsid w:val="003C0726"/>
    <w:rsid w:val="003C1868"/>
    <w:rsid w:val="003C218E"/>
    <w:rsid w:val="003C38BD"/>
    <w:rsid w:val="003C3E50"/>
    <w:rsid w:val="003C44E5"/>
    <w:rsid w:val="003C4ABB"/>
    <w:rsid w:val="003C4C4C"/>
    <w:rsid w:val="003C5A44"/>
    <w:rsid w:val="003C5D66"/>
    <w:rsid w:val="003C6109"/>
    <w:rsid w:val="003C62A0"/>
    <w:rsid w:val="003C6366"/>
    <w:rsid w:val="003C664F"/>
    <w:rsid w:val="003C7A0C"/>
    <w:rsid w:val="003D0214"/>
    <w:rsid w:val="003D0A2B"/>
    <w:rsid w:val="003D0D03"/>
    <w:rsid w:val="003D1B7E"/>
    <w:rsid w:val="003D1C8E"/>
    <w:rsid w:val="003D2167"/>
    <w:rsid w:val="003D2254"/>
    <w:rsid w:val="003D2A3F"/>
    <w:rsid w:val="003D2B41"/>
    <w:rsid w:val="003D3704"/>
    <w:rsid w:val="003D4017"/>
    <w:rsid w:val="003D4930"/>
    <w:rsid w:val="003D6366"/>
    <w:rsid w:val="003D6BA8"/>
    <w:rsid w:val="003D72B7"/>
    <w:rsid w:val="003D73F7"/>
    <w:rsid w:val="003D76D8"/>
    <w:rsid w:val="003D7894"/>
    <w:rsid w:val="003D7B84"/>
    <w:rsid w:val="003E07A4"/>
    <w:rsid w:val="003E10EF"/>
    <w:rsid w:val="003E11AA"/>
    <w:rsid w:val="003E1319"/>
    <w:rsid w:val="003E16D5"/>
    <w:rsid w:val="003E17CB"/>
    <w:rsid w:val="003E3075"/>
    <w:rsid w:val="003E31CD"/>
    <w:rsid w:val="003E3E32"/>
    <w:rsid w:val="003E511C"/>
    <w:rsid w:val="003E62EB"/>
    <w:rsid w:val="003E62EE"/>
    <w:rsid w:val="003E731A"/>
    <w:rsid w:val="003E7E58"/>
    <w:rsid w:val="003F0ABE"/>
    <w:rsid w:val="003F0C4C"/>
    <w:rsid w:val="003F1AAA"/>
    <w:rsid w:val="003F2C6D"/>
    <w:rsid w:val="003F368E"/>
    <w:rsid w:val="003F4A90"/>
    <w:rsid w:val="003F511E"/>
    <w:rsid w:val="003F5255"/>
    <w:rsid w:val="003F5984"/>
    <w:rsid w:val="003F6114"/>
    <w:rsid w:val="003F6117"/>
    <w:rsid w:val="003F64FF"/>
    <w:rsid w:val="003F7F23"/>
    <w:rsid w:val="00400067"/>
    <w:rsid w:val="00400086"/>
    <w:rsid w:val="00400378"/>
    <w:rsid w:val="004004A1"/>
    <w:rsid w:val="00400660"/>
    <w:rsid w:val="00400689"/>
    <w:rsid w:val="00400783"/>
    <w:rsid w:val="0040121B"/>
    <w:rsid w:val="00401F77"/>
    <w:rsid w:val="004022E2"/>
    <w:rsid w:val="0040300B"/>
    <w:rsid w:val="004031A0"/>
    <w:rsid w:val="00403932"/>
    <w:rsid w:val="00403AA3"/>
    <w:rsid w:val="004045C6"/>
    <w:rsid w:val="00405180"/>
    <w:rsid w:val="00405402"/>
    <w:rsid w:val="00405429"/>
    <w:rsid w:val="00405A65"/>
    <w:rsid w:val="00406595"/>
    <w:rsid w:val="00406BB4"/>
    <w:rsid w:val="004071E3"/>
    <w:rsid w:val="00407236"/>
    <w:rsid w:val="004072D1"/>
    <w:rsid w:val="00407363"/>
    <w:rsid w:val="00410368"/>
    <w:rsid w:val="00410409"/>
    <w:rsid w:val="0041048E"/>
    <w:rsid w:val="00410B11"/>
    <w:rsid w:val="0041101B"/>
    <w:rsid w:val="00411B06"/>
    <w:rsid w:val="00411C9F"/>
    <w:rsid w:val="00411D9C"/>
    <w:rsid w:val="004153DE"/>
    <w:rsid w:val="0041543A"/>
    <w:rsid w:val="00415F76"/>
    <w:rsid w:val="00416245"/>
    <w:rsid w:val="00416458"/>
    <w:rsid w:val="004169B8"/>
    <w:rsid w:val="00416A28"/>
    <w:rsid w:val="00416A52"/>
    <w:rsid w:val="00416D63"/>
    <w:rsid w:val="00416D79"/>
    <w:rsid w:val="00417888"/>
    <w:rsid w:val="00417BBE"/>
    <w:rsid w:val="004201BA"/>
    <w:rsid w:val="0042065F"/>
    <w:rsid w:val="00420DAB"/>
    <w:rsid w:val="00420E89"/>
    <w:rsid w:val="004215C5"/>
    <w:rsid w:val="004217A8"/>
    <w:rsid w:val="004217E6"/>
    <w:rsid w:val="00421B37"/>
    <w:rsid w:val="00422821"/>
    <w:rsid w:val="00422943"/>
    <w:rsid w:val="00422D9E"/>
    <w:rsid w:val="00423702"/>
    <w:rsid w:val="0042371A"/>
    <w:rsid w:val="00423F5C"/>
    <w:rsid w:val="00424C7A"/>
    <w:rsid w:val="0042540C"/>
    <w:rsid w:val="00426CB7"/>
    <w:rsid w:val="00430362"/>
    <w:rsid w:val="00430530"/>
    <w:rsid w:val="00430F8A"/>
    <w:rsid w:val="00431C07"/>
    <w:rsid w:val="0043224B"/>
    <w:rsid w:val="0043234A"/>
    <w:rsid w:val="00433107"/>
    <w:rsid w:val="0043431C"/>
    <w:rsid w:val="0043498E"/>
    <w:rsid w:val="004358DA"/>
    <w:rsid w:val="0043640F"/>
    <w:rsid w:val="00436E0F"/>
    <w:rsid w:val="00436FCF"/>
    <w:rsid w:val="00437142"/>
    <w:rsid w:val="0043770A"/>
    <w:rsid w:val="00437916"/>
    <w:rsid w:val="00437C7B"/>
    <w:rsid w:val="00440697"/>
    <w:rsid w:val="004408D0"/>
    <w:rsid w:val="00441432"/>
    <w:rsid w:val="0044182F"/>
    <w:rsid w:val="00441D75"/>
    <w:rsid w:val="00443815"/>
    <w:rsid w:val="00443F51"/>
    <w:rsid w:val="00445951"/>
    <w:rsid w:val="004466C6"/>
    <w:rsid w:val="00446DF0"/>
    <w:rsid w:val="00450CDE"/>
    <w:rsid w:val="004512AC"/>
    <w:rsid w:val="00451F5B"/>
    <w:rsid w:val="00452950"/>
    <w:rsid w:val="00452E8E"/>
    <w:rsid w:val="0045344B"/>
    <w:rsid w:val="004542AE"/>
    <w:rsid w:val="00454DBF"/>
    <w:rsid w:val="00454EBE"/>
    <w:rsid w:val="00455451"/>
    <w:rsid w:val="004554D8"/>
    <w:rsid w:val="00455613"/>
    <w:rsid w:val="00455906"/>
    <w:rsid w:val="00455A40"/>
    <w:rsid w:val="00456084"/>
    <w:rsid w:val="0045669E"/>
    <w:rsid w:val="004568EB"/>
    <w:rsid w:val="00456C61"/>
    <w:rsid w:val="00457056"/>
    <w:rsid w:val="004604BB"/>
    <w:rsid w:val="004621C2"/>
    <w:rsid w:val="004624A0"/>
    <w:rsid w:val="004624CB"/>
    <w:rsid w:val="00462AA3"/>
    <w:rsid w:val="00462DFF"/>
    <w:rsid w:val="004631F3"/>
    <w:rsid w:val="004635EF"/>
    <w:rsid w:val="0046368E"/>
    <w:rsid w:val="0046379C"/>
    <w:rsid w:val="00464ED3"/>
    <w:rsid w:val="00465A38"/>
    <w:rsid w:val="00465C55"/>
    <w:rsid w:val="00465EBE"/>
    <w:rsid w:val="00466F65"/>
    <w:rsid w:val="00467256"/>
    <w:rsid w:val="004673A8"/>
    <w:rsid w:val="00467909"/>
    <w:rsid w:val="00467BD4"/>
    <w:rsid w:val="00467BF8"/>
    <w:rsid w:val="004708FC"/>
    <w:rsid w:val="004712CB"/>
    <w:rsid w:val="00471BB1"/>
    <w:rsid w:val="00472039"/>
    <w:rsid w:val="004724CC"/>
    <w:rsid w:val="004728DF"/>
    <w:rsid w:val="00473933"/>
    <w:rsid w:val="004739A7"/>
    <w:rsid w:val="00473DE0"/>
    <w:rsid w:val="004751A9"/>
    <w:rsid w:val="00475A3C"/>
    <w:rsid w:val="0047659E"/>
    <w:rsid w:val="0047728D"/>
    <w:rsid w:val="0047782D"/>
    <w:rsid w:val="00477932"/>
    <w:rsid w:val="00477F8A"/>
    <w:rsid w:val="004810E1"/>
    <w:rsid w:val="004820F0"/>
    <w:rsid w:val="00482171"/>
    <w:rsid w:val="0048239F"/>
    <w:rsid w:val="00482C29"/>
    <w:rsid w:val="00482DE8"/>
    <w:rsid w:val="0048315C"/>
    <w:rsid w:val="00483571"/>
    <w:rsid w:val="00483DBB"/>
    <w:rsid w:val="00483ECE"/>
    <w:rsid w:val="00483F69"/>
    <w:rsid w:val="00484062"/>
    <w:rsid w:val="00484DB6"/>
    <w:rsid w:val="00484EF4"/>
    <w:rsid w:val="0048519F"/>
    <w:rsid w:val="00485478"/>
    <w:rsid w:val="004854E7"/>
    <w:rsid w:val="0048583B"/>
    <w:rsid w:val="00485CF0"/>
    <w:rsid w:val="00485D3E"/>
    <w:rsid w:val="004868C3"/>
    <w:rsid w:val="00486DCC"/>
    <w:rsid w:val="00486E83"/>
    <w:rsid w:val="0048769B"/>
    <w:rsid w:val="004876F8"/>
    <w:rsid w:val="0049040B"/>
    <w:rsid w:val="00490B4E"/>
    <w:rsid w:val="004915F8"/>
    <w:rsid w:val="00491BC8"/>
    <w:rsid w:val="00491BC9"/>
    <w:rsid w:val="00491D2E"/>
    <w:rsid w:val="004926C3"/>
    <w:rsid w:val="0049286D"/>
    <w:rsid w:val="004929DE"/>
    <w:rsid w:val="00492AEF"/>
    <w:rsid w:val="00493949"/>
    <w:rsid w:val="00493A50"/>
    <w:rsid w:val="00493DFB"/>
    <w:rsid w:val="0049495F"/>
    <w:rsid w:val="00494CA1"/>
    <w:rsid w:val="00494ED7"/>
    <w:rsid w:val="004956B3"/>
    <w:rsid w:val="0049749E"/>
    <w:rsid w:val="00497FBB"/>
    <w:rsid w:val="004A07F6"/>
    <w:rsid w:val="004A0F0F"/>
    <w:rsid w:val="004A1927"/>
    <w:rsid w:val="004A23D2"/>
    <w:rsid w:val="004A2A1D"/>
    <w:rsid w:val="004A3049"/>
    <w:rsid w:val="004A3686"/>
    <w:rsid w:val="004A417D"/>
    <w:rsid w:val="004A42B1"/>
    <w:rsid w:val="004A46E3"/>
    <w:rsid w:val="004A4F4C"/>
    <w:rsid w:val="004A54A5"/>
    <w:rsid w:val="004A55E0"/>
    <w:rsid w:val="004A5EA1"/>
    <w:rsid w:val="004A622F"/>
    <w:rsid w:val="004A66A0"/>
    <w:rsid w:val="004A6DA8"/>
    <w:rsid w:val="004A6F28"/>
    <w:rsid w:val="004A7019"/>
    <w:rsid w:val="004A7303"/>
    <w:rsid w:val="004A7416"/>
    <w:rsid w:val="004A77DD"/>
    <w:rsid w:val="004B0BA4"/>
    <w:rsid w:val="004B1170"/>
    <w:rsid w:val="004B16E5"/>
    <w:rsid w:val="004B3020"/>
    <w:rsid w:val="004B37C6"/>
    <w:rsid w:val="004B3C08"/>
    <w:rsid w:val="004B5594"/>
    <w:rsid w:val="004B59B0"/>
    <w:rsid w:val="004B5C28"/>
    <w:rsid w:val="004B6009"/>
    <w:rsid w:val="004B64CD"/>
    <w:rsid w:val="004B6594"/>
    <w:rsid w:val="004B66FA"/>
    <w:rsid w:val="004B698C"/>
    <w:rsid w:val="004C047B"/>
    <w:rsid w:val="004C0725"/>
    <w:rsid w:val="004C102A"/>
    <w:rsid w:val="004C2A2E"/>
    <w:rsid w:val="004C2AF4"/>
    <w:rsid w:val="004C3A45"/>
    <w:rsid w:val="004C3AD0"/>
    <w:rsid w:val="004C45AF"/>
    <w:rsid w:val="004C54AE"/>
    <w:rsid w:val="004C5653"/>
    <w:rsid w:val="004C5777"/>
    <w:rsid w:val="004C5D1B"/>
    <w:rsid w:val="004C5E46"/>
    <w:rsid w:val="004C6072"/>
    <w:rsid w:val="004C63BA"/>
    <w:rsid w:val="004C66F4"/>
    <w:rsid w:val="004D0C67"/>
    <w:rsid w:val="004D1A75"/>
    <w:rsid w:val="004D1B04"/>
    <w:rsid w:val="004D2A6F"/>
    <w:rsid w:val="004D2B97"/>
    <w:rsid w:val="004D3818"/>
    <w:rsid w:val="004D3EE4"/>
    <w:rsid w:val="004D4648"/>
    <w:rsid w:val="004D4A85"/>
    <w:rsid w:val="004D4BAC"/>
    <w:rsid w:val="004D5837"/>
    <w:rsid w:val="004D58D5"/>
    <w:rsid w:val="004D6038"/>
    <w:rsid w:val="004D64A2"/>
    <w:rsid w:val="004D684D"/>
    <w:rsid w:val="004D6B26"/>
    <w:rsid w:val="004D6E03"/>
    <w:rsid w:val="004D6F64"/>
    <w:rsid w:val="004D7661"/>
    <w:rsid w:val="004D7D92"/>
    <w:rsid w:val="004E05AC"/>
    <w:rsid w:val="004E1E71"/>
    <w:rsid w:val="004E242A"/>
    <w:rsid w:val="004E29E3"/>
    <w:rsid w:val="004E33C2"/>
    <w:rsid w:val="004E4497"/>
    <w:rsid w:val="004E5266"/>
    <w:rsid w:val="004E58B2"/>
    <w:rsid w:val="004E60E5"/>
    <w:rsid w:val="004E6595"/>
    <w:rsid w:val="004E662B"/>
    <w:rsid w:val="004E666B"/>
    <w:rsid w:val="004E69C0"/>
    <w:rsid w:val="004E6D60"/>
    <w:rsid w:val="004F10F6"/>
    <w:rsid w:val="004F19E3"/>
    <w:rsid w:val="004F1CEF"/>
    <w:rsid w:val="004F1D93"/>
    <w:rsid w:val="004F1FF1"/>
    <w:rsid w:val="004F24D1"/>
    <w:rsid w:val="004F2C53"/>
    <w:rsid w:val="004F4100"/>
    <w:rsid w:val="004F42D8"/>
    <w:rsid w:val="004F4857"/>
    <w:rsid w:val="004F497D"/>
    <w:rsid w:val="004F5948"/>
    <w:rsid w:val="004F5B12"/>
    <w:rsid w:val="004F5CA2"/>
    <w:rsid w:val="004F754F"/>
    <w:rsid w:val="004F7AD0"/>
    <w:rsid w:val="004F7CE9"/>
    <w:rsid w:val="0050008B"/>
    <w:rsid w:val="005003D6"/>
    <w:rsid w:val="0050076F"/>
    <w:rsid w:val="00501096"/>
    <w:rsid w:val="0050170A"/>
    <w:rsid w:val="00501B92"/>
    <w:rsid w:val="00501E84"/>
    <w:rsid w:val="00501FB9"/>
    <w:rsid w:val="0050232E"/>
    <w:rsid w:val="00502A82"/>
    <w:rsid w:val="00502DAD"/>
    <w:rsid w:val="00502F12"/>
    <w:rsid w:val="00504158"/>
    <w:rsid w:val="00504AF2"/>
    <w:rsid w:val="005058AF"/>
    <w:rsid w:val="0050620E"/>
    <w:rsid w:val="00506611"/>
    <w:rsid w:val="00506773"/>
    <w:rsid w:val="005069E3"/>
    <w:rsid w:val="005077FE"/>
    <w:rsid w:val="00507BA6"/>
    <w:rsid w:val="00510122"/>
    <w:rsid w:val="00510161"/>
    <w:rsid w:val="005101D7"/>
    <w:rsid w:val="00510A0A"/>
    <w:rsid w:val="00510F9A"/>
    <w:rsid w:val="005114FF"/>
    <w:rsid w:val="005117A1"/>
    <w:rsid w:val="00511B8F"/>
    <w:rsid w:val="00511C7F"/>
    <w:rsid w:val="0051210F"/>
    <w:rsid w:val="005121A9"/>
    <w:rsid w:val="005121D0"/>
    <w:rsid w:val="00512934"/>
    <w:rsid w:val="00512EC4"/>
    <w:rsid w:val="005139BD"/>
    <w:rsid w:val="00513A06"/>
    <w:rsid w:val="00514B79"/>
    <w:rsid w:val="00514FA8"/>
    <w:rsid w:val="0051532C"/>
    <w:rsid w:val="005158F8"/>
    <w:rsid w:val="0051629E"/>
    <w:rsid w:val="005164D7"/>
    <w:rsid w:val="0051760C"/>
    <w:rsid w:val="00517707"/>
    <w:rsid w:val="005203CA"/>
    <w:rsid w:val="005208E1"/>
    <w:rsid w:val="00520D17"/>
    <w:rsid w:val="00520D18"/>
    <w:rsid w:val="0052102A"/>
    <w:rsid w:val="005210FB"/>
    <w:rsid w:val="00521B54"/>
    <w:rsid w:val="005220BC"/>
    <w:rsid w:val="00522163"/>
    <w:rsid w:val="00522A68"/>
    <w:rsid w:val="0052311A"/>
    <w:rsid w:val="00523764"/>
    <w:rsid w:val="005237B2"/>
    <w:rsid w:val="00524445"/>
    <w:rsid w:val="00524CF5"/>
    <w:rsid w:val="00524DAE"/>
    <w:rsid w:val="00524F81"/>
    <w:rsid w:val="005250FF"/>
    <w:rsid w:val="00525374"/>
    <w:rsid w:val="00525970"/>
    <w:rsid w:val="00525F8E"/>
    <w:rsid w:val="0052605F"/>
    <w:rsid w:val="0053004D"/>
    <w:rsid w:val="005300DE"/>
    <w:rsid w:val="00530716"/>
    <w:rsid w:val="00530974"/>
    <w:rsid w:val="005317D3"/>
    <w:rsid w:val="00531B62"/>
    <w:rsid w:val="00532042"/>
    <w:rsid w:val="00532BD4"/>
    <w:rsid w:val="00532CEB"/>
    <w:rsid w:val="00532F4F"/>
    <w:rsid w:val="00533F4A"/>
    <w:rsid w:val="00534BCB"/>
    <w:rsid w:val="00535F0D"/>
    <w:rsid w:val="00536A0D"/>
    <w:rsid w:val="005402EF"/>
    <w:rsid w:val="005405E1"/>
    <w:rsid w:val="00540A47"/>
    <w:rsid w:val="00540FF5"/>
    <w:rsid w:val="0054159D"/>
    <w:rsid w:val="005427DE"/>
    <w:rsid w:val="00542D2A"/>
    <w:rsid w:val="00542F98"/>
    <w:rsid w:val="00543BB6"/>
    <w:rsid w:val="00544BDD"/>
    <w:rsid w:val="00544DEC"/>
    <w:rsid w:val="00545CE4"/>
    <w:rsid w:val="00545DFD"/>
    <w:rsid w:val="00546253"/>
    <w:rsid w:val="0054762C"/>
    <w:rsid w:val="005479CB"/>
    <w:rsid w:val="00550163"/>
    <w:rsid w:val="00550A85"/>
    <w:rsid w:val="00550DEB"/>
    <w:rsid w:val="00550F09"/>
    <w:rsid w:val="0055105D"/>
    <w:rsid w:val="0055156B"/>
    <w:rsid w:val="00552874"/>
    <w:rsid w:val="00553134"/>
    <w:rsid w:val="0055427B"/>
    <w:rsid w:val="005552D1"/>
    <w:rsid w:val="0055552F"/>
    <w:rsid w:val="00555707"/>
    <w:rsid w:val="005560EA"/>
    <w:rsid w:val="00556CF2"/>
    <w:rsid w:val="00557891"/>
    <w:rsid w:val="00557D9D"/>
    <w:rsid w:val="005603B5"/>
    <w:rsid w:val="00560B3C"/>
    <w:rsid w:val="00560B3E"/>
    <w:rsid w:val="00560B67"/>
    <w:rsid w:val="00560C67"/>
    <w:rsid w:val="0056137A"/>
    <w:rsid w:val="005625AE"/>
    <w:rsid w:val="00562E90"/>
    <w:rsid w:val="00563647"/>
    <w:rsid w:val="0056486B"/>
    <w:rsid w:val="0056534C"/>
    <w:rsid w:val="0056610F"/>
    <w:rsid w:val="0056683F"/>
    <w:rsid w:val="00566B11"/>
    <w:rsid w:val="00566E1C"/>
    <w:rsid w:val="00566FFA"/>
    <w:rsid w:val="005673C3"/>
    <w:rsid w:val="00570569"/>
    <w:rsid w:val="0057088A"/>
    <w:rsid w:val="005711AF"/>
    <w:rsid w:val="0057144C"/>
    <w:rsid w:val="00571B86"/>
    <w:rsid w:val="0057207E"/>
    <w:rsid w:val="00572984"/>
    <w:rsid w:val="0057312C"/>
    <w:rsid w:val="0057372A"/>
    <w:rsid w:val="005739F1"/>
    <w:rsid w:val="00573FCE"/>
    <w:rsid w:val="005744DC"/>
    <w:rsid w:val="00574B9D"/>
    <w:rsid w:val="00575584"/>
    <w:rsid w:val="0057634D"/>
    <w:rsid w:val="0057649B"/>
    <w:rsid w:val="0057673D"/>
    <w:rsid w:val="0057674E"/>
    <w:rsid w:val="00576EE9"/>
    <w:rsid w:val="00577B94"/>
    <w:rsid w:val="005800B3"/>
    <w:rsid w:val="00580DCA"/>
    <w:rsid w:val="00581152"/>
    <w:rsid w:val="0058117D"/>
    <w:rsid w:val="0058125C"/>
    <w:rsid w:val="00581C60"/>
    <w:rsid w:val="00581D4A"/>
    <w:rsid w:val="00582C80"/>
    <w:rsid w:val="00582E24"/>
    <w:rsid w:val="0058473C"/>
    <w:rsid w:val="00584BF1"/>
    <w:rsid w:val="00586785"/>
    <w:rsid w:val="00586F3B"/>
    <w:rsid w:val="00587222"/>
    <w:rsid w:val="00587759"/>
    <w:rsid w:val="0058782B"/>
    <w:rsid w:val="00590208"/>
    <w:rsid w:val="00591201"/>
    <w:rsid w:val="00591373"/>
    <w:rsid w:val="00591ABC"/>
    <w:rsid w:val="00591ED6"/>
    <w:rsid w:val="00592707"/>
    <w:rsid w:val="00592D11"/>
    <w:rsid w:val="00592FD0"/>
    <w:rsid w:val="00593153"/>
    <w:rsid w:val="0059326B"/>
    <w:rsid w:val="005933A5"/>
    <w:rsid w:val="00593A02"/>
    <w:rsid w:val="00593B47"/>
    <w:rsid w:val="00593BA4"/>
    <w:rsid w:val="00594612"/>
    <w:rsid w:val="005956A9"/>
    <w:rsid w:val="0059606A"/>
    <w:rsid w:val="00596682"/>
    <w:rsid w:val="005968B7"/>
    <w:rsid w:val="00597480"/>
    <w:rsid w:val="005A0DB8"/>
    <w:rsid w:val="005A17B2"/>
    <w:rsid w:val="005A22C8"/>
    <w:rsid w:val="005A2AB5"/>
    <w:rsid w:val="005A2AF9"/>
    <w:rsid w:val="005A2CBE"/>
    <w:rsid w:val="005A35BA"/>
    <w:rsid w:val="005A3B0A"/>
    <w:rsid w:val="005A4F44"/>
    <w:rsid w:val="005A5549"/>
    <w:rsid w:val="005A5A4D"/>
    <w:rsid w:val="005A781B"/>
    <w:rsid w:val="005A7A12"/>
    <w:rsid w:val="005A7DB4"/>
    <w:rsid w:val="005B0570"/>
    <w:rsid w:val="005B0918"/>
    <w:rsid w:val="005B0D83"/>
    <w:rsid w:val="005B0E38"/>
    <w:rsid w:val="005B105F"/>
    <w:rsid w:val="005B1213"/>
    <w:rsid w:val="005B18C7"/>
    <w:rsid w:val="005B2277"/>
    <w:rsid w:val="005B262D"/>
    <w:rsid w:val="005B26B0"/>
    <w:rsid w:val="005B2E9B"/>
    <w:rsid w:val="005B3265"/>
    <w:rsid w:val="005B402B"/>
    <w:rsid w:val="005B4D41"/>
    <w:rsid w:val="005B505A"/>
    <w:rsid w:val="005B512F"/>
    <w:rsid w:val="005B5818"/>
    <w:rsid w:val="005B73B1"/>
    <w:rsid w:val="005B7A28"/>
    <w:rsid w:val="005B7ACE"/>
    <w:rsid w:val="005B7D7F"/>
    <w:rsid w:val="005C103C"/>
    <w:rsid w:val="005C1732"/>
    <w:rsid w:val="005C17D5"/>
    <w:rsid w:val="005C36CB"/>
    <w:rsid w:val="005C3A8C"/>
    <w:rsid w:val="005C3BF6"/>
    <w:rsid w:val="005C4183"/>
    <w:rsid w:val="005C54E3"/>
    <w:rsid w:val="005C567B"/>
    <w:rsid w:val="005C6625"/>
    <w:rsid w:val="005C6A0D"/>
    <w:rsid w:val="005C6B36"/>
    <w:rsid w:val="005C6B57"/>
    <w:rsid w:val="005C6B91"/>
    <w:rsid w:val="005C7B19"/>
    <w:rsid w:val="005D0697"/>
    <w:rsid w:val="005D0955"/>
    <w:rsid w:val="005D12E7"/>
    <w:rsid w:val="005D16B9"/>
    <w:rsid w:val="005D18F6"/>
    <w:rsid w:val="005D1EC2"/>
    <w:rsid w:val="005D4280"/>
    <w:rsid w:val="005D4ED2"/>
    <w:rsid w:val="005D596A"/>
    <w:rsid w:val="005D5C0D"/>
    <w:rsid w:val="005D5F50"/>
    <w:rsid w:val="005D643C"/>
    <w:rsid w:val="005D7006"/>
    <w:rsid w:val="005E0AB7"/>
    <w:rsid w:val="005E10E3"/>
    <w:rsid w:val="005E164E"/>
    <w:rsid w:val="005E3AA1"/>
    <w:rsid w:val="005E3B10"/>
    <w:rsid w:val="005E466F"/>
    <w:rsid w:val="005E4B08"/>
    <w:rsid w:val="005E5DA0"/>
    <w:rsid w:val="005E5F67"/>
    <w:rsid w:val="005E6126"/>
    <w:rsid w:val="005E6A34"/>
    <w:rsid w:val="005E727E"/>
    <w:rsid w:val="005E7F2E"/>
    <w:rsid w:val="005F0018"/>
    <w:rsid w:val="005F0046"/>
    <w:rsid w:val="005F054D"/>
    <w:rsid w:val="005F0569"/>
    <w:rsid w:val="005F1F0C"/>
    <w:rsid w:val="005F2044"/>
    <w:rsid w:val="005F229A"/>
    <w:rsid w:val="005F3A15"/>
    <w:rsid w:val="005F40E2"/>
    <w:rsid w:val="005F594C"/>
    <w:rsid w:val="005F5E2F"/>
    <w:rsid w:val="005F61E7"/>
    <w:rsid w:val="005F67B2"/>
    <w:rsid w:val="005F6F94"/>
    <w:rsid w:val="005F75C7"/>
    <w:rsid w:val="00600465"/>
    <w:rsid w:val="00600CDF"/>
    <w:rsid w:val="00600CF0"/>
    <w:rsid w:val="00602724"/>
    <w:rsid w:val="006028ED"/>
    <w:rsid w:val="00602A71"/>
    <w:rsid w:val="00602D4D"/>
    <w:rsid w:val="00603169"/>
    <w:rsid w:val="00603C9F"/>
    <w:rsid w:val="00604F79"/>
    <w:rsid w:val="00605942"/>
    <w:rsid w:val="00606B0C"/>
    <w:rsid w:val="006106AB"/>
    <w:rsid w:val="0061114A"/>
    <w:rsid w:val="00611498"/>
    <w:rsid w:val="006119D8"/>
    <w:rsid w:val="00611C6C"/>
    <w:rsid w:val="00611EF9"/>
    <w:rsid w:val="00611F9E"/>
    <w:rsid w:val="006135F6"/>
    <w:rsid w:val="00613AD5"/>
    <w:rsid w:val="006142B5"/>
    <w:rsid w:val="00614562"/>
    <w:rsid w:val="0061490B"/>
    <w:rsid w:val="00615509"/>
    <w:rsid w:val="00615A16"/>
    <w:rsid w:val="00615A6A"/>
    <w:rsid w:val="00615C18"/>
    <w:rsid w:val="006167F0"/>
    <w:rsid w:val="00617BC6"/>
    <w:rsid w:val="00623E05"/>
    <w:rsid w:val="00624187"/>
    <w:rsid w:val="0062497A"/>
    <w:rsid w:val="00624B1B"/>
    <w:rsid w:val="00625C24"/>
    <w:rsid w:val="00625F1E"/>
    <w:rsid w:val="006267C8"/>
    <w:rsid w:val="00627C61"/>
    <w:rsid w:val="00627CC9"/>
    <w:rsid w:val="006307EB"/>
    <w:rsid w:val="00630CFC"/>
    <w:rsid w:val="00630EAA"/>
    <w:rsid w:val="00631152"/>
    <w:rsid w:val="006312E5"/>
    <w:rsid w:val="00632D12"/>
    <w:rsid w:val="00632ED5"/>
    <w:rsid w:val="0063304D"/>
    <w:rsid w:val="00633378"/>
    <w:rsid w:val="006335F7"/>
    <w:rsid w:val="0063464F"/>
    <w:rsid w:val="0063478D"/>
    <w:rsid w:val="00635257"/>
    <w:rsid w:val="00635366"/>
    <w:rsid w:val="006367E7"/>
    <w:rsid w:val="00637A09"/>
    <w:rsid w:val="00637DD5"/>
    <w:rsid w:val="00640CFD"/>
    <w:rsid w:val="00642004"/>
    <w:rsid w:val="0064218A"/>
    <w:rsid w:val="00642211"/>
    <w:rsid w:val="00642E0E"/>
    <w:rsid w:val="00643536"/>
    <w:rsid w:val="00643EC1"/>
    <w:rsid w:val="006447A8"/>
    <w:rsid w:val="00644E1D"/>
    <w:rsid w:val="00645223"/>
    <w:rsid w:val="00645F1B"/>
    <w:rsid w:val="00646F5A"/>
    <w:rsid w:val="00650930"/>
    <w:rsid w:val="00650982"/>
    <w:rsid w:val="00651ACC"/>
    <w:rsid w:val="006520F2"/>
    <w:rsid w:val="006522F1"/>
    <w:rsid w:val="0065230C"/>
    <w:rsid w:val="00652B56"/>
    <w:rsid w:val="00653C1B"/>
    <w:rsid w:val="0065432E"/>
    <w:rsid w:val="006566E3"/>
    <w:rsid w:val="00656A1B"/>
    <w:rsid w:val="00656AB9"/>
    <w:rsid w:val="00656CAE"/>
    <w:rsid w:val="0065706E"/>
    <w:rsid w:val="00657153"/>
    <w:rsid w:val="006572C2"/>
    <w:rsid w:val="006574DC"/>
    <w:rsid w:val="00657613"/>
    <w:rsid w:val="006601BD"/>
    <w:rsid w:val="00660AFD"/>
    <w:rsid w:val="006618AC"/>
    <w:rsid w:val="006620FD"/>
    <w:rsid w:val="006626CF"/>
    <w:rsid w:val="0066346D"/>
    <w:rsid w:val="006635B8"/>
    <w:rsid w:val="00664684"/>
    <w:rsid w:val="0066481B"/>
    <w:rsid w:val="00665482"/>
    <w:rsid w:val="00665EF2"/>
    <w:rsid w:val="006666A4"/>
    <w:rsid w:val="00666FAF"/>
    <w:rsid w:val="006670BF"/>
    <w:rsid w:val="006674B5"/>
    <w:rsid w:val="00667642"/>
    <w:rsid w:val="00670561"/>
    <w:rsid w:val="00670C5C"/>
    <w:rsid w:val="006714F5"/>
    <w:rsid w:val="006715C0"/>
    <w:rsid w:val="006717E3"/>
    <w:rsid w:val="00671BA8"/>
    <w:rsid w:val="00672293"/>
    <w:rsid w:val="0067229D"/>
    <w:rsid w:val="00672CD6"/>
    <w:rsid w:val="00672F74"/>
    <w:rsid w:val="00673123"/>
    <w:rsid w:val="0067333D"/>
    <w:rsid w:val="00673702"/>
    <w:rsid w:val="00673937"/>
    <w:rsid w:val="006739AC"/>
    <w:rsid w:val="00673A2F"/>
    <w:rsid w:val="00673AE7"/>
    <w:rsid w:val="0067413F"/>
    <w:rsid w:val="00674501"/>
    <w:rsid w:val="00674667"/>
    <w:rsid w:val="006753D7"/>
    <w:rsid w:val="00675537"/>
    <w:rsid w:val="00675562"/>
    <w:rsid w:val="00675A92"/>
    <w:rsid w:val="00675E8A"/>
    <w:rsid w:val="006767C6"/>
    <w:rsid w:val="00676C38"/>
    <w:rsid w:val="00676E35"/>
    <w:rsid w:val="006772EB"/>
    <w:rsid w:val="006778D4"/>
    <w:rsid w:val="00677F96"/>
    <w:rsid w:val="006804D1"/>
    <w:rsid w:val="006810CB"/>
    <w:rsid w:val="0068264A"/>
    <w:rsid w:val="006826D5"/>
    <w:rsid w:val="006827BC"/>
    <w:rsid w:val="00682DF9"/>
    <w:rsid w:val="006839D0"/>
    <w:rsid w:val="00684494"/>
    <w:rsid w:val="006845DC"/>
    <w:rsid w:val="006850F1"/>
    <w:rsid w:val="0068523E"/>
    <w:rsid w:val="0068529E"/>
    <w:rsid w:val="00685885"/>
    <w:rsid w:val="00686A51"/>
    <w:rsid w:val="00686F2E"/>
    <w:rsid w:val="00686FFB"/>
    <w:rsid w:val="00690BC4"/>
    <w:rsid w:val="00690D53"/>
    <w:rsid w:val="00691C2B"/>
    <w:rsid w:val="0069283A"/>
    <w:rsid w:val="006934EF"/>
    <w:rsid w:val="006948CC"/>
    <w:rsid w:val="00695A32"/>
    <w:rsid w:val="00695F8B"/>
    <w:rsid w:val="006960FF"/>
    <w:rsid w:val="006969EE"/>
    <w:rsid w:val="006975B0"/>
    <w:rsid w:val="006A02FF"/>
    <w:rsid w:val="006A0B81"/>
    <w:rsid w:val="006A1420"/>
    <w:rsid w:val="006A2516"/>
    <w:rsid w:val="006A3B10"/>
    <w:rsid w:val="006A479D"/>
    <w:rsid w:val="006A5189"/>
    <w:rsid w:val="006A52A1"/>
    <w:rsid w:val="006A647B"/>
    <w:rsid w:val="006A6AA9"/>
    <w:rsid w:val="006A6C04"/>
    <w:rsid w:val="006A712B"/>
    <w:rsid w:val="006A7283"/>
    <w:rsid w:val="006A7BB0"/>
    <w:rsid w:val="006B0028"/>
    <w:rsid w:val="006B17D2"/>
    <w:rsid w:val="006B1A99"/>
    <w:rsid w:val="006B2683"/>
    <w:rsid w:val="006B27AB"/>
    <w:rsid w:val="006B27ED"/>
    <w:rsid w:val="006B2A6A"/>
    <w:rsid w:val="006B2C1F"/>
    <w:rsid w:val="006B3231"/>
    <w:rsid w:val="006B3891"/>
    <w:rsid w:val="006B3944"/>
    <w:rsid w:val="006B45F8"/>
    <w:rsid w:val="006B47DE"/>
    <w:rsid w:val="006B4802"/>
    <w:rsid w:val="006B4A5E"/>
    <w:rsid w:val="006B52BD"/>
    <w:rsid w:val="006B5AA9"/>
    <w:rsid w:val="006B7614"/>
    <w:rsid w:val="006B7F6F"/>
    <w:rsid w:val="006C03D7"/>
    <w:rsid w:val="006C1633"/>
    <w:rsid w:val="006C1D04"/>
    <w:rsid w:val="006C1E3E"/>
    <w:rsid w:val="006C282F"/>
    <w:rsid w:val="006C2C9C"/>
    <w:rsid w:val="006C3401"/>
    <w:rsid w:val="006C3633"/>
    <w:rsid w:val="006C3786"/>
    <w:rsid w:val="006C4EEA"/>
    <w:rsid w:val="006C6195"/>
    <w:rsid w:val="006C66E7"/>
    <w:rsid w:val="006C793B"/>
    <w:rsid w:val="006D01CD"/>
    <w:rsid w:val="006D0BEE"/>
    <w:rsid w:val="006D1332"/>
    <w:rsid w:val="006D154F"/>
    <w:rsid w:val="006D1D04"/>
    <w:rsid w:val="006D28A3"/>
    <w:rsid w:val="006D37AD"/>
    <w:rsid w:val="006D3B2F"/>
    <w:rsid w:val="006D40A7"/>
    <w:rsid w:val="006D495A"/>
    <w:rsid w:val="006D65F1"/>
    <w:rsid w:val="006D7E1D"/>
    <w:rsid w:val="006E0013"/>
    <w:rsid w:val="006E03AA"/>
    <w:rsid w:val="006E05B0"/>
    <w:rsid w:val="006E0753"/>
    <w:rsid w:val="006E08F9"/>
    <w:rsid w:val="006E0C43"/>
    <w:rsid w:val="006E0C6A"/>
    <w:rsid w:val="006E1B5C"/>
    <w:rsid w:val="006E1F54"/>
    <w:rsid w:val="006E2090"/>
    <w:rsid w:val="006E33F5"/>
    <w:rsid w:val="006E47E2"/>
    <w:rsid w:val="006E508A"/>
    <w:rsid w:val="006E51B3"/>
    <w:rsid w:val="006E536E"/>
    <w:rsid w:val="006E5F30"/>
    <w:rsid w:val="006E6E63"/>
    <w:rsid w:val="006E7B38"/>
    <w:rsid w:val="006F13A2"/>
    <w:rsid w:val="006F159A"/>
    <w:rsid w:val="006F1711"/>
    <w:rsid w:val="006F20E7"/>
    <w:rsid w:val="006F27A2"/>
    <w:rsid w:val="006F3DC3"/>
    <w:rsid w:val="006F4080"/>
    <w:rsid w:val="006F40E4"/>
    <w:rsid w:val="006F43B5"/>
    <w:rsid w:val="006F5836"/>
    <w:rsid w:val="006F6171"/>
    <w:rsid w:val="006F6413"/>
    <w:rsid w:val="006F67CA"/>
    <w:rsid w:val="006F7884"/>
    <w:rsid w:val="007000DE"/>
    <w:rsid w:val="00700CC9"/>
    <w:rsid w:val="00701273"/>
    <w:rsid w:val="00701A77"/>
    <w:rsid w:val="00701F71"/>
    <w:rsid w:val="007031D5"/>
    <w:rsid w:val="00703D0D"/>
    <w:rsid w:val="00703E71"/>
    <w:rsid w:val="00704639"/>
    <w:rsid w:val="007047AA"/>
    <w:rsid w:val="00705510"/>
    <w:rsid w:val="007056D1"/>
    <w:rsid w:val="00706238"/>
    <w:rsid w:val="00706568"/>
    <w:rsid w:val="00706CDD"/>
    <w:rsid w:val="0070713A"/>
    <w:rsid w:val="00710775"/>
    <w:rsid w:val="00710957"/>
    <w:rsid w:val="00711EC8"/>
    <w:rsid w:val="007120E9"/>
    <w:rsid w:val="0071230D"/>
    <w:rsid w:val="00712B64"/>
    <w:rsid w:val="00712FEB"/>
    <w:rsid w:val="0071383F"/>
    <w:rsid w:val="0071396A"/>
    <w:rsid w:val="0071411E"/>
    <w:rsid w:val="007143D4"/>
    <w:rsid w:val="007143D8"/>
    <w:rsid w:val="007144FC"/>
    <w:rsid w:val="0071479A"/>
    <w:rsid w:val="00714A15"/>
    <w:rsid w:val="007156BC"/>
    <w:rsid w:val="0071582A"/>
    <w:rsid w:val="00715866"/>
    <w:rsid w:val="0071609B"/>
    <w:rsid w:val="0071639F"/>
    <w:rsid w:val="00717631"/>
    <w:rsid w:val="007176BA"/>
    <w:rsid w:val="007201D1"/>
    <w:rsid w:val="0072073C"/>
    <w:rsid w:val="00720848"/>
    <w:rsid w:val="007209A0"/>
    <w:rsid w:val="00721317"/>
    <w:rsid w:val="007217BC"/>
    <w:rsid w:val="00721E35"/>
    <w:rsid w:val="0072275A"/>
    <w:rsid w:val="00722BCE"/>
    <w:rsid w:val="00723377"/>
    <w:rsid w:val="007238CC"/>
    <w:rsid w:val="00723996"/>
    <w:rsid w:val="00724769"/>
    <w:rsid w:val="00724A17"/>
    <w:rsid w:val="00724DA7"/>
    <w:rsid w:val="00725310"/>
    <w:rsid w:val="00725AD1"/>
    <w:rsid w:val="00725B36"/>
    <w:rsid w:val="00726714"/>
    <w:rsid w:val="0072687C"/>
    <w:rsid w:val="007268BA"/>
    <w:rsid w:val="00727824"/>
    <w:rsid w:val="00727F3D"/>
    <w:rsid w:val="0073091C"/>
    <w:rsid w:val="00731223"/>
    <w:rsid w:val="00732321"/>
    <w:rsid w:val="007327FE"/>
    <w:rsid w:val="00732D13"/>
    <w:rsid w:val="00732D66"/>
    <w:rsid w:val="007332AA"/>
    <w:rsid w:val="00733DD1"/>
    <w:rsid w:val="0073407D"/>
    <w:rsid w:val="00734091"/>
    <w:rsid w:val="007353C1"/>
    <w:rsid w:val="00736023"/>
    <w:rsid w:val="00737CA5"/>
    <w:rsid w:val="00737CB8"/>
    <w:rsid w:val="007400B2"/>
    <w:rsid w:val="00740966"/>
    <w:rsid w:val="00741188"/>
    <w:rsid w:val="007415A2"/>
    <w:rsid w:val="007418DE"/>
    <w:rsid w:val="00741F10"/>
    <w:rsid w:val="007441D5"/>
    <w:rsid w:val="007442B9"/>
    <w:rsid w:val="0074550D"/>
    <w:rsid w:val="00745E6D"/>
    <w:rsid w:val="00746771"/>
    <w:rsid w:val="00746E09"/>
    <w:rsid w:val="00747644"/>
    <w:rsid w:val="00747A1F"/>
    <w:rsid w:val="00747C58"/>
    <w:rsid w:val="00747E70"/>
    <w:rsid w:val="00750C23"/>
    <w:rsid w:val="00750CD2"/>
    <w:rsid w:val="007512FA"/>
    <w:rsid w:val="00751839"/>
    <w:rsid w:val="00751D64"/>
    <w:rsid w:val="00751DD9"/>
    <w:rsid w:val="00752ABD"/>
    <w:rsid w:val="00752ADF"/>
    <w:rsid w:val="00752E0B"/>
    <w:rsid w:val="00752F76"/>
    <w:rsid w:val="00753274"/>
    <w:rsid w:val="00753556"/>
    <w:rsid w:val="00754174"/>
    <w:rsid w:val="00755380"/>
    <w:rsid w:val="00755F56"/>
    <w:rsid w:val="00756092"/>
    <w:rsid w:val="00757623"/>
    <w:rsid w:val="007576E5"/>
    <w:rsid w:val="0075781E"/>
    <w:rsid w:val="0076063E"/>
    <w:rsid w:val="00760A38"/>
    <w:rsid w:val="00760ABE"/>
    <w:rsid w:val="00761607"/>
    <w:rsid w:val="00763844"/>
    <w:rsid w:val="007640F1"/>
    <w:rsid w:val="00764CB0"/>
    <w:rsid w:val="007655A7"/>
    <w:rsid w:val="00765A3C"/>
    <w:rsid w:val="00766441"/>
    <w:rsid w:val="00766AD7"/>
    <w:rsid w:val="007674B2"/>
    <w:rsid w:val="00767884"/>
    <w:rsid w:val="00767A66"/>
    <w:rsid w:val="007709D7"/>
    <w:rsid w:val="00770B54"/>
    <w:rsid w:val="00770D17"/>
    <w:rsid w:val="0077124B"/>
    <w:rsid w:val="007712DC"/>
    <w:rsid w:val="00772DB5"/>
    <w:rsid w:val="00772E0B"/>
    <w:rsid w:val="0077384D"/>
    <w:rsid w:val="0077386D"/>
    <w:rsid w:val="007740A6"/>
    <w:rsid w:val="007742AF"/>
    <w:rsid w:val="00774D7B"/>
    <w:rsid w:val="007755DF"/>
    <w:rsid w:val="00775692"/>
    <w:rsid w:val="00775B8B"/>
    <w:rsid w:val="00776AC7"/>
    <w:rsid w:val="00776E40"/>
    <w:rsid w:val="0077797A"/>
    <w:rsid w:val="00777C7E"/>
    <w:rsid w:val="007803D2"/>
    <w:rsid w:val="007805D8"/>
    <w:rsid w:val="00781E05"/>
    <w:rsid w:val="007827BA"/>
    <w:rsid w:val="0078284C"/>
    <w:rsid w:val="0078330B"/>
    <w:rsid w:val="007844F3"/>
    <w:rsid w:val="0078576A"/>
    <w:rsid w:val="00785FFC"/>
    <w:rsid w:val="007862B2"/>
    <w:rsid w:val="007864E3"/>
    <w:rsid w:val="00786640"/>
    <w:rsid w:val="00786683"/>
    <w:rsid w:val="00786DEB"/>
    <w:rsid w:val="00787381"/>
    <w:rsid w:val="00787457"/>
    <w:rsid w:val="007874E9"/>
    <w:rsid w:val="00787677"/>
    <w:rsid w:val="00787941"/>
    <w:rsid w:val="00787A6F"/>
    <w:rsid w:val="007907A9"/>
    <w:rsid w:val="00790DBD"/>
    <w:rsid w:val="00790DDC"/>
    <w:rsid w:val="00790F21"/>
    <w:rsid w:val="0079117B"/>
    <w:rsid w:val="00791309"/>
    <w:rsid w:val="00792085"/>
    <w:rsid w:val="007927E8"/>
    <w:rsid w:val="00792ACF"/>
    <w:rsid w:val="00793AA4"/>
    <w:rsid w:val="00793BF7"/>
    <w:rsid w:val="00794173"/>
    <w:rsid w:val="0079427D"/>
    <w:rsid w:val="007942A5"/>
    <w:rsid w:val="00794E7D"/>
    <w:rsid w:val="00795133"/>
    <w:rsid w:val="00795192"/>
    <w:rsid w:val="00795847"/>
    <w:rsid w:val="00795A33"/>
    <w:rsid w:val="00795B84"/>
    <w:rsid w:val="007967E8"/>
    <w:rsid w:val="00796885"/>
    <w:rsid w:val="007971A6"/>
    <w:rsid w:val="0079747A"/>
    <w:rsid w:val="007A0313"/>
    <w:rsid w:val="007A1667"/>
    <w:rsid w:val="007A1913"/>
    <w:rsid w:val="007A1BED"/>
    <w:rsid w:val="007A24C0"/>
    <w:rsid w:val="007A26C3"/>
    <w:rsid w:val="007A2CA0"/>
    <w:rsid w:val="007A3A2A"/>
    <w:rsid w:val="007A3DB0"/>
    <w:rsid w:val="007A4654"/>
    <w:rsid w:val="007A4683"/>
    <w:rsid w:val="007A4E7F"/>
    <w:rsid w:val="007A508F"/>
    <w:rsid w:val="007A5507"/>
    <w:rsid w:val="007A5649"/>
    <w:rsid w:val="007A6C92"/>
    <w:rsid w:val="007A7F36"/>
    <w:rsid w:val="007B0439"/>
    <w:rsid w:val="007B0A59"/>
    <w:rsid w:val="007B0B25"/>
    <w:rsid w:val="007B0F8D"/>
    <w:rsid w:val="007B2153"/>
    <w:rsid w:val="007B21DB"/>
    <w:rsid w:val="007B253F"/>
    <w:rsid w:val="007B305C"/>
    <w:rsid w:val="007B3D3F"/>
    <w:rsid w:val="007B3E03"/>
    <w:rsid w:val="007B494E"/>
    <w:rsid w:val="007B529E"/>
    <w:rsid w:val="007B53E1"/>
    <w:rsid w:val="007B5B7F"/>
    <w:rsid w:val="007B6774"/>
    <w:rsid w:val="007B6B67"/>
    <w:rsid w:val="007B6EAC"/>
    <w:rsid w:val="007B7611"/>
    <w:rsid w:val="007B7749"/>
    <w:rsid w:val="007B7CE2"/>
    <w:rsid w:val="007C00F2"/>
    <w:rsid w:val="007C0529"/>
    <w:rsid w:val="007C1861"/>
    <w:rsid w:val="007C1AC8"/>
    <w:rsid w:val="007C2278"/>
    <w:rsid w:val="007C2532"/>
    <w:rsid w:val="007C2B7F"/>
    <w:rsid w:val="007C4010"/>
    <w:rsid w:val="007C4B5D"/>
    <w:rsid w:val="007C4D3C"/>
    <w:rsid w:val="007C587A"/>
    <w:rsid w:val="007C5911"/>
    <w:rsid w:val="007C5FBB"/>
    <w:rsid w:val="007C6BA5"/>
    <w:rsid w:val="007C6DBB"/>
    <w:rsid w:val="007C6EA9"/>
    <w:rsid w:val="007C73E0"/>
    <w:rsid w:val="007C79A8"/>
    <w:rsid w:val="007C7AB1"/>
    <w:rsid w:val="007C7CCF"/>
    <w:rsid w:val="007C7FEB"/>
    <w:rsid w:val="007D079E"/>
    <w:rsid w:val="007D113B"/>
    <w:rsid w:val="007D183E"/>
    <w:rsid w:val="007D1A24"/>
    <w:rsid w:val="007D1AD1"/>
    <w:rsid w:val="007D1FE5"/>
    <w:rsid w:val="007D3233"/>
    <w:rsid w:val="007D3281"/>
    <w:rsid w:val="007D3456"/>
    <w:rsid w:val="007D406B"/>
    <w:rsid w:val="007D4DEB"/>
    <w:rsid w:val="007D5340"/>
    <w:rsid w:val="007D58BA"/>
    <w:rsid w:val="007D6E82"/>
    <w:rsid w:val="007D706C"/>
    <w:rsid w:val="007D77B7"/>
    <w:rsid w:val="007E0C6D"/>
    <w:rsid w:val="007E1216"/>
    <w:rsid w:val="007E1E9B"/>
    <w:rsid w:val="007E2107"/>
    <w:rsid w:val="007E240B"/>
    <w:rsid w:val="007E2ADF"/>
    <w:rsid w:val="007E3064"/>
    <w:rsid w:val="007E35FA"/>
    <w:rsid w:val="007E49C9"/>
    <w:rsid w:val="007E4DA2"/>
    <w:rsid w:val="007E5A3F"/>
    <w:rsid w:val="007E6D44"/>
    <w:rsid w:val="007E6DF2"/>
    <w:rsid w:val="007E71A9"/>
    <w:rsid w:val="007E7BCA"/>
    <w:rsid w:val="007F04C2"/>
    <w:rsid w:val="007F12A7"/>
    <w:rsid w:val="007F1C00"/>
    <w:rsid w:val="007F1EB9"/>
    <w:rsid w:val="007F2B4C"/>
    <w:rsid w:val="007F2F2E"/>
    <w:rsid w:val="007F3388"/>
    <w:rsid w:val="007F33A0"/>
    <w:rsid w:val="007F3DBB"/>
    <w:rsid w:val="007F4116"/>
    <w:rsid w:val="007F41F6"/>
    <w:rsid w:val="007F68AD"/>
    <w:rsid w:val="007F6B54"/>
    <w:rsid w:val="007F7A0D"/>
    <w:rsid w:val="00800ACC"/>
    <w:rsid w:val="00800EE2"/>
    <w:rsid w:val="00802144"/>
    <w:rsid w:val="008023AD"/>
    <w:rsid w:val="00802EEE"/>
    <w:rsid w:val="008031DC"/>
    <w:rsid w:val="00803F66"/>
    <w:rsid w:val="00803FD9"/>
    <w:rsid w:val="00804A35"/>
    <w:rsid w:val="00805552"/>
    <w:rsid w:val="00805C1C"/>
    <w:rsid w:val="0080634E"/>
    <w:rsid w:val="00806475"/>
    <w:rsid w:val="008064E6"/>
    <w:rsid w:val="00806FD6"/>
    <w:rsid w:val="00807271"/>
    <w:rsid w:val="00810BDC"/>
    <w:rsid w:val="0081124E"/>
    <w:rsid w:val="0081154D"/>
    <w:rsid w:val="0081156A"/>
    <w:rsid w:val="00812820"/>
    <w:rsid w:val="00812BAD"/>
    <w:rsid w:val="00812EDE"/>
    <w:rsid w:val="00812F62"/>
    <w:rsid w:val="00813694"/>
    <w:rsid w:val="00813C89"/>
    <w:rsid w:val="008142A6"/>
    <w:rsid w:val="00814837"/>
    <w:rsid w:val="00814993"/>
    <w:rsid w:val="008153BB"/>
    <w:rsid w:val="008163BE"/>
    <w:rsid w:val="008164B4"/>
    <w:rsid w:val="008167AD"/>
    <w:rsid w:val="00817720"/>
    <w:rsid w:val="00817889"/>
    <w:rsid w:val="00820160"/>
    <w:rsid w:val="00820978"/>
    <w:rsid w:val="00820FD1"/>
    <w:rsid w:val="00821943"/>
    <w:rsid w:val="00822886"/>
    <w:rsid w:val="00823902"/>
    <w:rsid w:val="00823D88"/>
    <w:rsid w:val="008240AB"/>
    <w:rsid w:val="008241E7"/>
    <w:rsid w:val="008243A7"/>
    <w:rsid w:val="008243FB"/>
    <w:rsid w:val="00824570"/>
    <w:rsid w:val="00824631"/>
    <w:rsid w:val="00825477"/>
    <w:rsid w:val="0082565D"/>
    <w:rsid w:val="008260A1"/>
    <w:rsid w:val="00826233"/>
    <w:rsid w:val="00826255"/>
    <w:rsid w:val="00827C4C"/>
    <w:rsid w:val="00827E07"/>
    <w:rsid w:val="00827F5A"/>
    <w:rsid w:val="008310C4"/>
    <w:rsid w:val="008315EC"/>
    <w:rsid w:val="008328D8"/>
    <w:rsid w:val="008329FD"/>
    <w:rsid w:val="00832F0A"/>
    <w:rsid w:val="00833770"/>
    <w:rsid w:val="00835BB2"/>
    <w:rsid w:val="008370E5"/>
    <w:rsid w:val="0083759E"/>
    <w:rsid w:val="0083771C"/>
    <w:rsid w:val="00837876"/>
    <w:rsid w:val="00837B2F"/>
    <w:rsid w:val="00837EEE"/>
    <w:rsid w:val="00840F91"/>
    <w:rsid w:val="008418D5"/>
    <w:rsid w:val="00841B01"/>
    <w:rsid w:val="00842188"/>
    <w:rsid w:val="008424E6"/>
    <w:rsid w:val="00842D4C"/>
    <w:rsid w:val="00843338"/>
    <w:rsid w:val="008433AF"/>
    <w:rsid w:val="008434D5"/>
    <w:rsid w:val="0084394C"/>
    <w:rsid w:val="00843A0F"/>
    <w:rsid w:val="00843EEB"/>
    <w:rsid w:val="00843F26"/>
    <w:rsid w:val="00844221"/>
    <w:rsid w:val="00844AA3"/>
    <w:rsid w:val="00844CD7"/>
    <w:rsid w:val="008456E1"/>
    <w:rsid w:val="00845F9D"/>
    <w:rsid w:val="008463FD"/>
    <w:rsid w:val="00846558"/>
    <w:rsid w:val="00846F37"/>
    <w:rsid w:val="00850E54"/>
    <w:rsid w:val="008512D9"/>
    <w:rsid w:val="00851A21"/>
    <w:rsid w:val="00851F92"/>
    <w:rsid w:val="008523FA"/>
    <w:rsid w:val="0085286D"/>
    <w:rsid w:val="0085327B"/>
    <w:rsid w:val="00855270"/>
    <w:rsid w:val="008554E3"/>
    <w:rsid w:val="00860225"/>
    <w:rsid w:val="008607D8"/>
    <w:rsid w:val="008609B0"/>
    <w:rsid w:val="00861917"/>
    <w:rsid w:val="008621B9"/>
    <w:rsid w:val="008626AC"/>
    <w:rsid w:val="008637FE"/>
    <w:rsid w:val="00863CDC"/>
    <w:rsid w:val="00864110"/>
    <w:rsid w:val="00864A1A"/>
    <w:rsid w:val="00864F0B"/>
    <w:rsid w:val="008657DF"/>
    <w:rsid w:val="00865906"/>
    <w:rsid w:val="00865F5A"/>
    <w:rsid w:val="0086647C"/>
    <w:rsid w:val="00866DC2"/>
    <w:rsid w:val="00867008"/>
    <w:rsid w:val="008701FA"/>
    <w:rsid w:val="0087163C"/>
    <w:rsid w:val="00871A24"/>
    <w:rsid w:val="008720AD"/>
    <w:rsid w:val="0087217D"/>
    <w:rsid w:val="008722A1"/>
    <w:rsid w:val="0087278F"/>
    <w:rsid w:val="00872B81"/>
    <w:rsid w:val="0087327D"/>
    <w:rsid w:val="00873331"/>
    <w:rsid w:val="008759AA"/>
    <w:rsid w:val="00876863"/>
    <w:rsid w:val="00877195"/>
    <w:rsid w:val="008771CF"/>
    <w:rsid w:val="00877A96"/>
    <w:rsid w:val="00880EFF"/>
    <w:rsid w:val="00881054"/>
    <w:rsid w:val="00881CB6"/>
    <w:rsid w:val="00881E10"/>
    <w:rsid w:val="00882007"/>
    <w:rsid w:val="00882DD8"/>
    <w:rsid w:val="00882E50"/>
    <w:rsid w:val="00883361"/>
    <w:rsid w:val="00884E26"/>
    <w:rsid w:val="0088579A"/>
    <w:rsid w:val="008859A9"/>
    <w:rsid w:val="00886719"/>
    <w:rsid w:val="00886764"/>
    <w:rsid w:val="00890F42"/>
    <w:rsid w:val="00890F78"/>
    <w:rsid w:val="008910A1"/>
    <w:rsid w:val="008912CB"/>
    <w:rsid w:val="00891DA2"/>
    <w:rsid w:val="0089264A"/>
    <w:rsid w:val="0089341E"/>
    <w:rsid w:val="008937C4"/>
    <w:rsid w:val="00894163"/>
    <w:rsid w:val="00894863"/>
    <w:rsid w:val="0089490B"/>
    <w:rsid w:val="00894A85"/>
    <w:rsid w:val="00896451"/>
    <w:rsid w:val="00896F80"/>
    <w:rsid w:val="00897EC3"/>
    <w:rsid w:val="008A2507"/>
    <w:rsid w:val="008A2996"/>
    <w:rsid w:val="008A3208"/>
    <w:rsid w:val="008A35CC"/>
    <w:rsid w:val="008A4323"/>
    <w:rsid w:val="008A4851"/>
    <w:rsid w:val="008A5469"/>
    <w:rsid w:val="008A5766"/>
    <w:rsid w:val="008A5A78"/>
    <w:rsid w:val="008A5C52"/>
    <w:rsid w:val="008A664C"/>
    <w:rsid w:val="008A7ACF"/>
    <w:rsid w:val="008A7DD2"/>
    <w:rsid w:val="008B08A3"/>
    <w:rsid w:val="008B1C8D"/>
    <w:rsid w:val="008B26D1"/>
    <w:rsid w:val="008B3482"/>
    <w:rsid w:val="008B354F"/>
    <w:rsid w:val="008B3874"/>
    <w:rsid w:val="008B49A6"/>
    <w:rsid w:val="008B4BEB"/>
    <w:rsid w:val="008B4D65"/>
    <w:rsid w:val="008B4E7A"/>
    <w:rsid w:val="008B5707"/>
    <w:rsid w:val="008B59AB"/>
    <w:rsid w:val="008B5E8C"/>
    <w:rsid w:val="008B634E"/>
    <w:rsid w:val="008B65AA"/>
    <w:rsid w:val="008B6A39"/>
    <w:rsid w:val="008B6DDD"/>
    <w:rsid w:val="008B718E"/>
    <w:rsid w:val="008B71DF"/>
    <w:rsid w:val="008B73B9"/>
    <w:rsid w:val="008C09CC"/>
    <w:rsid w:val="008C0FE6"/>
    <w:rsid w:val="008C14CC"/>
    <w:rsid w:val="008C1AE8"/>
    <w:rsid w:val="008C23EB"/>
    <w:rsid w:val="008C244A"/>
    <w:rsid w:val="008C271E"/>
    <w:rsid w:val="008C34D1"/>
    <w:rsid w:val="008C3CC8"/>
    <w:rsid w:val="008C40BE"/>
    <w:rsid w:val="008C4621"/>
    <w:rsid w:val="008C4CA9"/>
    <w:rsid w:val="008C6324"/>
    <w:rsid w:val="008C6924"/>
    <w:rsid w:val="008C6EEA"/>
    <w:rsid w:val="008C7029"/>
    <w:rsid w:val="008C7905"/>
    <w:rsid w:val="008C790E"/>
    <w:rsid w:val="008C7CD9"/>
    <w:rsid w:val="008D012A"/>
    <w:rsid w:val="008D118B"/>
    <w:rsid w:val="008D11A6"/>
    <w:rsid w:val="008D165F"/>
    <w:rsid w:val="008D184A"/>
    <w:rsid w:val="008D1B1E"/>
    <w:rsid w:val="008D20C8"/>
    <w:rsid w:val="008D30B0"/>
    <w:rsid w:val="008D38AD"/>
    <w:rsid w:val="008D432D"/>
    <w:rsid w:val="008D439E"/>
    <w:rsid w:val="008D450D"/>
    <w:rsid w:val="008D4A26"/>
    <w:rsid w:val="008D4DB1"/>
    <w:rsid w:val="008D5355"/>
    <w:rsid w:val="008D5507"/>
    <w:rsid w:val="008D55DF"/>
    <w:rsid w:val="008D6E43"/>
    <w:rsid w:val="008D7559"/>
    <w:rsid w:val="008D7AD9"/>
    <w:rsid w:val="008E0235"/>
    <w:rsid w:val="008E0CB1"/>
    <w:rsid w:val="008E20E3"/>
    <w:rsid w:val="008E27BA"/>
    <w:rsid w:val="008E3868"/>
    <w:rsid w:val="008E405D"/>
    <w:rsid w:val="008E43F8"/>
    <w:rsid w:val="008E4BA1"/>
    <w:rsid w:val="008E4EAD"/>
    <w:rsid w:val="008E50E0"/>
    <w:rsid w:val="008E56D5"/>
    <w:rsid w:val="008E58F2"/>
    <w:rsid w:val="008E7CD5"/>
    <w:rsid w:val="008F00CC"/>
    <w:rsid w:val="008F0A1D"/>
    <w:rsid w:val="008F1565"/>
    <w:rsid w:val="008F1959"/>
    <w:rsid w:val="008F1A01"/>
    <w:rsid w:val="008F2453"/>
    <w:rsid w:val="008F2646"/>
    <w:rsid w:val="008F369C"/>
    <w:rsid w:val="008F42E0"/>
    <w:rsid w:val="008F461B"/>
    <w:rsid w:val="008F6447"/>
    <w:rsid w:val="008F66F0"/>
    <w:rsid w:val="008F6C7C"/>
    <w:rsid w:val="008F7713"/>
    <w:rsid w:val="008F7B58"/>
    <w:rsid w:val="008F7CA4"/>
    <w:rsid w:val="008F7F90"/>
    <w:rsid w:val="00900B8F"/>
    <w:rsid w:val="00900F65"/>
    <w:rsid w:val="00901606"/>
    <w:rsid w:val="00901953"/>
    <w:rsid w:val="009023E8"/>
    <w:rsid w:val="0090250A"/>
    <w:rsid w:val="00902848"/>
    <w:rsid w:val="00902EA8"/>
    <w:rsid w:val="00903873"/>
    <w:rsid w:val="00903FAB"/>
    <w:rsid w:val="00904338"/>
    <w:rsid w:val="0090452F"/>
    <w:rsid w:val="0090467E"/>
    <w:rsid w:val="009047DC"/>
    <w:rsid w:val="00904AB2"/>
    <w:rsid w:val="00904B8B"/>
    <w:rsid w:val="00905183"/>
    <w:rsid w:val="00905B0D"/>
    <w:rsid w:val="00905BD9"/>
    <w:rsid w:val="0090646C"/>
    <w:rsid w:val="00906508"/>
    <w:rsid w:val="00907587"/>
    <w:rsid w:val="00910154"/>
    <w:rsid w:val="00910947"/>
    <w:rsid w:val="00910FF5"/>
    <w:rsid w:val="00911A6F"/>
    <w:rsid w:val="0091272C"/>
    <w:rsid w:val="0091300F"/>
    <w:rsid w:val="00914283"/>
    <w:rsid w:val="00914B80"/>
    <w:rsid w:val="00915A13"/>
    <w:rsid w:val="00915A31"/>
    <w:rsid w:val="00915B81"/>
    <w:rsid w:val="00916099"/>
    <w:rsid w:val="009161E9"/>
    <w:rsid w:val="0091681A"/>
    <w:rsid w:val="0091694B"/>
    <w:rsid w:val="00916C8C"/>
    <w:rsid w:val="00916EB5"/>
    <w:rsid w:val="0091788F"/>
    <w:rsid w:val="00917CB2"/>
    <w:rsid w:val="009204B4"/>
    <w:rsid w:val="00920B37"/>
    <w:rsid w:val="00920BC6"/>
    <w:rsid w:val="00920F0E"/>
    <w:rsid w:val="00921061"/>
    <w:rsid w:val="00921EB6"/>
    <w:rsid w:val="00922A7D"/>
    <w:rsid w:val="00922DB7"/>
    <w:rsid w:val="0092393F"/>
    <w:rsid w:val="00923C1C"/>
    <w:rsid w:val="00923DA7"/>
    <w:rsid w:val="0092415D"/>
    <w:rsid w:val="00924698"/>
    <w:rsid w:val="0092476D"/>
    <w:rsid w:val="00924B56"/>
    <w:rsid w:val="009254F5"/>
    <w:rsid w:val="009262C5"/>
    <w:rsid w:val="00926C73"/>
    <w:rsid w:val="00927709"/>
    <w:rsid w:val="00930704"/>
    <w:rsid w:val="009308C6"/>
    <w:rsid w:val="00930B95"/>
    <w:rsid w:val="00930E6F"/>
    <w:rsid w:val="00930FCE"/>
    <w:rsid w:val="00931D1D"/>
    <w:rsid w:val="00932C78"/>
    <w:rsid w:val="0093300B"/>
    <w:rsid w:val="00933F19"/>
    <w:rsid w:val="00934E5C"/>
    <w:rsid w:val="0093646F"/>
    <w:rsid w:val="00936BEF"/>
    <w:rsid w:val="00936EE2"/>
    <w:rsid w:val="0093737B"/>
    <w:rsid w:val="00937876"/>
    <w:rsid w:val="00937C46"/>
    <w:rsid w:val="00937FD4"/>
    <w:rsid w:val="009400F0"/>
    <w:rsid w:val="009411B1"/>
    <w:rsid w:val="00941D8B"/>
    <w:rsid w:val="00941ECE"/>
    <w:rsid w:val="00941F0D"/>
    <w:rsid w:val="00942357"/>
    <w:rsid w:val="0094237E"/>
    <w:rsid w:val="00943322"/>
    <w:rsid w:val="0094359A"/>
    <w:rsid w:val="009437AC"/>
    <w:rsid w:val="00943C8D"/>
    <w:rsid w:val="009443F7"/>
    <w:rsid w:val="009451C4"/>
    <w:rsid w:val="00945464"/>
    <w:rsid w:val="00946068"/>
    <w:rsid w:val="009465BA"/>
    <w:rsid w:val="00946C14"/>
    <w:rsid w:val="00946E19"/>
    <w:rsid w:val="0094708E"/>
    <w:rsid w:val="00947718"/>
    <w:rsid w:val="009478A0"/>
    <w:rsid w:val="009479DE"/>
    <w:rsid w:val="00947E35"/>
    <w:rsid w:val="00950AA5"/>
    <w:rsid w:val="00950AF7"/>
    <w:rsid w:val="00950CAC"/>
    <w:rsid w:val="00950F05"/>
    <w:rsid w:val="00950FD3"/>
    <w:rsid w:val="0095103B"/>
    <w:rsid w:val="009511C3"/>
    <w:rsid w:val="009513CC"/>
    <w:rsid w:val="009517C4"/>
    <w:rsid w:val="00951A91"/>
    <w:rsid w:val="00951E03"/>
    <w:rsid w:val="0095203F"/>
    <w:rsid w:val="009522E6"/>
    <w:rsid w:val="009528A6"/>
    <w:rsid w:val="00952A68"/>
    <w:rsid w:val="00953255"/>
    <w:rsid w:val="009541D4"/>
    <w:rsid w:val="00954439"/>
    <w:rsid w:val="00954AE2"/>
    <w:rsid w:val="00955C8E"/>
    <w:rsid w:val="00955F21"/>
    <w:rsid w:val="00956009"/>
    <w:rsid w:val="00956679"/>
    <w:rsid w:val="00956996"/>
    <w:rsid w:val="00956C35"/>
    <w:rsid w:val="00957A02"/>
    <w:rsid w:val="00960946"/>
    <w:rsid w:val="009609C5"/>
    <w:rsid w:val="00960D96"/>
    <w:rsid w:val="0096118A"/>
    <w:rsid w:val="00961C07"/>
    <w:rsid w:val="00961FD6"/>
    <w:rsid w:val="009626F5"/>
    <w:rsid w:val="00962D50"/>
    <w:rsid w:val="00963A2F"/>
    <w:rsid w:val="009644A4"/>
    <w:rsid w:val="00966156"/>
    <w:rsid w:val="009669C5"/>
    <w:rsid w:val="00966E3C"/>
    <w:rsid w:val="00967285"/>
    <w:rsid w:val="009673C7"/>
    <w:rsid w:val="0096765A"/>
    <w:rsid w:val="009701A2"/>
    <w:rsid w:val="00970207"/>
    <w:rsid w:val="0097053B"/>
    <w:rsid w:val="0097087A"/>
    <w:rsid w:val="00970A4F"/>
    <w:rsid w:val="00971540"/>
    <w:rsid w:val="009718B5"/>
    <w:rsid w:val="00971D21"/>
    <w:rsid w:val="0097265F"/>
    <w:rsid w:val="00973009"/>
    <w:rsid w:val="0097323C"/>
    <w:rsid w:val="0097453B"/>
    <w:rsid w:val="00974927"/>
    <w:rsid w:val="0097494B"/>
    <w:rsid w:val="0097535A"/>
    <w:rsid w:val="009755C8"/>
    <w:rsid w:val="00975AC8"/>
    <w:rsid w:val="0097626B"/>
    <w:rsid w:val="00976579"/>
    <w:rsid w:val="00976607"/>
    <w:rsid w:val="009769E5"/>
    <w:rsid w:val="00976C4D"/>
    <w:rsid w:val="00977203"/>
    <w:rsid w:val="00977562"/>
    <w:rsid w:val="00977745"/>
    <w:rsid w:val="009778CA"/>
    <w:rsid w:val="009779BA"/>
    <w:rsid w:val="0098093B"/>
    <w:rsid w:val="00980C76"/>
    <w:rsid w:val="00981524"/>
    <w:rsid w:val="009817D1"/>
    <w:rsid w:val="00983794"/>
    <w:rsid w:val="009840D6"/>
    <w:rsid w:val="00984279"/>
    <w:rsid w:val="0098441C"/>
    <w:rsid w:val="0098469F"/>
    <w:rsid w:val="009861D4"/>
    <w:rsid w:val="00986CDB"/>
    <w:rsid w:val="0098753C"/>
    <w:rsid w:val="009879A3"/>
    <w:rsid w:val="00987BE3"/>
    <w:rsid w:val="009908E4"/>
    <w:rsid w:val="00991237"/>
    <w:rsid w:val="00992417"/>
    <w:rsid w:val="00992D6A"/>
    <w:rsid w:val="00992E1D"/>
    <w:rsid w:val="009957C4"/>
    <w:rsid w:val="00995A48"/>
    <w:rsid w:val="00995E6C"/>
    <w:rsid w:val="00996F7B"/>
    <w:rsid w:val="00997342"/>
    <w:rsid w:val="00997CC8"/>
    <w:rsid w:val="009A02AB"/>
    <w:rsid w:val="009A04BE"/>
    <w:rsid w:val="009A05FE"/>
    <w:rsid w:val="009A11CF"/>
    <w:rsid w:val="009A1A6A"/>
    <w:rsid w:val="009A219B"/>
    <w:rsid w:val="009A22B5"/>
    <w:rsid w:val="009A3011"/>
    <w:rsid w:val="009A3465"/>
    <w:rsid w:val="009A3F3E"/>
    <w:rsid w:val="009A42E9"/>
    <w:rsid w:val="009A4A78"/>
    <w:rsid w:val="009A4BAB"/>
    <w:rsid w:val="009A50D7"/>
    <w:rsid w:val="009A5766"/>
    <w:rsid w:val="009A5EC7"/>
    <w:rsid w:val="009A6445"/>
    <w:rsid w:val="009A66DF"/>
    <w:rsid w:val="009A6B4A"/>
    <w:rsid w:val="009A785E"/>
    <w:rsid w:val="009B09B1"/>
    <w:rsid w:val="009B1052"/>
    <w:rsid w:val="009B16AD"/>
    <w:rsid w:val="009B16B0"/>
    <w:rsid w:val="009B1988"/>
    <w:rsid w:val="009B19CC"/>
    <w:rsid w:val="009B2047"/>
    <w:rsid w:val="009B236F"/>
    <w:rsid w:val="009B23DF"/>
    <w:rsid w:val="009B26BA"/>
    <w:rsid w:val="009B3394"/>
    <w:rsid w:val="009B3428"/>
    <w:rsid w:val="009B383F"/>
    <w:rsid w:val="009B4929"/>
    <w:rsid w:val="009B5030"/>
    <w:rsid w:val="009B5DD9"/>
    <w:rsid w:val="009B6D98"/>
    <w:rsid w:val="009B73D8"/>
    <w:rsid w:val="009B7E72"/>
    <w:rsid w:val="009C0495"/>
    <w:rsid w:val="009C1FFA"/>
    <w:rsid w:val="009C2750"/>
    <w:rsid w:val="009C2910"/>
    <w:rsid w:val="009C2E8E"/>
    <w:rsid w:val="009C4B38"/>
    <w:rsid w:val="009C50A0"/>
    <w:rsid w:val="009C52D8"/>
    <w:rsid w:val="009C652E"/>
    <w:rsid w:val="009C68EA"/>
    <w:rsid w:val="009C7293"/>
    <w:rsid w:val="009C7ECB"/>
    <w:rsid w:val="009D04B1"/>
    <w:rsid w:val="009D0A76"/>
    <w:rsid w:val="009D0D29"/>
    <w:rsid w:val="009D147E"/>
    <w:rsid w:val="009D1EC5"/>
    <w:rsid w:val="009D29C0"/>
    <w:rsid w:val="009D2A6E"/>
    <w:rsid w:val="009D2C6D"/>
    <w:rsid w:val="009D2D4E"/>
    <w:rsid w:val="009D3F8A"/>
    <w:rsid w:val="009D5D76"/>
    <w:rsid w:val="009D6259"/>
    <w:rsid w:val="009D62DA"/>
    <w:rsid w:val="009D6B77"/>
    <w:rsid w:val="009E0D18"/>
    <w:rsid w:val="009E132F"/>
    <w:rsid w:val="009E14CB"/>
    <w:rsid w:val="009E2023"/>
    <w:rsid w:val="009E259C"/>
    <w:rsid w:val="009E25C0"/>
    <w:rsid w:val="009E2B4E"/>
    <w:rsid w:val="009E2C06"/>
    <w:rsid w:val="009E2E0B"/>
    <w:rsid w:val="009E342E"/>
    <w:rsid w:val="009E3706"/>
    <w:rsid w:val="009E3A6B"/>
    <w:rsid w:val="009E5186"/>
    <w:rsid w:val="009E534F"/>
    <w:rsid w:val="009E538A"/>
    <w:rsid w:val="009E58AB"/>
    <w:rsid w:val="009E58C7"/>
    <w:rsid w:val="009E6067"/>
    <w:rsid w:val="009E6318"/>
    <w:rsid w:val="009E6A96"/>
    <w:rsid w:val="009E6BD0"/>
    <w:rsid w:val="009E7D3E"/>
    <w:rsid w:val="009F12D7"/>
    <w:rsid w:val="009F16B1"/>
    <w:rsid w:val="009F2B78"/>
    <w:rsid w:val="009F2F8B"/>
    <w:rsid w:val="009F487A"/>
    <w:rsid w:val="009F490C"/>
    <w:rsid w:val="009F519A"/>
    <w:rsid w:val="009F5B90"/>
    <w:rsid w:val="009F6360"/>
    <w:rsid w:val="009F63E9"/>
    <w:rsid w:val="009F77A3"/>
    <w:rsid w:val="009F789A"/>
    <w:rsid w:val="00A00080"/>
    <w:rsid w:val="00A00536"/>
    <w:rsid w:val="00A012E2"/>
    <w:rsid w:val="00A01333"/>
    <w:rsid w:val="00A01538"/>
    <w:rsid w:val="00A01B69"/>
    <w:rsid w:val="00A02A6C"/>
    <w:rsid w:val="00A03201"/>
    <w:rsid w:val="00A03DF2"/>
    <w:rsid w:val="00A043D0"/>
    <w:rsid w:val="00A048B3"/>
    <w:rsid w:val="00A04A73"/>
    <w:rsid w:val="00A05199"/>
    <w:rsid w:val="00A06029"/>
    <w:rsid w:val="00A0731E"/>
    <w:rsid w:val="00A074F2"/>
    <w:rsid w:val="00A07F26"/>
    <w:rsid w:val="00A1039C"/>
    <w:rsid w:val="00A10DB5"/>
    <w:rsid w:val="00A110B5"/>
    <w:rsid w:val="00A11D02"/>
    <w:rsid w:val="00A1215E"/>
    <w:rsid w:val="00A123A1"/>
    <w:rsid w:val="00A1287A"/>
    <w:rsid w:val="00A12A46"/>
    <w:rsid w:val="00A12B8C"/>
    <w:rsid w:val="00A1380A"/>
    <w:rsid w:val="00A156BD"/>
    <w:rsid w:val="00A15BF0"/>
    <w:rsid w:val="00A16922"/>
    <w:rsid w:val="00A17118"/>
    <w:rsid w:val="00A17D90"/>
    <w:rsid w:val="00A20E87"/>
    <w:rsid w:val="00A21210"/>
    <w:rsid w:val="00A218BD"/>
    <w:rsid w:val="00A21B27"/>
    <w:rsid w:val="00A22119"/>
    <w:rsid w:val="00A22F8A"/>
    <w:rsid w:val="00A2361F"/>
    <w:rsid w:val="00A2376D"/>
    <w:rsid w:val="00A2399B"/>
    <w:rsid w:val="00A24156"/>
    <w:rsid w:val="00A2441A"/>
    <w:rsid w:val="00A24CB6"/>
    <w:rsid w:val="00A26AC4"/>
    <w:rsid w:val="00A26DB8"/>
    <w:rsid w:val="00A27675"/>
    <w:rsid w:val="00A27949"/>
    <w:rsid w:val="00A27B40"/>
    <w:rsid w:val="00A27F24"/>
    <w:rsid w:val="00A30268"/>
    <w:rsid w:val="00A304FE"/>
    <w:rsid w:val="00A305F7"/>
    <w:rsid w:val="00A306FF"/>
    <w:rsid w:val="00A310A2"/>
    <w:rsid w:val="00A317D2"/>
    <w:rsid w:val="00A318A4"/>
    <w:rsid w:val="00A31DB4"/>
    <w:rsid w:val="00A32C05"/>
    <w:rsid w:val="00A33AC8"/>
    <w:rsid w:val="00A33E93"/>
    <w:rsid w:val="00A35698"/>
    <w:rsid w:val="00A35E45"/>
    <w:rsid w:val="00A3638B"/>
    <w:rsid w:val="00A36AA9"/>
    <w:rsid w:val="00A3768D"/>
    <w:rsid w:val="00A37BD8"/>
    <w:rsid w:val="00A37CBD"/>
    <w:rsid w:val="00A4100E"/>
    <w:rsid w:val="00A41EF0"/>
    <w:rsid w:val="00A4227D"/>
    <w:rsid w:val="00A42B95"/>
    <w:rsid w:val="00A43198"/>
    <w:rsid w:val="00A43C38"/>
    <w:rsid w:val="00A43EC4"/>
    <w:rsid w:val="00A44125"/>
    <w:rsid w:val="00A4445F"/>
    <w:rsid w:val="00A45C2A"/>
    <w:rsid w:val="00A45F99"/>
    <w:rsid w:val="00A461DB"/>
    <w:rsid w:val="00A46436"/>
    <w:rsid w:val="00A465F1"/>
    <w:rsid w:val="00A47880"/>
    <w:rsid w:val="00A47B0A"/>
    <w:rsid w:val="00A47B42"/>
    <w:rsid w:val="00A50016"/>
    <w:rsid w:val="00A506EA"/>
    <w:rsid w:val="00A50AF9"/>
    <w:rsid w:val="00A50BEA"/>
    <w:rsid w:val="00A50D6F"/>
    <w:rsid w:val="00A52391"/>
    <w:rsid w:val="00A52570"/>
    <w:rsid w:val="00A52E4A"/>
    <w:rsid w:val="00A547B2"/>
    <w:rsid w:val="00A55520"/>
    <w:rsid w:val="00A561A4"/>
    <w:rsid w:val="00A56C21"/>
    <w:rsid w:val="00A56C36"/>
    <w:rsid w:val="00A56C7B"/>
    <w:rsid w:val="00A578EA"/>
    <w:rsid w:val="00A57FA7"/>
    <w:rsid w:val="00A6070A"/>
    <w:rsid w:val="00A61448"/>
    <w:rsid w:val="00A6244E"/>
    <w:rsid w:val="00A62831"/>
    <w:rsid w:val="00A630E4"/>
    <w:rsid w:val="00A6322E"/>
    <w:rsid w:val="00A635DB"/>
    <w:rsid w:val="00A63712"/>
    <w:rsid w:val="00A63AD1"/>
    <w:rsid w:val="00A64A2E"/>
    <w:rsid w:val="00A6512D"/>
    <w:rsid w:val="00A6513A"/>
    <w:rsid w:val="00A670A9"/>
    <w:rsid w:val="00A6770C"/>
    <w:rsid w:val="00A67D0B"/>
    <w:rsid w:val="00A70123"/>
    <w:rsid w:val="00A7022F"/>
    <w:rsid w:val="00A70B6A"/>
    <w:rsid w:val="00A70BF0"/>
    <w:rsid w:val="00A70E1E"/>
    <w:rsid w:val="00A70F8A"/>
    <w:rsid w:val="00A710ED"/>
    <w:rsid w:val="00A71352"/>
    <w:rsid w:val="00A716E4"/>
    <w:rsid w:val="00A71A62"/>
    <w:rsid w:val="00A71AE4"/>
    <w:rsid w:val="00A71B01"/>
    <w:rsid w:val="00A71D5D"/>
    <w:rsid w:val="00A71F57"/>
    <w:rsid w:val="00A72405"/>
    <w:rsid w:val="00A72CBC"/>
    <w:rsid w:val="00A7305C"/>
    <w:rsid w:val="00A73851"/>
    <w:rsid w:val="00A74829"/>
    <w:rsid w:val="00A74EE0"/>
    <w:rsid w:val="00A7528C"/>
    <w:rsid w:val="00A757D2"/>
    <w:rsid w:val="00A7589B"/>
    <w:rsid w:val="00A75BD6"/>
    <w:rsid w:val="00A76283"/>
    <w:rsid w:val="00A7628B"/>
    <w:rsid w:val="00A771A0"/>
    <w:rsid w:val="00A7788A"/>
    <w:rsid w:val="00A809BD"/>
    <w:rsid w:val="00A81B76"/>
    <w:rsid w:val="00A81DBC"/>
    <w:rsid w:val="00A82889"/>
    <w:rsid w:val="00A82EA8"/>
    <w:rsid w:val="00A84092"/>
    <w:rsid w:val="00A84846"/>
    <w:rsid w:val="00A84AAF"/>
    <w:rsid w:val="00A8524B"/>
    <w:rsid w:val="00A85AA4"/>
    <w:rsid w:val="00A863B5"/>
    <w:rsid w:val="00A8653E"/>
    <w:rsid w:val="00A866BC"/>
    <w:rsid w:val="00A86922"/>
    <w:rsid w:val="00A8694B"/>
    <w:rsid w:val="00A87C58"/>
    <w:rsid w:val="00A900DF"/>
    <w:rsid w:val="00A901B6"/>
    <w:rsid w:val="00A90D38"/>
    <w:rsid w:val="00A91970"/>
    <w:rsid w:val="00A92114"/>
    <w:rsid w:val="00A923A7"/>
    <w:rsid w:val="00A92879"/>
    <w:rsid w:val="00A934C2"/>
    <w:rsid w:val="00A93993"/>
    <w:rsid w:val="00A9717C"/>
    <w:rsid w:val="00A978A7"/>
    <w:rsid w:val="00A97ADC"/>
    <w:rsid w:val="00A97D8D"/>
    <w:rsid w:val="00AA0655"/>
    <w:rsid w:val="00AA0F33"/>
    <w:rsid w:val="00AA1056"/>
    <w:rsid w:val="00AA1185"/>
    <w:rsid w:val="00AA214C"/>
    <w:rsid w:val="00AA243D"/>
    <w:rsid w:val="00AA25EE"/>
    <w:rsid w:val="00AA2AC0"/>
    <w:rsid w:val="00AA3B0B"/>
    <w:rsid w:val="00AA4563"/>
    <w:rsid w:val="00AA4577"/>
    <w:rsid w:val="00AA557E"/>
    <w:rsid w:val="00AA6512"/>
    <w:rsid w:val="00AA6590"/>
    <w:rsid w:val="00AA68CA"/>
    <w:rsid w:val="00AA77CA"/>
    <w:rsid w:val="00AA7966"/>
    <w:rsid w:val="00AA7E00"/>
    <w:rsid w:val="00AB00F3"/>
    <w:rsid w:val="00AB04F7"/>
    <w:rsid w:val="00AB0DB4"/>
    <w:rsid w:val="00AB0E71"/>
    <w:rsid w:val="00AB13BA"/>
    <w:rsid w:val="00AB1F56"/>
    <w:rsid w:val="00AB2905"/>
    <w:rsid w:val="00AB32B9"/>
    <w:rsid w:val="00AB33AF"/>
    <w:rsid w:val="00AB3BA0"/>
    <w:rsid w:val="00AB49EB"/>
    <w:rsid w:val="00AB53EC"/>
    <w:rsid w:val="00AB5DA5"/>
    <w:rsid w:val="00AB64F7"/>
    <w:rsid w:val="00AC00C6"/>
    <w:rsid w:val="00AC0564"/>
    <w:rsid w:val="00AC0639"/>
    <w:rsid w:val="00AC29CC"/>
    <w:rsid w:val="00AC396A"/>
    <w:rsid w:val="00AC46C6"/>
    <w:rsid w:val="00AC4D38"/>
    <w:rsid w:val="00AC4F2D"/>
    <w:rsid w:val="00AC56F7"/>
    <w:rsid w:val="00AC57AB"/>
    <w:rsid w:val="00AC5A49"/>
    <w:rsid w:val="00AC612D"/>
    <w:rsid w:val="00AC64A1"/>
    <w:rsid w:val="00AC654E"/>
    <w:rsid w:val="00AC7155"/>
    <w:rsid w:val="00AC7309"/>
    <w:rsid w:val="00AC7DDD"/>
    <w:rsid w:val="00AD06FD"/>
    <w:rsid w:val="00AD099D"/>
    <w:rsid w:val="00AD11E7"/>
    <w:rsid w:val="00AD1387"/>
    <w:rsid w:val="00AD1B2C"/>
    <w:rsid w:val="00AD3425"/>
    <w:rsid w:val="00AD4113"/>
    <w:rsid w:val="00AD49C3"/>
    <w:rsid w:val="00AD4CC0"/>
    <w:rsid w:val="00AD4DDF"/>
    <w:rsid w:val="00AD5390"/>
    <w:rsid w:val="00AD5452"/>
    <w:rsid w:val="00AD59D7"/>
    <w:rsid w:val="00AD696D"/>
    <w:rsid w:val="00AD6BB1"/>
    <w:rsid w:val="00AD6D09"/>
    <w:rsid w:val="00AD6D51"/>
    <w:rsid w:val="00AE216E"/>
    <w:rsid w:val="00AE2EC3"/>
    <w:rsid w:val="00AE3F74"/>
    <w:rsid w:val="00AE43BE"/>
    <w:rsid w:val="00AE5D94"/>
    <w:rsid w:val="00AE6830"/>
    <w:rsid w:val="00AE6A43"/>
    <w:rsid w:val="00AF07AA"/>
    <w:rsid w:val="00AF1692"/>
    <w:rsid w:val="00AF1FB3"/>
    <w:rsid w:val="00AF2179"/>
    <w:rsid w:val="00AF2F51"/>
    <w:rsid w:val="00AF2F55"/>
    <w:rsid w:val="00AF322A"/>
    <w:rsid w:val="00AF38FF"/>
    <w:rsid w:val="00AF579F"/>
    <w:rsid w:val="00AF606A"/>
    <w:rsid w:val="00AF6744"/>
    <w:rsid w:val="00AF6FF4"/>
    <w:rsid w:val="00AF7161"/>
    <w:rsid w:val="00AF79BF"/>
    <w:rsid w:val="00B00293"/>
    <w:rsid w:val="00B012DB"/>
    <w:rsid w:val="00B015E2"/>
    <w:rsid w:val="00B01991"/>
    <w:rsid w:val="00B02C63"/>
    <w:rsid w:val="00B02CBE"/>
    <w:rsid w:val="00B03E10"/>
    <w:rsid w:val="00B04449"/>
    <w:rsid w:val="00B04931"/>
    <w:rsid w:val="00B04DA8"/>
    <w:rsid w:val="00B05087"/>
    <w:rsid w:val="00B051B8"/>
    <w:rsid w:val="00B05AED"/>
    <w:rsid w:val="00B05C8F"/>
    <w:rsid w:val="00B07610"/>
    <w:rsid w:val="00B07A13"/>
    <w:rsid w:val="00B10256"/>
    <w:rsid w:val="00B104DB"/>
    <w:rsid w:val="00B1080E"/>
    <w:rsid w:val="00B10AAE"/>
    <w:rsid w:val="00B116D6"/>
    <w:rsid w:val="00B119C4"/>
    <w:rsid w:val="00B1219F"/>
    <w:rsid w:val="00B1300A"/>
    <w:rsid w:val="00B13F3D"/>
    <w:rsid w:val="00B140DB"/>
    <w:rsid w:val="00B1503A"/>
    <w:rsid w:val="00B16F50"/>
    <w:rsid w:val="00B200C4"/>
    <w:rsid w:val="00B20943"/>
    <w:rsid w:val="00B21CF8"/>
    <w:rsid w:val="00B22533"/>
    <w:rsid w:val="00B22943"/>
    <w:rsid w:val="00B23E08"/>
    <w:rsid w:val="00B240A1"/>
    <w:rsid w:val="00B24EAC"/>
    <w:rsid w:val="00B252DC"/>
    <w:rsid w:val="00B259FB"/>
    <w:rsid w:val="00B25CB6"/>
    <w:rsid w:val="00B25E19"/>
    <w:rsid w:val="00B265DA"/>
    <w:rsid w:val="00B26E11"/>
    <w:rsid w:val="00B279C3"/>
    <w:rsid w:val="00B27E6B"/>
    <w:rsid w:val="00B27EC4"/>
    <w:rsid w:val="00B30A76"/>
    <w:rsid w:val="00B30AB5"/>
    <w:rsid w:val="00B31DE9"/>
    <w:rsid w:val="00B32380"/>
    <w:rsid w:val="00B333AA"/>
    <w:rsid w:val="00B33D52"/>
    <w:rsid w:val="00B35334"/>
    <w:rsid w:val="00B35D2F"/>
    <w:rsid w:val="00B35FFB"/>
    <w:rsid w:val="00B36AC1"/>
    <w:rsid w:val="00B37080"/>
    <w:rsid w:val="00B409B7"/>
    <w:rsid w:val="00B411A1"/>
    <w:rsid w:val="00B41576"/>
    <w:rsid w:val="00B42448"/>
    <w:rsid w:val="00B4251E"/>
    <w:rsid w:val="00B4349A"/>
    <w:rsid w:val="00B4375A"/>
    <w:rsid w:val="00B43A07"/>
    <w:rsid w:val="00B4428A"/>
    <w:rsid w:val="00B448C8"/>
    <w:rsid w:val="00B45468"/>
    <w:rsid w:val="00B4698F"/>
    <w:rsid w:val="00B477CD"/>
    <w:rsid w:val="00B51313"/>
    <w:rsid w:val="00B5164C"/>
    <w:rsid w:val="00B51AE5"/>
    <w:rsid w:val="00B5285F"/>
    <w:rsid w:val="00B53462"/>
    <w:rsid w:val="00B53883"/>
    <w:rsid w:val="00B5517C"/>
    <w:rsid w:val="00B55892"/>
    <w:rsid w:val="00B55B42"/>
    <w:rsid w:val="00B55B82"/>
    <w:rsid w:val="00B55CE5"/>
    <w:rsid w:val="00B55D88"/>
    <w:rsid w:val="00B561A3"/>
    <w:rsid w:val="00B56DD6"/>
    <w:rsid w:val="00B57541"/>
    <w:rsid w:val="00B60AC7"/>
    <w:rsid w:val="00B60BDF"/>
    <w:rsid w:val="00B61877"/>
    <w:rsid w:val="00B62119"/>
    <w:rsid w:val="00B6237E"/>
    <w:rsid w:val="00B62791"/>
    <w:rsid w:val="00B633F5"/>
    <w:rsid w:val="00B65413"/>
    <w:rsid w:val="00B65512"/>
    <w:rsid w:val="00B6737C"/>
    <w:rsid w:val="00B67588"/>
    <w:rsid w:val="00B67650"/>
    <w:rsid w:val="00B67FC6"/>
    <w:rsid w:val="00B70392"/>
    <w:rsid w:val="00B70757"/>
    <w:rsid w:val="00B71D21"/>
    <w:rsid w:val="00B72419"/>
    <w:rsid w:val="00B7241F"/>
    <w:rsid w:val="00B72427"/>
    <w:rsid w:val="00B7277E"/>
    <w:rsid w:val="00B72B24"/>
    <w:rsid w:val="00B72CDA"/>
    <w:rsid w:val="00B73324"/>
    <w:rsid w:val="00B734E6"/>
    <w:rsid w:val="00B7467D"/>
    <w:rsid w:val="00B76AFD"/>
    <w:rsid w:val="00B77DE8"/>
    <w:rsid w:val="00B810CC"/>
    <w:rsid w:val="00B81AF3"/>
    <w:rsid w:val="00B81E63"/>
    <w:rsid w:val="00B8267D"/>
    <w:rsid w:val="00B82724"/>
    <w:rsid w:val="00B82731"/>
    <w:rsid w:val="00B82B4B"/>
    <w:rsid w:val="00B82EAC"/>
    <w:rsid w:val="00B82F94"/>
    <w:rsid w:val="00B83300"/>
    <w:rsid w:val="00B83B56"/>
    <w:rsid w:val="00B86226"/>
    <w:rsid w:val="00B8642C"/>
    <w:rsid w:val="00B864D3"/>
    <w:rsid w:val="00B87CA1"/>
    <w:rsid w:val="00B902AF"/>
    <w:rsid w:val="00B90B99"/>
    <w:rsid w:val="00B90BFC"/>
    <w:rsid w:val="00B90D9C"/>
    <w:rsid w:val="00B91157"/>
    <w:rsid w:val="00B911A5"/>
    <w:rsid w:val="00B9169A"/>
    <w:rsid w:val="00B917DE"/>
    <w:rsid w:val="00B9240E"/>
    <w:rsid w:val="00B94385"/>
    <w:rsid w:val="00B956E2"/>
    <w:rsid w:val="00B95D0A"/>
    <w:rsid w:val="00B96849"/>
    <w:rsid w:val="00B96A9F"/>
    <w:rsid w:val="00B96DDB"/>
    <w:rsid w:val="00B971E6"/>
    <w:rsid w:val="00B972BC"/>
    <w:rsid w:val="00B9759E"/>
    <w:rsid w:val="00BA0358"/>
    <w:rsid w:val="00BA0A94"/>
    <w:rsid w:val="00BA0F37"/>
    <w:rsid w:val="00BA23DA"/>
    <w:rsid w:val="00BA363A"/>
    <w:rsid w:val="00BA370B"/>
    <w:rsid w:val="00BA38BF"/>
    <w:rsid w:val="00BA3FBD"/>
    <w:rsid w:val="00BA4858"/>
    <w:rsid w:val="00BA6B64"/>
    <w:rsid w:val="00BA79CC"/>
    <w:rsid w:val="00BB081F"/>
    <w:rsid w:val="00BB2C43"/>
    <w:rsid w:val="00BB31B4"/>
    <w:rsid w:val="00BB342B"/>
    <w:rsid w:val="00BB379B"/>
    <w:rsid w:val="00BB394A"/>
    <w:rsid w:val="00BB3A74"/>
    <w:rsid w:val="00BB3F1A"/>
    <w:rsid w:val="00BB44E3"/>
    <w:rsid w:val="00BB49D1"/>
    <w:rsid w:val="00BB4C8E"/>
    <w:rsid w:val="00BB5173"/>
    <w:rsid w:val="00BB5889"/>
    <w:rsid w:val="00BB5AD2"/>
    <w:rsid w:val="00BB5E87"/>
    <w:rsid w:val="00BB6076"/>
    <w:rsid w:val="00BB6A13"/>
    <w:rsid w:val="00BB6A78"/>
    <w:rsid w:val="00BB7576"/>
    <w:rsid w:val="00BC12B1"/>
    <w:rsid w:val="00BC1A81"/>
    <w:rsid w:val="00BC2991"/>
    <w:rsid w:val="00BC2B0D"/>
    <w:rsid w:val="00BC37C5"/>
    <w:rsid w:val="00BC41E7"/>
    <w:rsid w:val="00BC4917"/>
    <w:rsid w:val="00BC4B50"/>
    <w:rsid w:val="00BC5DAA"/>
    <w:rsid w:val="00BC609F"/>
    <w:rsid w:val="00BC667E"/>
    <w:rsid w:val="00BC769A"/>
    <w:rsid w:val="00BC7893"/>
    <w:rsid w:val="00BD0575"/>
    <w:rsid w:val="00BD05F2"/>
    <w:rsid w:val="00BD13EB"/>
    <w:rsid w:val="00BD1851"/>
    <w:rsid w:val="00BD1F58"/>
    <w:rsid w:val="00BD455C"/>
    <w:rsid w:val="00BD48DF"/>
    <w:rsid w:val="00BD5863"/>
    <w:rsid w:val="00BD5900"/>
    <w:rsid w:val="00BD67D2"/>
    <w:rsid w:val="00BD6815"/>
    <w:rsid w:val="00BD68A2"/>
    <w:rsid w:val="00BD6E36"/>
    <w:rsid w:val="00BD70A2"/>
    <w:rsid w:val="00BD7EB9"/>
    <w:rsid w:val="00BE000E"/>
    <w:rsid w:val="00BE1124"/>
    <w:rsid w:val="00BE15AA"/>
    <w:rsid w:val="00BE1E52"/>
    <w:rsid w:val="00BE230B"/>
    <w:rsid w:val="00BE2777"/>
    <w:rsid w:val="00BE30B2"/>
    <w:rsid w:val="00BE339B"/>
    <w:rsid w:val="00BE3481"/>
    <w:rsid w:val="00BE37EC"/>
    <w:rsid w:val="00BE3B68"/>
    <w:rsid w:val="00BE401E"/>
    <w:rsid w:val="00BE48E8"/>
    <w:rsid w:val="00BE4948"/>
    <w:rsid w:val="00BE49FD"/>
    <w:rsid w:val="00BE532C"/>
    <w:rsid w:val="00BE573E"/>
    <w:rsid w:val="00BE61FF"/>
    <w:rsid w:val="00BE6412"/>
    <w:rsid w:val="00BE7D4A"/>
    <w:rsid w:val="00BE7DC7"/>
    <w:rsid w:val="00BF046E"/>
    <w:rsid w:val="00BF0D17"/>
    <w:rsid w:val="00BF23B1"/>
    <w:rsid w:val="00BF2658"/>
    <w:rsid w:val="00BF3063"/>
    <w:rsid w:val="00BF32D0"/>
    <w:rsid w:val="00BF3B85"/>
    <w:rsid w:val="00BF401B"/>
    <w:rsid w:val="00BF47D6"/>
    <w:rsid w:val="00BF4B1F"/>
    <w:rsid w:val="00BF5338"/>
    <w:rsid w:val="00BF54CA"/>
    <w:rsid w:val="00BF55B1"/>
    <w:rsid w:val="00BF5A70"/>
    <w:rsid w:val="00BF5BA4"/>
    <w:rsid w:val="00BF5C12"/>
    <w:rsid w:val="00BF5DCB"/>
    <w:rsid w:val="00BF5F92"/>
    <w:rsid w:val="00BF66A4"/>
    <w:rsid w:val="00BF67A4"/>
    <w:rsid w:val="00BF7BD1"/>
    <w:rsid w:val="00C00D37"/>
    <w:rsid w:val="00C0194A"/>
    <w:rsid w:val="00C0236A"/>
    <w:rsid w:val="00C02989"/>
    <w:rsid w:val="00C0416C"/>
    <w:rsid w:val="00C04C33"/>
    <w:rsid w:val="00C04C99"/>
    <w:rsid w:val="00C0591D"/>
    <w:rsid w:val="00C05BE7"/>
    <w:rsid w:val="00C05C2B"/>
    <w:rsid w:val="00C067B1"/>
    <w:rsid w:val="00C10DA7"/>
    <w:rsid w:val="00C12106"/>
    <w:rsid w:val="00C13110"/>
    <w:rsid w:val="00C1351C"/>
    <w:rsid w:val="00C136A1"/>
    <w:rsid w:val="00C159A3"/>
    <w:rsid w:val="00C163E0"/>
    <w:rsid w:val="00C1744C"/>
    <w:rsid w:val="00C200BD"/>
    <w:rsid w:val="00C20122"/>
    <w:rsid w:val="00C213B0"/>
    <w:rsid w:val="00C22FCB"/>
    <w:rsid w:val="00C23359"/>
    <w:rsid w:val="00C23689"/>
    <w:rsid w:val="00C23874"/>
    <w:rsid w:val="00C23B13"/>
    <w:rsid w:val="00C23ED3"/>
    <w:rsid w:val="00C23EDB"/>
    <w:rsid w:val="00C23FA4"/>
    <w:rsid w:val="00C24210"/>
    <w:rsid w:val="00C2446D"/>
    <w:rsid w:val="00C25188"/>
    <w:rsid w:val="00C25895"/>
    <w:rsid w:val="00C258CC"/>
    <w:rsid w:val="00C25EB6"/>
    <w:rsid w:val="00C26975"/>
    <w:rsid w:val="00C2763D"/>
    <w:rsid w:val="00C279CE"/>
    <w:rsid w:val="00C27F74"/>
    <w:rsid w:val="00C300EE"/>
    <w:rsid w:val="00C30502"/>
    <w:rsid w:val="00C307BD"/>
    <w:rsid w:val="00C30915"/>
    <w:rsid w:val="00C31CDD"/>
    <w:rsid w:val="00C329AC"/>
    <w:rsid w:val="00C32C0B"/>
    <w:rsid w:val="00C33BB7"/>
    <w:rsid w:val="00C34ED2"/>
    <w:rsid w:val="00C35555"/>
    <w:rsid w:val="00C35B33"/>
    <w:rsid w:val="00C35D3A"/>
    <w:rsid w:val="00C364BF"/>
    <w:rsid w:val="00C36D87"/>
    <w:rsid w:val="00C37A57"/>
    <w:rsid w:val="00C40272"/>
    <w:rsid w:val="00C4155D"/>
    <w:rsid w:val="00C428D7"/>
    <w:rsid w:val="00C436D2"/>
    <w:rsid w:val="00C438FD"/>
    <w:rsid w:val="00C442EC"/>
    <w:rsid w:val="00C448EA"/>
    <w:rsid w:val="00C45F95"/>
    <w:rsid w:val="00C4616A"/>
    <w:rsid w:val="00C47CB9"/>
    <w:rsid w:val="00C50080"/>
    <w:rsid w:val="00C503B5"/>
    <w:rsid w:val="00C50444"/>
    <w:rsid w:val="00C52CB5"/>
    <w:rsid w:val="00C52CC0"/>
    <w:rsid w:val="00C52DFD"/>
    <w:rsid w:val="00C5362A"/>
    <w:rsid w:val="00C5365F"/>
    <w:rsid w:val="00C53AC7"/>
    <w:rsid w:val="00C53C2C"/>
    <w:rsid w:val="00C53FFE"/>
    <w:rsid w:val="00C54B80"/>
    <w:rsid w:val="00C54E76"/>
    <w:rsid w:val="00C5642B"/>
    <w:rsid w:val="00C566B9"/>
    <w:rsid w:val="00C56DCD"/>
    <w:rsid w:val="00C57C47"/>
    <w:rsid w:val="00C57CDD"/>
    <w:rsid w:val="00C57F01"/>
    <w:rsid w:val="00C57FF3"/>
    <w:rsid w:val="00C60168"/>
    <w:rsid w:val="00C6041A"/>
    <w:rsid w:val="00C60E5A"/>
    <w:rsid w:val="00C61202"/>
    <w:rsid w:val="00C61BCA"/>
    <w:rsid w:val="00C61CAE"/>
    <w:rsid w:val="00C61D08"/>
    <w:rsid w:val="00C623B0"/>
    <w:rsid w:val="00C627DF"/>
    <w:rsid w:val="00C634F7"/>
    <w:rsid w:val="00C6358A"/>
    <w:rsid w:val="00C637C5"/>
    <w:rsid w:val="00C6530A"/>
    <w:rsid w:val="00C6561B"/>
    <w:rsid w:val="00C66F76"/>
    <w:rsid w:val="00C6765C"/>
    <w:rsid w:val="00C679F0"/>
    <w:rsid w:val="00C67A9B"/>
    <w:rsid w:val="00C70474"/>
    <w:rsid w:val="00C70532"/>
    <w:rsid w:val="00C70680"/>
    <w:rsid w:val="00C7089C"/>
    <w:rsid w:val="00C70E43"/>
    <w:rsid w:val="00C7144A"/>
    <w:rsid w:val="00C71EEF"/>
    <w:rsid w:val="00C71EFD"/>
    <w:rsid w:val="00C73D66"/>
    <w:rsid w:val="00C74A2B"/>
    <w:rsid w:val="00C75B4E"/>
    <w:rsid w:val="00C75CC7"/>
    <w:rsid w:val="00C75D46"/>
    <w:rsid w:val="00C75D6F"/>
    <w:rsid w:val="00C75EC2"/>
    <w:rsid w:val="00C76177"/>
    <w:rsid w:val="00C76358"/>
    <w:rsid w:val="00C76854"/>
    <w:rsid w:val="00C76DB4"/>
    <w:rsid w:val="00C77403"/>
    <w:rsid w:val="00C77C1F"/>
    <w:rsid w:val="00C805E9"/>
    <w:rsid w:val="00C80946"/>
    <w:rsid w:val="00C80D5B"/>
    <w:rsid w:val="00C81002"/>
    <w:rsid w:val="00C81201"/>
    <w:rsid w:val="00C81278"/>
    <w:rsid w:val="00C81349"/>
    <w:rsid w:val="00C81A71"/>
    <w:rsid w:val="00C81DA8"/>
    <w:rsid w:val="00C832A0"/>
    <w:rsid w:val="00C833D7"/>
    <w:rsid w:val="00C83DFA"/>
    <w:rsid w:val="00C85571"/>
    <w:rsid w:val="00C855EA"/>
    <w:rsid w:val="00C85B0E"/>
    <w:rsid w:val="00C85C05"/>
    <w:rsid w:val="00C861E7"/>
    <w:rsid w:val="00C86369"/>
    <w:rsid w:val="00C866A8"/>
    <w:rsid w:val="00C86B06"/>
    <w:rsid w:val="00C87A92"/>
    <w:rsid w:val="00C900BA"/>
    <w:rsid w:val="00C908CD"/>
    <w:rsid w:val="00C91B33"/>
    <w:rsid w:val="00C91E90"/>
    <w:rsid w:val="00C929AA"/>
    <w:rsid w:val="00C92F6C"/>
    <w:rsid w:val="00C93248"/>
    <w:rsid w:val="00C9348C"/>
    <w:rsid w:val="00C93CBC"/>
    <w:rsid w:val="00C93FD5"/>
    <w:rsid w:val="00C945F4"/>
    <w:rsid w:val="00C95192"/>
    <w:rsid w:val="00C95513"/>
    <w:rsid w:val="00C95936"/>
    <w:rsid w:val="00C95A74"/>
    <w:rsid w:val="00C95D47"/>
    <w:rsid w:val="00C963CC"/>
    <w:rsid w:val="00C96DB4"/>
    <w:rsid w:val="00C979A7"/>
    <w:rsid w:val="00CA17A3"/>
    <w:rsid w:val="00CA1996"/>
    <w:rsid w:val="00CA1A53"/>
    <w:rsid w:val="00CA1BCF"/>
    <w:rsid w:val="00CA2682"/>
    <w:rsid w:val="00CA2B74"/>
    <w:rsid w:val="00CA2D90"/>
    <w:rsid w:val="00CA2D9E"/>
    <w:rsid w:val="00CA3B0C"/>
    <w:rsid w:val="00CA3DD4"/>
    <w:rsid w:val="00CA4F08"/>
    <w:rsid w:val="00CA5B09"/>
    <w:rsid w:val="00CA5FB1"/>
    <w:rsid w:val="00CA7B81"/>
    <w:rsid w:val="00CB105E"/>
    <w:rsid w:val="00CB1426"/>
    <w:rsid w:val="00CB1476"/>
    <w:rsid w:val="00CB1639"/>
    <w:rsid w:val="00CB19D5"/>
    <w:rsid w:val="00CB1D54"/>
    <w:rsid w:val="00CB2BC9"/>
    <w:rsid w:val="00CB4AFA"/>
    <w:rsid w:val="00CB4B41"/>
    <w:rsid w:val="00CB5048"/>
    <w:rsid w:val="00CB5A2B"/>
    <w:rsid w:val="00CB6D34"/>
    <w:rsid w:val="00CB73DA"/>
    <w:rsid w:val="00CB7817"/>
    <w:rsid w:val="00CB79F5"/>
    <w:rsid w:val="00CC04CE"/>
    <w:rsid w:val="00CC064C"/>
    <w:rsid w:val="00CC10B2"/>
    <w:rsid w:val="00CC11CA"/>
    <w:rsid w:val="00CC1295"/>
    <w:rsid w:val="00CC1B7F"/>
    <w:rsid w:val="00CC2060"/>
    <w:rsid w:val="00CC2D4D"/>
    <w:rsid w:val="00CC2F7B"/>
    <w:rsid w:val="00CC34A7"/>
    <w:rsid w:val="00CC3DF8"/>
    <w:rsid w:val="00CC6417"/>
    <w:rsid w:val="00CC7459"/>
    <w:rsid w:val="00CC746C"/>
    <w:rsid w:val="00CD0803"/>
    <w:rsid w:val="00CD1547"/>
    <w:rsid w:val="00CD27B8"/>
    <w:rsid w:val="00CD2F80"/>
    <w:rsid w:val="00CD32CC"/>
    <w:rsid w:val="00CD459D"/>
    <w:rsid w:val="00CD498B"/>
    <w:rsid w:val="00CD4F7D"/>
    <w:rsid w:val="00CD66E9"/>
    <w:rsid w:val="00CD6FBC"/>
    <w:rsid w:val="00CD7BFB"/>
    <w:rsid w:val="00CE0149"/>
    <w:rsid w:val="00CE10E6"/>
    <w:rsid w:val="00CE1AB8"/>
    <w:rsid w:val="00CE2897"/>
    <w:rsid w:val="00CE2915"/>
    <w:rsid w:val="00CE2BBB"/>
    <w:rsid w:val="00CE3D6C"/>
    <w:rsid w:val="00CE4CF4"/>
    <w:rsid w:val="00CE55A4"/>
    <w:rsid w:val="00CE5A34"/>
    <w:rsid w:val="00CE5D87"/>
    <w:rsid w:val="00CE6727"/>
    <w:rsid w:val="00CE6D6D"/>
    <w:rsid w:val="00CE73CA"/>
    <w:rsid w:val="00CE7575"/>
    <w:rsid w:val="00CE7FBF"/>
    <w:rsid w:val="00CF0206"/>
    <w:rsid w:val="00CF1E41"/>
    <w:rsid w:val="00CF263E"/>
    <w:rsid w:val="00CF2D74"/>
    <w:rsid w:val="00CF3276"/>
    <w:rsid w:val="00CF46DB"/>
    <w:rsid w:val="00CF5E2A"/>
    <w:rsid w:val="00CF6554"/>
    <w:rsid w:val="00CF70BA"/>
    <w:rsid w:val="00D00843"/>
    <w:rsid w:val="00D00BFC"/>
    <w:rsid w:val="00D011E8"/>
    <w:rsid w:val="00D01C60"/>
    <w:rsid w:val="00D01FDB"/>
    <w:rsid w:val="00D02174"/>
    <w:rsid w:val="00D0259B"/>
    <w:rsid w:val="00D02ACE"/>
    <w:rsid w:val="00D03994"/>
    <w:rsid w:val="00D05137"/>
    <w:rsid w:val="00D053DE"/>
    <w:rsid w:val="00D05942"/>
    <w:rsid w:val="00D05C1D"/>
    <w:rsid w:val="00D0645D"/>
    <w:rsid w:val="00D06647"/>
    <w:rsid w:val="00D068B6"/>
    <w:rsid w:val="00D07CC9"/>
    <w:rsid w:val="00D07E48"/>
    <w:rsid w:val="00D107D3"/>
    <w:rsid w:val="00D1110F"/>
    <w:rsid w:val="00D11964"/>
    <w:rsid w:val="00D11A81"/>
    <w:rsid w:val="00D11D5D"/>
    <w:rsid w:val="00D124D9"/>
    <w:rsid w:val="00D1267A"/>
    <w:rsid w:val="00D12A19"/>
    <w:rsid w:val="00D12BAC"/>
    <w:rsid w:val="00D13475"/>
    <w:rsid w:val="00D13F4E"/>
    <w:rsid w:val="00D143E5"/>
    <w:rsid w:val="00D146F9"/>
    <w:rsid w:val="00D15349"/>
    <w:rsid w:val="00D161D0"/>
    <w:rsid w:val="00D16244"/>
    <w:rsid w:val="00D16B1F"/>
    <w:rsid w:val="00D17479"/>
    <w:rsid w:val="00D177B9"/>
    <w:rsid w:val="00D20476"/>
    <w:rsid w:val="00D21282"/>
    <w:rsid w:val="00D24A9E"/>
    <w:rsid w:val="00D258C9"/>
    <w:rsid w:val="00D25D8D"/>
    <w:rsid w:val="00D25EDA"/>
    <w:rsid w:val="00D26523"/>
    <w:rsid w:val="00D27474"/>
    <w:rsid w:val="00D27B8D"/>
    <w:rsid w:val="00D30215"/>
    <w:rsid w:val="00D30592"/>
    <w:rsid w:val="00D30F2D"/>
    <w:rsid w:val="00D31752"/>
    <w:rsid w:val="00D33C1D"/>
    <w:rsid w:val="00D33F50"/>
    <w:rsid w:val="00D3442B"/>
    <w:rsid w:val="00D34A28"/>
    <w:rsid w:val="00D34F77"/>
    <w:rsid w:val="00D35659"/>
    <w:rsid w:val="00D35F03"/>
    <w:rsid w:val="00D36812"/>
    <w:rsid w:val="00D3708C"/>
    <w:rsid w:val="00D37137"/>
    <w:rsid w:val="00D37F41"/>
    <w:rsid w:val="00D400CF"/>
    <w:rsid w:val="00D40945"/>
    <w:rsid w:val="00D40EEF"/>
    <w:rsid w:val="00D41C48"/>
    <w:rsid w:val="00D42CED"/>
    <w:rsid w:val="00D437C3"/>
    <w:rsid w:val="00D43C76"/>
    <w:rsid w:val="00D44197"/>
    <w:rsid w:val="00D4474B"/>
    <w:rsid w:val="00D45569"/>
    <w:rsid w:val="00D45CBA"/>
    <w:rsid w:val="00D45D87"/>
    <w:rsid w:val="00D46189"/>
    <w:rsid w:val="00D46910"/>
    <w:rsid w:val="00D46A08"/>
    <w:rsid w:val="00D46CF6"/>
    <w:rsid w:val="00D511BF"/>
    <w:rsid w:val="00D522F6"/>
    <w:rsid w:val="00D52902"/>
    <w:rsid w:val="00D52C0B"/>
    <w:rsid w:val="00D52CC4"/>
    <w:rsid w:val="00D5356F"/>
    <w:rsid w:val="00D535D0"/>
    <w:rsid w:val="00D535FE"/>
    <w:rsid w:val="00D53894"/>
    <w:rsid w:val="00D54422"/>
    <w:rsid w:val="00D554DB"/>
    <w:rsid w:val="00D55EBE"/>
    <w:rsid w:val="00D55F65"/>
    <w:rsid w:val="00D56807"/>
    <w:rsid w:val="00D56D64"/>
    <w:rsid w:val="00D56FF7"/>
    <w:rsid w:val="00D57133"/>
    <w:rsid w:val="00D57A9C"/>
    <w:rsid w:val="00D57D23"/>
    <w:rsid w:val="00D602B6"/>
    <w:rsid w:val="00D6080D"/>
    <w:rsid w:val="00D6195B"/>
    <w:rsid w:val="00D62E37"/>
    <w:rsid w:val="00D64175"/>
    <w:rsid w:val="00D64D08"/>
    <w:rsid w:val="00D64E55"/>
    <w:rsid w:val="00D6521E"/>
    <w:rsid w:val="00D655AC"/>
    <w:rsid w:val="00D65E41"/>
    <w:rsid w:val="00D6670B"/>
    <w:rsid w:val="00D66881"/>
    <w:rsid w:val="00D66DB2"/>
    <w:rsid w:val="00D67DA0"/>
    <w:rsid w:val="00D70754"/>
    <w:rsid w:val="00D70A44"/>
    <w:rsid w:val="00D72348"/>
    <w:rsid w:val="00D733E2"/>
    <w:rsid w:val="00D7445F"/>
    <w:rsid w:val="00D74A25"/>
    <w:rsid w:val="00D7505A"/>
    <w:rsid w:val="00D75326"/>
    <w:rsid w:val="00D77FD5"/>
    <w:rsid w:val="00D820B3"/>
    <w:rsid w:val="00D82530"/>
    <w:rsid w:val="00D82598"/>
    <w:rsid w:val="00D82E44"/>
    <w:rsid w:val="00D82FB3"/>
    <w:rsid w:val="00D833D4"/>
    <w:rsid w:val="00D83B65"/>
    <w:rsid w:val="00D84DE5"/>
    <w:rsid w:val="00D85321"/>
    <w:rsid w:val="00D857E1"/>
    <w:rsid w:val="00D87374"/>
    <w:rsid w:val="00D874D7"/>
    <w:rsid w:val="00D87DB5"/>
    <w:rsid w:val="00D90290"/>
    <w:rsid w:val="00D9090B"/>
    <w:rsid w:val="00D9121A"/>
    <w:rsid w:val="00D912FF"/>
    <w:rsid w:val="00D91A37"/>
    <w:rsid w:val="00D91B0C"/>
    <w:rsid w:val="00D9203C"/>
    <w:rsid w:val="00D923F3"/>
    <w:rsid w:val="00D9246F"/>
    <w:rsid w:val="00D92566"/>
    <w:rsid w:val="00D926CA"/>
    <w:rsid w:val="00D92913"/>
    <w:rsid w:val="00D94852"/>
    <w:rsid w:val="00D94944"/>
    <w:rsid w:val="00D94BB7"/>
    <w:rsid w:val="00D9543F"/>
    <w:rsid w:val="00D95931"/>
    <w:rsid w:val="00D96705"/>
    <w:rsid w:val="00D97628"/>
    <w:rsid w:val="00D97E25"/>
    <w:rsid w:val="00D97F79"/>
    <w:rsid w:val="00DA0B33"/>
    <w:rsid w:val="00DA21D5"/>
    <w:rsid w:val="00DA2338"/>
    <w:rsid w:val="00DA2466"/>
    <w:rsid w:val="00DA24CC"/>
    <w:rsid w:val="00DA2F13"/>
    <w:rsid w:val="00DA3392"/>
    <w:rsid w:val="00DA37EF"/>
    <w:rsid w:val="00DA3938"/>
    <w:rsid w:val="00DA4BFA"/>
    <w:rsid w:val="00DA5707"/>
    <w:rsid w:val="00DA6750"/>
    <w:rsid w:val="00DA6BC3"/>
    <w:rsid w:val="00DA72B6"/>
    <w:rsid w:val="00DB02F7"/>
    <w:rsid w:val="00DB07C5"/>
    <w:rsid w:val="00DB11BF"/>
    <w:rsid w:val="00DB1CA0"/>
    <w:rsid w:val="00DB1E0E"/>
    <w:rsid w:val="00DB2507"/>
    <w:rsid w:val="00DB2B23"/>
    <w:rsid w:val="00DB39C9"/>
    <w:rsid w:val="00DB4764"/>
    <w:rsid w:val="00DB5861"/>
    <w:rsid w:val="00DB58C4"/>
    <w:rsid w:val="00DB6126"/>
    <w:rsid w:val="00DB6F7B"/>
    <w:rsid w:val="00DB6F89"/>
    <w:rsid w:val="00DB7781"/>
    <w:rsid w:val="00DB7997"/>
    <w:rsid w:val="00DB7DAD"/>
    <w:rsid w:val="00DC016E"/>
    <w:rsid w:val="00DC09C6"/>
    <w:rsid w:val="00DC1365"/>
    <w:rsid w:val="00DC1A8E"/>
    <w:rsid w:val="00DC1B3E"/>
    <w:rsid w:val="00DC20F7"/>
    <w:rsid w:val="00DC35C3"/>
    <w:rsid w:val="00DC5B32"/>
    <w:rsid w:val="00DC5E19"/>
    <w:rsid w:val="00DC74C2"/>
    <w:rsid w:val="00DC75AB"/>
    <w:rsid w:val="00DC76C0"/>
    <w:rsid w:val="00DC7DB1"/>
    <w:rsid w:val="00DD014C"/>
    <w:rsid w:val="00DD034C"/>
    <w:rsid w:val="00DD044E"/>
    <w:rsid w:val="00DD118D"/>
    <w:rsid w:val="00DD12E3"/>
    <w:rsid w:val="00DD18DE"/>
    <w:rsid w:val="00DD1C52"/>
    <w:rsid w:val="00DD2BDC"/>
    <w:rsid w:val="00DD2D90"/>
    <w:rsid w:val="00DD4382"/>
    <w:rsid w:val="00DD495B"/>
    <w:rsid w:val="00DD4F6D"/>
    <w:rsid w:val="00DD50E9"/>
    <w:rsid w:val="00DD555C"/>
    <w:rsid w:val="00DD5C81"/>
    <w:rsid w:val="00DD61FC"/>
    <w:rsid w:val="00DD643F"/>
    <w:rsid w:val="00DD7CE1"/>
    <w:rsid w:val="00DE1620"/>
    <w:rsid w:val="00DE1BD6"/>
    <w:rsid w:val="00DE1CF5"/>
    <w:rsid w:val="00DE32B4"/>
    <w:rsid w:val="00DE49ED"/>
    <w:rsid w:val="00DE5504"/>
    <w:rsid w:val="00DE55E4"/>
    <w:rsid w:val="00DE5699"/>
    <w:rsid w:val="00DE5786"/>
    <w:rsid w:val="00DE5BE9"/>
    <w:rsid w:val="00DE639F"/>
    <w:rsid w:val="00DE69AE"/>
    <w:rsid w:val="00DE7ED3"/>
    <w:rsid w:val="00DF0723"/>
    <w:rsid w:val="00DF0C8E"/>
    <w:rsid w:val="00DF0DD1"/>
    <w:rsid w:val="00DF113F"/>
    <w:rsid w:val="00DF18FC"/>
    <w:rsid w:val="00DF1ACF"/>
    <w:rsid w:val="00DF1EC0"/>
    <w:rsid w:val="00DF3781"/>
    <w:rsid w:val="00DF400D"/>
    <w:rsid w:val="00DF49AB"/>
    <w:rsid w:val="00DF4EA3"/>
    <w:rsid w:val="00DF5710"/>
    <w:rsid w:val="00DF5EF6"/>
    <w:rsid w:val="00DF668B"/>
    <w:rsid w:val="00DF6950"/>
    <w:rsid w:val="00DF6959"/>
    <w:rsid w:val="00DF6B6B"/>
    <w:rsid w:val="00DF7508"/>
    <w:rsid w:val="00DF7C82"/>
    <w:rsid w:val="00DF7F0C"/>
    <w:rsid w:val="00E00218"/>
    <w:rsid w:val="00E01115"/>
    <w:rsid w:val="00E012BA"/>
    <w:rsid w:val="00E01746"/>
    <w:rsid w:val="00E0176D"/>
    <w:rsid w:val="00E01D18"/>
    <w:rsid w:val="00E01FBC"/>
    <w:rsid w:val="00E02569"/>
    <w:rsid w:val="00E02AC4"/>
    <w:rsid w:val="00E02B61"/>
    <w:rsid w:val="00E02C7F"/>
    <w:rsid w:val="00E03687"/>
    <w:rsid w:val="00E050BF"/>
    <w:rsid w:val="00E06662"/>
    <w:rsid w:val="00E07017"/>
    <w:rsid w:val="00E0784D"/>
    <w:rsid w:val="00E07B00"/>
    <w:rsid w:val="00E10D70"/>
    <w:rsid w:val="00E10E53"/>
    <w:rsid w:val="00E10ED9"/>
    <w:rsid w:val="00E11942"/>
    <w:rsid w:val="00E11C5B"/>
    <w:rsid w:val="00E12012"/>
    <w:rsid w:val="00E12943"/>
    <w:rsid w:val="00E12D9B"/>
    <w:rsid w:val="00E133BD"/>
    <w:rsid w:val="00E13447"/>
    <w:rsid w:val="00E136A3"/>
    <w:rsid w:val="00E1589F"/>
    <w:rsid w:val="00E16464"/>
    <w:rsid w:val="00E171BE"/>
    <w:rsid w:val="00E171EA"/>
    <w:rsid w:val="00E176FE"/>
    <w:rsid w:val="00E17E47"/>
    <w:rsid w:val="00E20273"/>
    <w:rsid w:val="00E205EF"/>
    <w:rsid w:val="00E208CE"/>
    <w:rsid w:val="00E228F1"/>
    <w:rsid w:val="00E2312F"/>
    <w:rsid w:val="00E238C4"/>
    <w:rsid w:val="00E24885"/>
    <w:rsid w:val="00E25102"/>
    <w:rsid w:val="00E25319"/>
    <w:rsid w:val="00E25D93"/>
    <w:rsid w:val="00E27EA4"/>
    <w:rsid w:val="00E309E5"/>
    <w:rsid w:val="00E311BE"/>
    <w:rsid w:val="00E31F8B"/>
    <w:rsid w:val="00E32504"/>
    <w:rsid w:val="00E32C36"/>
    <w:rsid w:val="00E33441"/>
    <w:rsid w:val="00E3353C"/>
    <w:rsid w:val="00E33623"/>
    <w:rsid w:val="00E33915"/>
    <w:rsid w:val="00E344F4"/>
    <w:rsid w:val="00E3463F"/>
    <w:rsid w:val="00E35079"/>
    <w:rsid w:val="00E36144"/>
    <w:rsid w:val="00E36B88"/>
    <w:rsid w:val="00E40C78"/>
    <w:rsid w:val="00E40FF7"/>
    <w:rsid w:val="00E414BC"/>
    <w:rsid w:val="00E41616"/>
    <w:rsid w:val="00E4179C"/>
    <w:rsid w:val="00E42010"/>
    <w:rsid w:val="00E42D6C"/>
    <w:rsid w:val="00E436FF"/>
    <w:rsid w:val="00E437EA"/>
    <w:rsid w:val="00E43A3B"/>
    <w:rsid w:val="00E44645"/>
    <w:rsid w:val="00E446D6"/>
    <w:rsid w:val="00E4480A"/>
    <w:rsid w:val="00E44E68"/>
    <w:rsid w:val="00E45561"/>
    <w:rsid w:val="00E4634B"/>
    <w:rsid w:val="00E467F7"/>
    <w:rsid w:val="00E469CA"/>
    <w:rsid w:val="00E46EC3"/>
    <w:rsid w:val="00E471CC"/>
    <w:rsid w:val="00E4789D"/>
    <w:rsid w:val="00E47DCA"/>
    <w:rsid w:val="00E501ED"/>
    <w:rsid w:val="00E5053A"/>
    <w:rsid w:val="00E50C25"/>
    <w:rsid w:val="00E51D82"/>
    <w:rsid w:val="00E520AB"/>
    <w:rsid w:val="00E52881"/>
    <w:rsid w:val="00E52E2E"/>
    <w:rsid w:val="00E53978"/>
    <w:rsid w:val="00E53A74"/>
    <w:rsid w:val="00E5404A"/>
    <w:rsid w:val="00E54078"/>
    <w:rsid w:val="00E5478A"/>
    <w:rsid w:val="00E5557B"/>
    <w:rsid w:val="00E55A10"/>
    <w:rsid w:val="00E55C6B"/>
    <w:rsid w:val="00E55CE8"/>
    <w:rsid w:val="00E5647B"/>
    <w:rsid w:val="00E56716"/>
    <w:rsid w:val="00E578B5"/>
    <w:rsid w:val="00E57D63"/>
    <w:rsid w:val="00E614F3"/>
    <w:rsid w:val="00E61AF7"/>
    <w:rsid w:val="00E61B91"/>
    <w:rsid w:val="00E61E48"/>
    <w:rsid w:val="00E62102"/>
    <w:rsid w:val="00E62431"/>
    <w:rsid w:val="00E6258E"/>
    <w:rsid w:val="00E625F3"/>
    <w:rsid w:val="00E62E57"/>
    <w:rsid w:val="00E62EF9"/>
    <w:rsid w:val="00E630AB"/>
    <w:rsid w:val="00E656F5"/>
    <w:rsid w:val="00E65DA7"/>
    <w:rsid w:val="00E66263"/>
    <w:rsid w:val="00E67A60"/>
    <w:rsid w:val="00E67FF3"/>
    <w:rsid w:val="00E70923"/>
    <w:rsid w:val="00E71A9D"/>
    <w:rsid w:val="00E71B8C"/>
    <w:rsid w:val="00E71D0B"/>
    <w:rsid w:val="00E71D68"/>
    <w:rsid w:val="00E72421"/>
    <w:rsid w:val="00E7242A"/>
    <w:rsid w:val="00E731E6"/>
    <w:rsid w:val="00E732A8"/>
    <w:rsid w:val="00E73B8F"/>
    <w:rsid w:val="00E73D5D"/>
    <w:rsid w:val="00E74128"/>
    <w:rsid w:val="00E748FE"/>
    <w:rsid w:val="00E74927"/>
    <w:rsid w:val="00E7565B"/>
    <w:rsid w:val="00E75BB4"/>
    <w:rsid w:val="00E7636B"/>
    <w:rsid w:val="00E77E8F"/>
    <w:rsid w:val="00E77F6C"/>
    <w:rsid w:val="00E803DD"/>
    <w:rsid w:val="00E813B2"/>
    <w:rsid w:val="00E81682"/>
    <w:rsid w:val="00E81A4E"/>
    <w:rsid w:val="00E826D8"/>
    <w:rsid w:val="00E82C19"/>
    <w:rsid w:val="00E82E9F"/>
    <w:rsid w:val="00E8345C"/>
    <w:rsid w:val="00E83CF0"/>
    <w:rsid w:val="00E844D1"/>
    <w:rsid w:val="00E849A6"/>
    <w:rsid w:val="00E84A8C"/>
    <w:rsid w:val="00E850E9"/>
    <w:rsid w:val="00E85772"/>
    <w:rsid w:val="00E85930"/>
    <w:rsid w:val="00E85CCB"/>
    <w:rsid w:val="00E85D73"/>
    <w:rsid w:val="00E85DE1"/>
    <w:rsid w:val="00E86BCF"/>
    <w:rsid w:val="00E86E64"/>
    <w:rsid w:val="00E87417"/>
    <w:rsid w:val="00E876BD"/>
    <w:rsid w:val="00E901A6"/>
    <w:rsid w:val="00E901D5"/>
    <w:rsid w:val="00E9038B"/>
    <w:rsid w:val="00E903DD"/>
    <w:rsid w:val="00E904B7"/>
    <w:rsid w:val="00E90559"/>
    <w:rsid w:val="00E92053"/>
    <w:rsid w:val="00E93511"/>
    <w:rsid w:val="00E93598"/>
    <w:rsid w:val="00E937FC"/>
    <w:rsid w:val="00E93977"/>
    <w:rsid w:val="00E94553"/>
    <w:rsid w:val="00E94B1E"/>
    <w:rsid w:val="00E95974"/>
    <w:rsid w:val="00E961A9"/>
    <w:rsid w:val="00E97A38"/>
    <w:rsid w:val="00EA0933"/>
    <w:rsid w:val="00EA112E"/>
    <w:rsid w:val="00EA1372"/>
    <w:rsid w:val="00EA23AF"/>
    <w:rsid w:val="00EA35CA"/>
    <w:rsid w:val="00EA3974"/>
    <w:rsid w:val="00EA3FF0"/>
    <w:rsid w:val="00EA4558"/>
    <w:rsid w:val="00EA4D16"/>
    <w:rsid w:val="00EA5DA0"/>
    <w:rsid w:val="00EA645A"/>
    <w:rsid w:val="00EA6506"/>
    <w:rsid w:val="00EA6756"/>
    <w:rsid w:val="00EA7434"/>
    <w:rsid w:val="00EB011D"/>
    <w:rsid w:val="00EB0620"/>
    <w:rsid w:val="00EB0BD5"/>
    <w:rsid w:val="00EB15D3"/>
    <w:rsid w:val="00EB15FC"/>
    <w:rsid w:val="00EB197E"/>
    <w:rsid w:val="00EB2D6B"/>
    <w:rsid w:val="00EB2E4D"/>
    <w:rsid w:val="00EB30F4"/>
    <w:rsid w:val="00EB3284"/>
    <w:rsid w:val="00EB348E"/>
    <w:rsid w:val="00EB3C99"/>
    <w:rsid w:val="00EB428F"/>
    <w:rsid w:val="00EB54CE"/>
    <w:rsid w:val="00EB5611"/>
    <w:rsid w:val="00EB614F"/>
    <w:rsid w:val="00EC039E"/>
    <w:rsid w:val="00EC06B5"/>
    <w:rsid w:val="00EC12E8"/>
    <w:rsid w:val="00EC2B43"/>
    <w:rsid w:val="00EC3D24"/>
    <w:rsid w:val="00EC422E"/>
    <w:rsid w:val="00EC426D"/>
    <w:rsid w:val="00EC4330"/>
    <w:rsid w:val="00EC5A16"/>
    <w:rsid w:val="00EC61BA"/>
    <w:rsid w:val="00EC625C"/>
    <w:rsid w:val="00EC6E28"/>
    <w:rsid w:val="00EC75F3"/>
    <w:rsid w:val="00EC77CD"/>
    <w:rsid w:val="00ED035A"/>
    <w:rsid w:val="00ED04FD"/>
    <w:rsid w:val="00ED0729"/>
    <w:rsid w:val="00ED07C5"/>
    <w:rsid w:val="00ED0D0A"/>
    <w:rsid w:val="00ED0FE8"/>
    <w:rsid w:val="00ED1B0D"/>
    <w:rsid w:val="00ED2E06"/>
    <w:rsid w:val="00ED3DF7"/>
    <w:rsid w:val="00ED417F"/>
    <w:rsid w:val="00ED46C1"/>
    <w:rsid w:val="00ED4893"/>
    <w:rsid w:val="00ED4CCA"/>
    <w:rsid w:val="00ED4EB6"/>
    <w:rsid w:val="00ED4EC7"/>
    <w:rsid w:val="00ED534B"/>
    <w:rsid w:val="00ED55A8"/>
    <w:rsid w:val="00ED56E1"/>
    <w:rsid w:val="00ED66A1"/>
    <w:rsid w:val="00ED6808"/>
    <w:rsid w:val="00ED6C29"/>
    <w:rsid w:val="00ED729B"/>
    <w:rsid w:val="00EE13F4"/>
    <w:rsid w:val="00EE1514"/>
    <w:rsid w:val="00EE3756"/>
    <w:rsid w:val="00EE3B91"/>
    <w:rsid w:val="00EE3D1E"/>
    <w:rsid w:val="00EE3D58"/>
    <w:rsid w:val="00EE4CDD"/>
    <w:rsid w:val="00EE4D55"/>
    <w:rsid w:val="00EE4F9C"/>
    <w:rsid w:val="00EE60EF"/>
    <w:rsid w:val="00EF019B"/>
    <w:rsid w:val="00EF12DE"/>
    <w:rsid w:val="00EF15EA"/>
    <w:rsid w:val="00EF2388"/>
    <w:rsid w:val="00EF2586"/>
    <w:rsid w:val="00EF3909"/>
    <w:rsid w:val="00EF476A"/>
    <w:rsid w:val="00EF49EF"/>
    <w:rsid w:val="00EF56C9"/>
    <w:rsid w:val="00EF5E67"/>
    <w:rsid w:val="00EF5FC3"/>
    <w:rsid w:val="00EF648A"/>
    <w:rsid w:val="00EF6731"/>
    <w:rsid w:val="00EF6A10"/>
    <w:rsid w:val="00EF6C50"/>
    <w:rsid w:val="00EF6D81"/>
    <w:rsid w:val="00EF723A"/>
    <w:rsid w:val="00EF7416"/>
    <w:rsid w:val="00EF7846"/>
    <w:rsid w:val="00F00F8E"/>
    <w:rsid w:val="00F011E8"/>
    <w:rsid w:val="00F0157B"/>
    <w:rsid w:val="00F017F1"/>
    <w:rsid w:val="00F02B9F"/>
    <w:rsid w:val="00F02F3C"/>
    <w:rsid w:val="00F03AB7"/>
    <w:rsid w:val="00F03B32"/>
    <w:rsid w:val="00F03DA4"/>
    <w:rsid w:val="00F03EE5"/>
    <w:rsid w:val="00F0405B"/>
    <w:rsid w:val="00F04D00"/>
    <w:rsid w:val="00F055C8"/>
    <w:rsid w:val="00F0586D"/>
    <w:rsid w:val="00F06038"/>
    <w:rsid w:val="00F06503"/>
    <w:rsid w:val="00F07006"/>
    <w:rsid w:val="00F0751A"/>
    <w:rsid w:val="00F075A9"/>
    <w:rsid w:val="00F112DA"/>
    <w:rsid w:val="00F1149F"/>
    <w:rsid w:val="00F1171D"/>
    <w:rsid w:val="00F11737"/>
    <w:rsid w:val="00F12628"/>
    <w:rsid w:val="00F1394D"/>
    <w:rsid w:val="00F147ED"/>
    <w:rsid w:val="00F16D9F"/>
    <w:rsid w:val="00F170A0"/>
    <w:rsid w:val="00F17575"/>
    <w:rsid w:val="00F179D3"/>
    <w:rsid w:val="00F17FBF"/>
    <w:rsid w:val="00F2098B"/>
    <w:rsid w:val="00F20E83"/>
    <w:rsid w:val="00F21792"/>
    <w:rsid w:val="00F21796"/>
    <w:rsid w:val="00F2192B"/>
    <w:rsid w:val="00F21F77"/>
    <w:rsid w:val="00F22166"/>
    <w:rsid w:val="00F2219F"/>
    <w:rsid w:val="00F2291F"/>
    <w:rsid w:val="00F22E38"/>
    <w:rsid w:val="00F23400"/>
    <w:rsid w:val="00F234CB"/>
    <w:rsid w:val="00F23A34"/>
    <w:rsid w:val="00F23E4B"/>
    <w:rsid w:val="00F24579"/>
    <w:rsid w:val="00F24925"/>
    <w:rsid w:val="00F25347"/>
    <w:rsid w:val="00F258C6"/>
    <w:rsid w:val="00F25C34"/>
    <w:rsid w:val="00F25FA1"/>
    <w:rsid w:val="00F25FDF"/>
    <w:rsid w:val="00F260BA"/>
    <w:rsid w:val="00F272D6"/>
    <w:rsid w:val="00F278E9"/>
    <w:rsid w:val="00F302D9"/>
    <w:rsid w:val="00F308E9"/>
    <w:rsid w:val="00F30AC0"/>
    <w:rsid w:val="00F313DB"/>
    <w:rsid w:val="00F31B46"/>
    <w:rsid w:val="00F31F5D"/>
    <w:rsid w:val="00F31F76"/>
    <w:rsid w:val="00F32017"/>
    <w:rsid w:val="00F3209E"/>
    <w:rsid w:val="00F32A17"/>
    <w:rsid w:val="00F32B54"/>
    <w:rsid w:val="00F33B89"/>
    <w:rsid w:val="00F33CE2"/>
    <w:rsid w:val="00F33D2E"/>
    <w:rsid w:val="00F34D5D"/>
    <w:rsid w:val="00F34D60"/>
    <w:rsid w:val="00F3512D"/>
    <w:rsid w:val="00F356B9"/>
    <w:rsid w:val="00F35F75"/>
    <w:rsid w:val="00F36269"/>
    <w:rsid w:val="00F37F28"/>
    <w:rsid w:val="00F4192D"/>
    <w:rsid w:val="00F42922"/>
    <w:rsid w:val="00F42D4F"/>
    <w:rsid w:val="00F4324A"/>
    <w:rsid w:val="00F432D2"/>
    <w:rsid w:val="00F43656"/>
    <w:rsid w:val="00F438B6"/>
    <w:rsid w:val="00F43DFF"/>
    <w:rsid w:val="00F454E9"/>
    <w:rsid w:val="00F47DD5"/>
    <w:rsid w:val="00F51C55"/>
    <w:rsid w:val="00F520F6"/>
    <w:rsid w:val="00F52908"/>
    <w:rsid w:val="00F53E96"/>
    <w:rsid w:val="00F54190"/>
    <w:rsid w:val="00F5471D"/>
    <w:rsid w:val="00F54ED9"/>
    <w:rsid w:val="00F556B9"/>
    <w:rsid w:val="00F558F6"/>
    <w:rsid w:val="00F56C76"/>
    <w:rsid w:val="00F56DFF"/>
    <w:rsid w:val="00F5713C"/>
    <w:rsid w:val="00F57389"/>
    <w:rsid w:val="00F57487"/>
    <w:rsid w:val="00F574AD"/>
    <w:rsid w:val="00F5757F"/>
    <w:rsid w:val="00F57934"/>
    <w:rsid w:val="00F620F9"/>
    <w:rsid w:val="00F645EC"/>
    <w:rsid w:val="00F64B26"/>
    <w:rsid w:val="00F65BDB"/>
    <w:rsid w:val="00F6660B"/>
    <w:rsid w:val="00F70654"/>
    <w:rsid w:val="00F7080E"/>
    <w:rsid w:val="00F7169F"/>
    <w:rsid w:val="00F72687"/>
    <w:rsid w:val="00F72D27"/>
    <w:rsid w:val="00F734EB"/>
    <w:rsid w:val="00F73C4F"/>
    <w:rsid w:val="00F73F01"/>
    <w:rsid w:val="00F73FD9"/>
    <w:rsid w:val="00F7404F"/>
    <w:rsid w:val="00F742AA"/>
    <w:rsid w:val="00F75912"/>
    <w:rsid w:val="00F7595E"/>
    <w:rsid w:val="00F7634B"/>
    <w:rsid w:val="00F7665A"/>
    <w:rsid w:val="00F76D3C"/>
    <w:rsid w:val="00F77076"/>
    <w:rsid w:val="00F806BC"/>
    <w:rsid w:val="00F809E6"/>
    <w:rsid w:val="00F80A2F"/>
    <w:rsid w:val="00F80A8C"/>
    <w:rsid w:val="00F810CC"/>
    <w:rsid w:val="00F81805"/>
    <w:rsid w:val="00F81A89"/>
    <w:rsid w:val="00F81B03"/>
    <w:rsid w:val="00F81D82"/>
    <w:rsid w:val="00F81FD0"/>
    <w:rsid w:val="00F82A30"/>
    <w:rsid w:val="00F8304E"/>
    <w:rsid w:val="00F833B9"/>
    <w:rsid w:val="00F83A00"/>
    <w:rsid w:val="00F83FCD"/>
    <w:rsid w:val="00F85091"/>
    <w:rsid w:val="00F85501"/>
    <w:rsid w:val="00F85D14"/>
    <w:rsid w:val="00F861A1"/>
    <w:rsid w:val="00F86ED8"/>
    <w:rsid w:val="00F87025"/>
    <w:rsid w:val="00F90262"/>
    <w:rsid w:val="00F90DFB"/>
    <w:rsid w:val="00F910AF"/>
    <w:rsid w:val="00F910E0"/>
    <w:rsid w:val="00F91E0A"/>
    <w:rsid w:val="00F92C3B"/>
    <w:rsid w:val="00F92E8E"/>
    <w:rsid w:val="00F9316B"/>
    <w:rsid w:val="00F93390"/>
    <w:rsid w:val="00F933CC"/>
    <w:rsid w:val="00F9382F"/>
    <w:rsid w:val="00F93931"/>
    <w:rsid w:val="00F94443"/>
    <w:rsid w:val="00F94945"/>
    <w:rsid w:val="00F94AF3"/>
    <w:rsid w:val="00F94D57"/>
    <w:rsid w:val="00F95ED2"/>
    <w:rsid w:val="00F965D5"/>
    <w:rsid w:val="00F970D0"/>
    <w:rsid w:val="00F976DD"/>
    <w:rsid w:val="00F9791C"/>
    <w:rsid w:val="00FA06DF"/>
    <w:rsid w:val="00FA11C1"/>
    <w:rsid w:val="00FA1245"/>
    <w:rsid w:val="00FA1467"/>
    <w:rsid w:val="00FA1AC4"/>
    <w:rsid w:val="00FA1E8F"/>
    <w:rsid w:val="00FA1EE6"/>
    <w:rsid w:val="00FA2774"/>
    <w:rsid w:val="00FA2DB1"/>
    <w:rsid w:val="00FA3658"/>
    <w:rsid w:val="00FA3F4B"/>
    <w:rsid w:val="00FA44C8"/>
    <w:rsid w:val="00FA4CDA"/>
    <w:rsid w:val="00FA4E5B"/>
    <w:rsid w:val="00FA50A1"/>
    <w:rsid w:val="00FA5A89"/>
    <w:rsid w:val="00FA5CC2"/>
    <w:rsid w:val="00FA627B"/>
    <w:rsid w:val="00FA71A0"/>
    <w:rsid w:val="00FA79DB"/>
    <w:rsid w:val="00FB05BA"/>
    <w:rsid w:val="00FB0BD8"/>
    <w:rsid w:val="00FB399A"/>
    <w:rsid w:val="00FB46A2"/>
    <w:rsid w:val="00FB4A95"/>
    <w:rsid w:val="00FB5100"/>
    <w:rsid w:val="00FB5828"/>
    <w:rsid w:val="00FB5FB2"/>
    <w:rsid w:val="00FB63C1"/>
    <w:rsid w:val="00FB7A65"/>
    <w:rsid w:val="00FB7C78"/>
    <w:rsid w:val="00FC019D"/>
    <w:rsid w:val="00FC0CB1"/>
    <w:rsid w:val="00FC1B60"/>
    <w:rsid w:val="00FC26DC"/>
    <w:rsid w:val="00FC29BE"/>
    <w:rsid w:val="00FC2D30"/>
    <w:rsid w:val="00FC38DD"/>
    <w:rsid w:val="00FC43EE"/>
    <w:rsid w:val="00FC464A"/>
    <w:rsid w:val="00FC4D5F"/>
    <w:rsid w:val="00FC4EEC"/>
    <w:rsid w:val="00FC5A5A"/>
    <w:rsid w:val="00FC62AE"/>
    <w:rsid w:val="00FC6FC1"/>
    <w:rsid w:val="00FC766E"/>
    <w:rsid w:val="00FD001C"/>
    <w:rsid w:val="00FD0223"/>
    <w:rsid w:val="00FD0515"/>
    <w:rsid w:val="00FD0AE7"/>
    <w:rsid w:val="00FD0B5D"/>
    <w:rsid w:val="00FD0FC3"/>
    <w:rsid w:val="00FD133C"/>
    <w:rsid w:val="00FD1E97"/>
    <w:rsid w:val="00FD1E9F"/>
    <w:rsid w:val="00FD28FC"/>
    <w:rsid w:val="00FD30F5"/>
    <w:rsid w:val="00FD37D5"/>
    <w:rsid w:val="00FD3A4E"/>
    <w:rsid w:val="00FD4E85"/>
    <w:rsid w:val="00FD6788"/>
    <w:rsid w:val="00FD6EA4"/>
    <w:rsid w:val="00FD6FAE"/>
    <w:rsid w:val="00FD7229"/>
    <w:rsid w:val="00FD7419"/>
    <w:rsid w:val="00FE0038"/>
    <w:rsid w:val="00FE0414"/>
    <w:rsid w:val="00FE153F"/>
    <w:rsid w:val="00FE170E"/>
    <w:rsid w:val="00FE1DC4"/>
    <w:rsid w:val="00FE235E"/>
    <w:rsid w:val="00FE3AD4"/>
    <w:rsid w:val="00FE3F7C"/>
    <w:rsid w:val="00FE41E2"/>
    <w:rsid w:val="00FE47D7"/>
    <w:rsid w:val="00FE5142"/>
    <w:rsid w:val="00FE6547"/>
    <w:rsid w:val="00FE661E"/>
    <w:rsid w:val="00FE6E54"/>
    <w:rsid w:val="00FE7425"/>
    <w:rsid w:val="00FE79C7"/>
    <w:rsid w:val="00FF04FF"/>
    <w:rsid w:val="00FF0895"/>
    <w:rsid w:val="00FF1170"/>
    <w:rsid w:val="00FF1684"/>
    <w:rsid w:val="00FF248A"/>
    <w:rsid w:val="00FF2B6E"/>
    <w:rsid w:val="00FF306C"/>
    <w:rsid w:val="00FF35C8"/>
    <w:rsid w:val="00FF37FF"/>
    <w:rsid w:val="00FF43DE"/>
    <w:rsid w:val="00FF4536"/>
    <w:rsid w:val="00FF5330"/>
    <w:rsid w:val="00FF5DE4"/>
    <w:rsid w:val="00FF66BB"/>
    <w:rsid w:val="00FF672A"/>
    <w:rsid w:val="00FF67C0"/>
    <w:rsid w:val="00FF6C3C"/>
    <w:rsid w:val="00FF7022"/>
    <w:rsid w:val="00FF7D5A"/>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4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73"/>
    <w:pPr>
      <w:spacing w:after="160" w:line="259" w:lineRule="auto"/>
    </w:pPr>
    <w:rPr>
      <w:sz w:val="22"/>
      <w:szCs w:val="22"/>
    </w:rPr>
  </w:style>
  <w:style w:type="paragraph" w:styleId="Naslov1">
    <w:name w:val="heading 1"/>
    <w:basedOn w:val="Normal"/>
    <w:next w:val="Normal"/>
    <w:link w:val="Naslov1Char"/>
    <w:uiPriority w:val="9"/>
    <w:qFormat/>
    <w:rsid w:val="00514FA8"/>
    <w:pPr>
      <w:keepNext/>
      <w:keepLines/>
      <w:numPr>
        <w:numId w:val="13"/>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Naslov2">
    <w:name w:val="heading 2"/>
    <w:basedOn w:val="Normal"/>
    <w:next w:val="Normal"/>
    <w:link w:val="Naslov2Char"/>
    <w:uiPriority w:val="9"/>
    <w:unhideWhenUsed/>
    <w:qFormat/>
    <w:rsid w:val="00514FA8"/>
    <w:pPr>
      <w:keepNext/>
      <w:keepLines/>
      <w:numPr>
        <w:ilvl w:val="1"/>
        <w:numId w:val="13"/>
      </w:numPr>
      <w:spacing w:before="360" w:after="0"/>
      <w:outlineLvl w:val="1"/>
    </w:pPr>
    <w:rPr>
      <w:rFonts w:ascii="Calibri Light" w:eastAsia="SimSun" w:hAnsi="Calibri Light"/>
      <w:b/>
      <w:bCs/>
      <w:smallCaps/>
      <w:color w:val="000000"/>
      <w:sz w:val="28"/>
      <w:szCs w:val="28"/>
    </w:rPr>
  </w:style>
  <w:style w:type="paragraph" w:styleId="Naslov3">
    <w:name w:val="heading 3"/>
    <w:basedOn w:val="Normal"/>
    <w:next w:val="Normal"/>
    <w:link w:val="Naslov3Char"/>
    <w:uiPriority w:val="9"/>
    <w:unhideWhenUsed/>
    <w:qFormat/>
    <w:rsid w:val="00514FA8"/>
    <w:pPr>
      <w:keepNext/>
      <w:keepLines/>
      <w:numPr>
        <w:ilvl w:val="2"/>
        <w:numId w:val="13"/>
      </w:numPr>
      <w:spacing w:before="200" w:after="0"/>
      <w:ind w:left="720"/>
      <w:outlineLvl w:val="2"/>
    </w:pPr>
    <w:rPr>
      <w:rFonts w:ascii="Calibri Light" w:eastAsia="SimSun" w:hAnsi="Calibri Light"/>
      <w:b/>
      <w:bCs/>
      <w:color w:val="000000"/>
    </w:rPr>
  </w:style>
  <w:style w:type="paragraph" w:styleId="Naslov4">
    <w:name w:val="heading 4"/>
    <w:basedOn w:val="Normal"/>
    <w:next w:val="Normal"/>
    <w:link w:val="Naslov4Char"/>
    <w:uiPriority w:val="9"/>
    <w:unhideWhenUsed/>
    <w:qFormat/>
    <w:rsid w:val="00514FA8"/>
    <w:pPr>
      <w:keepNext/>
      <w:keepLines/>
      <w:numPr>
        <w:ilvl w:val="3"/>
        <w:numId w:val="13"/>
      </w:numPr>
      <w:spacing w:before="200" w:after="0"/>
      <w:outlineLvl w:val="3"/>
    </w:pPr>
    <w:rPr>
      <w:rFonts w:ascii="Calibri Light" w:eastAsia="SimSun" w:hAnsi="Calibri Light"/>
      <w:b/>
      <w:bCs/>
      <w:i/>
      <w:iCs/>
      <w:color w:val="000000"/>
    </w:rPr>
  </w:style>
  <w:style w:type="paragraph" w:styleId="Naslov5">
    <w:name w:val="heading 5"/>
    <w:basedOn w:val="Normal"/>
    <w:next w:val="Normal"/>
    <w:link w:val="Naslov5Char"/>
    <w:uiPriority w:val="9"/>
    <w:unhideWhenUsed/>
    <w:qFormat/>
    <w:rsid w:val="00514FA8"/>
    <w:pPr>
      <w:keepNext/>
      <w:keepLines/>
      <w:numPr>
        <w:ilvl w:val="4"/>
        <w:numId w:val="13"/>
      </w:numPr>
      <w:spacing w:before="200" w:after="0"/>
      <w:outlineLvl w:val="4"/>
    </w:pPr>
    <w:rPr>
      <w:rFonts w:ascii="Calibri Light" w:eastAsia="SimSun" w:hAnsi="Calibri Light"/>
      <w:color w:val="323E4F"/>
    </w:rPr>
  </w:style>
  <w:style w:type="paragraph" w:styleId="Naslov6">
    <w:name w:val="heading 6"/>
    <w:basedOn w:val="Normal"/>
    <w:next w:val="Normal"/>
    <w:link w:val="Naslov6Char"/>
    <w:uiPriority w:val="9"/>
    <w:unhideWhenUsed/>
    <w:qFormat/>
    <w:rsid w:val="00514FA8"/>
    <w:pPr>
      <w:keepNext/>
      <w:keepLines/>
      <w:numPr>
        <w:ilvl w:val="5"/>
        <w:numId w:val="13"/>
      </w:numPr>
      <w:spacing w:before="200" w:after="0"/>
      <w:outlineLvl w:val="5"/>
    </w:pPr>
    <w:rPr>
      <w:rFonts w:ascii="Calibri Light" w:eastAsia="SimSun" w:hAnsi="Calibri Light"/>
      <w:i/>
      <w:iCs/>
      <w:color w:val="323E4F"/>
    </w:rPr>
  </w:style>
  <w:style w:type="paragraph" w:styleId="Naslov7">
    <w:name w:val="heading 7"/>
    <w:basedOn w:val="Normal"/>
    <w:next w:val="Normal"/>
    <w:link w:val="Naslov7Char"/>
    <w:uiPriority w:val="9"/>
    <w:unhideWhenUsed/>
    <w:qFormat/>
    <w:rsid w:val="00514FA8"/>
    <w:pPr>
      <w:keepNext/>
      <w:keepLines/>
      <w:numPr>
        <w:ilvl w:val="6"/>
        <w:numId w:val="13"/>
      </w:numPr>
      <w:spacing w:before="200" w:after="0"/>
      <w:outlineLvl w:val="6"/>
    </w:pPr>
    <w:rPr>
      <w:rFonts w:ascii="Calibri Light" w:eastAsia="SimSun" w:hAnsi="Calibri Light"/>
      <w:i/>
      <w:iCs/>
      <w:color w:val="404040"/>
    </w:rPr>
  </w:style>
  <w:style w:type="paragraph" w:styleId="Naslov8">
    <w:name w:val="heading 8"/>
    <w:basedOn w:val="Normal"/>
    <w:next w:val="Normal"/>
    <w:link w:val="Naslov8Char"/>
    <w:uiPriority w:val="9"/>
    <w:unhideWhenUsed/>
    <w:qFormat/>
    <w:rsid w:val="00514FA8"/>
    <w:pPr>
      <w:keepNext/>
      <w:keepLines/>
      <w:numPr>
        <w:ilvl w:val="7"/>
        <w:numId w:val="13"/>
      </w:numPr>
      <w:spacing w:before="200" w:after="0"/>
      <w:outlineLvl w:val="7"/>
    </w:pPr>
    <w:rPr>
      <w:rFonts w:ascii="Calibri Light" w:eastAsia="SimSun" w:hAnsi="Calibri Light"/>
      <w:color w:val="404040"/>
      <w:sz w:val="20"/>
      <w:szCs w:val="20"/>
    </w:rPr>
  </w:style>
  <w:style w:type="paragraph" w:styleId="Naslov9">
    <w:name w:val="heading 9"/>
    <w:basedOn w:val="Normal"/>
    <w:next w:val="Normal"/>
    <w:link w:val="Naslov9Char"/>
    <w:uiPriority w:val="9"/>
    <w:unhideWhenUsed/>
    <w:qFormat/>
    <w:rsid w:val="00514FA8"/>
    <w:pPr>
      <w:keepNext/>
      <w:keepLines/>
      <w:numPr>
        <w:ilvl w:val="8"/>
        <w:numId w:val="13"/>
      </w:numPr>
      <w:spacing w:before="200" w:after="0"/>
      <w:outlineLvl w:val="8"/>
    </w:pPr>
    <w:rPr>
      <w:rFonts w:ascii="Calibri Light" w:eastAsia="SimSun" w:hAnsi="Calibri Light"/>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uvlaka 2,uvlaka 3"/>
    <w:basedOn w:val="Normal"/>
    <w:link w:val="TijelotekstaChar"/>
    <w:rsid w:val="000E2751"/>
    <w:pPr>
      <w:jc w:val="both"/>
    </w:pPr>
    <w:rPr>
      <w:sz w:val="24"/>
      <w:szCs w:val="24"/>
      <w:lang w:eastAsia="en-US"/>
    </w:rPr>
  </w:style>
  <w:style w:type="paragraph" w:styleId="Uvuenotijeloteksta">
    <w:name w:val="Body Text Indent"/>
    <w:basedOn w:val="Normal"/>
    <w:rsid w:val="000E2751"/>
    <w:pPr>
      <w:ind w:left="720"/>
      <w:jc w:val="both"/>
    </w:pPr>
  </w:style>
  <w:style w:type="paragraph" w:styleId="Tijeloteksta-uvlaka2">
    <w:name w:val="Body Text Indent 2"/>
    <w:aliases w:val="  uvlaka 2"/>
    <w:basedOn w:val="Normal"/>
    <w:rsid w:val="000E2751"/>
    <w:pPr>
      <w:ind w:firstLine="720"/>
      <w:jc w:val="both"/>
    </w:pPr>
  </w:style>
  <w:style w:type="paragraph" w:styleId="Tijeloteksta2">
    <w:name w:val="Body Text 2"/>
    <w:basedOn w:val="Normal"/>
    <w:rsid w:val="000E2751"/>
    <w:pPr>
      <w:jc w:val="both"/>
    </w:pPr>
    <w:rPr>
      <w:b/>
      <w:bCs/>
      <w:i/>
      <w:iCs/>
      <w:sz w:val="28"/>
    </w:rPr>
  </w:style>
  <w:style w:type="paragraph" w:styleId="Tijeloteksta-uvlaka3">
    <w:name w:val="Body Text Indent 3"/>
    <w:aliases w:val=" uvlaka 3"/>
    <w:basedOn w:val="Normal"/>
    <w:rsid w:val="000E2751"/>
    <w:pPr>
      <w:ind w:left="720" w:hanging="720"/>
      <w:jc w:val="both"/>
    </w:pPr>
  </w:style>
  <w:style w:type="paragraph" w:styleId="Podnoje">
    <w:name w:val="footer"/>
    <w:basedOn w:val="Normal"/>
    <w:link w:val="PodnojeChar"/>
    <w:uiPriority w:val="99"/>
    <w:rsid w:val="000E2751"/>
    <w:pPr>
      <w:tabs>
        <w:tab w:val="center" w:pos="4536"/>
        <w:tab w:val="right" w:pos="9072"/>
      </w:tabs>
    </w:pPr>
    <w:rPr>
      <w:sz w:val="24"/>
      <w:szCs w:val="24"/>
      <w:lang w:val="en-GB" w:eastAsia="en-US"/>
    </w:rPr>
  </w:style>
  <w:style w:type="character" w:styleId="Brojstranice">
    <w:name w:val="page number"/>
    <w:basedOn w:val="Zadanifontodlomka"/>
    <w:rsid w:val="000E2751"/>
  </w:style>
  <w:style w:type="paragraph" w:styleId="Zaglavlje">
    <w:name w:val="header"/>
    <w:aliases w:val="Char"/>
    <w:basedOn w:val="Normal"/>
    <w:link w:val="ZaglavljeChar"/>
    <w:uiPriority w:val="99"/>
    <w:rsid w:val="000E2751"/>
    <w:pPr>
      <w:tabs>
        <w:tab w:val="center" w:pos="4536"/>
        <w:tab w:val="right" w:pos="9072"/>
      </w:tabs>
    </w:pPr>
    <w:rPr>
      <w:sz w:val="24"/>
      <w:szCs w:val="24"/>
      <w:lang w:val="en-GB" w:eastAsia="en-US"/>
    </w:rPr>
  </w:style>
  <w:style w:type="paragraph" w:styleId="Tijeloteksta3">
    <w:name w:val="Body Text 3"/>
    <w:basedOn w:val="Normal"/>
    <w:rsid w:val="000E2751"/>
    <w:pPr>
      <w:jc w:val="both"/>
    </w:pPr>
  </w:style>
  <w:style w:type="table" w:styleId="Reetkatablice">
    <w:name w:val="Table Grid"/>
    <w:basedOn w:val="Obinatablica"/>
    <w:uiPriority w:val="39"/>
    <w:rsid w:val="00E4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866DC2"/>
    <w:rPr>
      <w:rFonts w:ascii="Tahoma" w:hAnsi="Tahoma" w:cs="Tahoma"/>
      <w:sz w:val="16"/>
      <w:szCs w:val="16"/>
    </w:rPr>
  </w:style>
  <w:style w:type="character" w:styleId="Hiperveza">
    <w:name w:val="Hyperlink"/>
    <w:uiPriority w:val="99"/>
    <w:rsid w:val="00F86ED8"/>
    <w:rPr>
      <w:color w:val="0000FF"/>
      <w:u w:val="single"/>
    </w:rPr>
  </w:style>
  <w:style w:type="paragraph" w:styleId="Naslov">
    <w:name w:val="Title"/>
    <w:basedOn w:val="Normal"/>
    <w:next w:val="Normal"/>
    <w:link w:val="NaslovChar"/>
    <w:uiPriority w:val="10"/>
    <w:qFormat/>
    <w:rsid w:val="00514FA8"/>
    <w:pPr>
      <w:spacing w:after="0" w:line="240" w:lineRule="auto"/>
      <w:contextualSpacing/>
    </w:pPr>
    <w:rPr>
      <w:rFonts w:ascii="Calibri Light" w:eastAsia="SimSun" w:hAnsi="Calibri Light"/>
      <w:color w:val="000000"/>
      <w:sz w:val="56"/>
      <w:szCs w:val="56"/>
    </w:rPr>
  </w:style>
  <w:style w:type="paragraph" w:styleId="Tekstkomentara">
    <w:name w:val="annotation text"/>
    <w:aliases w:val=" Char Char"/>
    <w:basedOn w:val="Normal"/>
    <w:link w:val="TekstkomentaraChar"/>
    <w:uiPriority w:val="99"/>
    <w:qFormat/>
    <w:rsid w:val="00820160"/>
    <w:pPr>
      <w:jc w:val="both"/>
    </w:pPr>
    <w:rPr>
      <w:sz w:val="20"/>
      <w:szCs w:val="20"/>
      <w:lang w:val="en-GB" w:eastAsia="en-US"/>
    </w:rPr>
  </w:style>
  <w:style w:type="paragraph" w:customStyle="1" w:styleId="Body">
    <w:name w:val="Body"/>
    <w:basedOn w:val="Normal"/>
    <w:rsid w:val="0094237E"/>
    <w:pPr>
      <w:overflowPunct w:val="0"/>
      <w:autoSpaceDE w:val="0"/>
      <w:autoSpaceDN w:val="0"/>
      <w:adjustRightInd w:val="0"/>
      <w:spacing w:after="120" w:line="240" w:lineRule="atLeast"/>
      <w:ind w:left="720"/>
      <w:jc w:val="both"/>
      <w:textAlignment w:val="baseline"/>
    </w:pPr>
    <w:rPr>
      <w:rFonts w:ascii="Arial" w:hAnsi="Arial" w:cs="Arial"/>
    </w:rPr>
  </w:style>
  <w:style w:type="paragraph" w:styleId="Tekstkrajnjebiljeke">
    <w:name w:val="endnote text"/>
    <w:basedOn w:val="Normal"/>
    <w:semiHidden/>
    <w:rsid w:val="0094237E"/>
    <w:pPr>
      <w:widowControl w:val="0"/>
    </w:pPr>
    <w:rPr>
      <w:rFonts w:ascii="Arial" w:hAnsi="Arial"/>
      <w:szCs w:val="20"/>
      <w:lang w:val="en-AU"/>
    </w:rPr>
  </w:style>
  <w:style w:type="paragraph" w:customStyle="1" w:styleId="1">
    <w:name w:val="1"/>
    <w:basedOn w:val="Normal"/>
    <w:rsid w:val="0094237E"/>
    <w:pPr>
      <w:jc w:val="both"/>
    </w:pPr>
    <w:rPr>
      <w:szCs w:val="20"/>
    </w:rPr>
  </w:style>
  <w:style w:type="paragraph" w:styleId="StandardWeb">
    <w:name w:val="Normal (Web)"/>
    <w:basedOn w:val="Normal"/>
    <w:uiPriority w:val="99"/>
    <w:rsid w:val="000276DB"/>
    <w:pPr>
      <w:spacing w:before="100" w:beforeAutospacing="1" w:after="100" w:afterAutospacing="1"/>
    </w:pPr>
  </w:style>
  <w:style w:type="character" w:customStyle="1" w:styleId="PodnojeChar">
    <w:name w:val="Podnožje Char"/>
    <w:link w:val="Podnoje"/>
    <w:uiPriority w:val="99"/>
    <w:rsid w:val="00563647"/>
    <w:rPr>
      <w:sz w:val="24"/>
      <w:szCs w:val="24"/>
      <w:lang w:val="en-GB" w:eastAsia="en-US"/>
    </w:rPr>
  </w:style>
  <w:style w:type="paragraph" w:customStyle="1" w:styleId="t-9-8">
    <w:name w:val="t-9-8"/>
    <w:basedOn w:val="Normal"/>
    <w:rsid w:val="005D7006"/>
    <w:pPr>
      <w:spacing w:before="100" w:beforeAutospacing="1" w:after="100" w:afterAutospacing="1"/>
    </w:pPr>
    <w:rPr>
      <w:lang w:val="en-US"/>
    </w:rPr>
  </w:style>
  <w:style w:type="character" w:customStyle="1" w:styleId="ZaglavljeChar">
    <w:name w:val="Zaglavlje Char"/>
    <w:aliases w:val="Char Char"/>
    <w:link w:val="Zaglavlje"/>
    <w:uiPriority w:val="99"/>
    <w:rsid w:val="00080D69"/>
    <w:rPr>
      <w:sz w:val="24"/>
      <w:szCs w:val="24"/>
      <w:lang w:val="en-GB" w:eastAsia="en-US"/>
    </w:rPr>
  </w:style>
  <w:style w:type="character" w:customStyle="1" w:styleId="TijelotekstaChar">
    <w:name w:val="Tijelo teksta Char"/>
    <w:aliases w:val="uvlaka 2 Char,uvlaka 3 Char"/>
    <w:link w:val="Tijeloteksta"/>
    <w:locked/>
    <w:rsid w:val="003175DB"/>
    <w:rPr>
      <w:sz w:val="24"/>
      <w:szCs w:val="24"/>
      <w:lang w:eastAsia="en-US"/>
    </w:rPr>
  </w:style>
  <w:style w:type="paragraph" w:customStyle="1" w:styleId="Default">
    <w:name w:val="Default"/>
    <w:rsid w:val="003F511E"/>
    <w:pPr>
      <w:autoSpaceDE w:val="0"/>
      <w:autoSpaceDN w:val="0"/>
      <w:adjustRightInd w:val="0"/>
      <w:spacing w:after="160" w:line="259" w:lineRule="auto"/>
    </w:pPr>
    <w:rPr>
      <w:rFonts w:cs="Calibri"/>
      <w:color w:val="000000"/>
      <w:sz w:val="24"/>
      <w:szCs w:val="24"/>
    </w:rPr>
  </w:style>
  <w:style w:type="paragraph" w:customStyle="1" w:styleId="Naslov10">
    <w:name w:val="Naslov1"/>
    <w:basedOn w:val="Naslov1"/>
    <w:next w:val="Body"/>
    <w:rsid w:val="003F511E"/>
    <w:pPr>
      <w:numPr>
        <w:numId w:val="0"/>
      </w:numPr>
      <w:overflowPunct w:val="0"/>
      <w:autoSpaceDE w:val="0"/>
      <w:autoSpaceDN w:val="0"/>
      <w:adjustRightInd w:val="0"/>
      <w:spacing w:after="360"/>
      <w:outlineLvl w:val="9"/>
    </w:pPr>
    <w:rPr>
      <w:rFonts w:ascii="Arial" w:hAnsi="Arial"/>
      <w:b w:val="0"/>
      <w:bCs w:val="0"/>
      <w:caps/>
      <w:noProof/>
      <w:kern w:val="28"/>
      <w:sz w:val="24"/>
      <w:lang w:val="en-GB"/>
    </w:rPr>
  </w:style>
  <w:style w:type="paragraph" w:customStyle="1" w:styleId="BodyTextuvlaka2uvlaka3">
    <w:name w:val="Body Text.uvlaka 2.uvlaka 3"/>
    <w:basedOn w:val="Normal"/>
    <w:rsid w:val="003F511E"/>
    <w:pPr>
      <w:jc w:val="both"/>
    </w:pPr>
    <w:rPr>
      <w:rFonts w:ascii="Arial" w:hAnsi="Arial"/>
      <w:szCs w:val="20"/>
    </w:rPr>
  </w:style>
  <w:style w:type="paragraph" w:styleId="Odlomakpopisa">
    <w:name w:val="List Paragraph"/>
    <w:aliases w:val="Heading 12,heading 1,naslov 1,Naslov 12,Graf,Odstavek seznama,Graf1,Graf2,Graf3,Graf4,Graf5,Graf6,Graf7,Graf8,Graf9,Graf10,Graf11,Graf12,Graf13,Graf14,Graf15,Graf16,Graf17,Graf18,Graf19,Naslov 11,Heading 11,opsomming 1,3 *-,Paragraph,lp1"/>
    <w:basedOn w:val="Normal"/>
    <w:link w:val="OdlomakpopisaChar"/>
    <w:uiPriority w:val="34"/>
    <w:qFormat/>
    <w:rsid w:val="00377625"/>
    <w:pPr>
      <w:ind w:left="720"/>
      <w:contextualSpacing/>
    </w:pPr>
  </w:style>
  <w:style w:type="character" w:customStyle="1" w:styleId="Naslov2Char">
    <w:name w:val="Naslov 2 Char"/>
    <w:link w:val="Naslov2"/>
    <w:uiPriority w:val="9"/>
    <w:rsid w:val="00514FA8"/>
    <w:rPr>
      <w:rFonts w:ascii="Calibri Light" w:eastAsia="SimSun" w:hAnsi="Calibri Light"/>
      <w:b/>
      <w:bCs/>
      <w:smallCaps/>
      <w:color w:val="000000"/>
      <w:sz w:val="28"/>
      <w:szCs w:val="28"/>
    </w:rPr>
  </w:style>
  <w:style w:type="character" w:customStyle="1" w:styleId="OdlomakpopisaChar">
    <w:name w:val="Odlomak popisa Char"/>
    <w:aliases w:val="Heading 12 Char,heading 1 Char,naslov 1 Char,Naslov 12 Char,Graf Char,Odstavek seznama Char,Graf1 Char,Graf2 Char,Graf3 Char,Graf4 Char,Graf5 Char,Graf6 Char,Graf7 Char,Graf8 Char,Graf9 Char,Graf10 Char,Graf11 Char,Graf12 Char"/>
    <w:link w:val="Odlomakpopisa"/>
    <w:qFormat/>
    <w:locked/>
    <w:rsid w:val="00D11964"/>
  </w:style>
  <w:style w:type="character" w:styleId="Referencakomentara">
    <w:name w:val="annotation reference"/>
    <w:uiPriority w:val="99"/>
    <w:unhideWhenUsed/>
    <w:qFormat/>
    <w:rsid w:val="0039626A"/>
    <w:rPr>
      <w:sz w:val="16"/>
      <w:szCs w:val="16"/>
    </w:rPr>
  </w:style>
  <w:style w:type="paragraph" w:styleId="Predmetkomentara">
    <w:name w:val="annotation subject"/>
    <w:basedOn w:val="Tekstkomentara"/>
    <w:next w:val="Tekstkomentara"/>
    <w:link w:val="PredmetkomentaraChar"/>
    <w:uiPriority w:val="99"/>
    <w:semiHidden/>
    <w:unhideWhenUsed/>
    <w:rsid w:val="0039626A"/>
    <w:pPr>
      <w:jc w:val="left"/>
    </w:pPr>
    <w:rPr>
      <w:b/>
      <w:bCs/>
    </w:rPr>
  </w:style>
  <w:style w:type="character" w:customStyle="1" w:styleId="TekstkomentaraChar">
    <w:name w:val="Tekst komentara Char"/>
    <w:aliases w:val=" Char Char Char"/>
    <w:link w:val="Tekstkomentara"/>
    <w:uiPriority w:val="99"/>
    <w:qFormat/>
    <w:rsid w:val="0039626A"/>
    <w:rPr>
      <w:lang w:val="en-GB" w:eastAsia="en-US"/>
    </w:rPr>
  </w:style>
  <w:style w:type="character" w:customStyle="1" w:styleId="PredmetkomentaraChar">
    <w:name w:val="Predmet komentara Char"/>
    <w:link w:val="Predmetkomentara"/>
    <w:uiPriority w:val="99"/>
    <w:semiHidden/>
    <w:rsid w:val="0039626A"/>
    <w:rPr>
      <w:b/>
      <w:bCs/>
      <w:lang w:val="en-GB" w:eastAsia="en-US"/>
    </w:rPr>
  </w:style>
  <w:style w:type="paragraph" w:customStyle="1" w:styleId="NormalBold">
    <w:name w:val="NormalBold"/>
    <w:basedOn w:val="Normal"/>
    <w:link w:val="NormalBoldChar"/>
    <w:rsid w:val="0087278F"/>
    <w:pPr>
      <w:widowControl w:val="0"/>
    </w:pPr>
    <w:rPr>
      <w:b/>
      <w:sz w:val="24"/>
      <w:lang w:eastAsia="en-GB"/>
    </w:rPr>
  </w:style>
  <w:style w:type="character" w:customStyle="1" w:styleId="NormalBoldChar">
    <w:name w:val="NormalBold Char"/>
    <w:link w:val="NormalBold"/>
    <w:locked/>
    <w:rsid w:val="0087278F"/>
    <w:rPr>
      <w:b/>
      <w:sz w:val="24"/>
      <w:szCs w:val="22"/>
      <w:lang w:eastAsia="en-GB"/>
    </w:rPr>
  </w:style>
  <w:style w:type="character" w:customStyle="1" w:styleId="DeltaViewInsertion">
    <w:name w:val="DeltaView Insertion"/>
    <w:rsid w:val="0087278F"/>
    <w:rPr>
      <w:b/>
      <w:i/>
      <w:spacing w:val="0"/>
    </w:rPr>
  </w:style>
  <w:style w:type="paragraph" w:styleId="Tekstfusnote">
    <w:name w:val="footnote text"/>
    <w:basedOn w:val="Normal"/>
    <w:link w:val="TekstfusnoteChar"/>
    <w:uiPriority w:val="99"/>
    <w:semiHidden/>
    <w:unhideWhenUsed/>
    <w:rsid w:val="0087278F"/>
    <w:pPr>
      <w:ind w:left="720" w:hanging="720"/>
      <w:jc w:val="both"/>
    </w:pPr>
    <w:rPr>
      <w:rFonts w:eastAsia="Calibri"/>
      <w:sz w:val="20"/>
      <w:szCs w:val="20"/>
      <w:lang w:eastAsia="en-GB"/>
    </w:rPr>
  </w:style>
  <w:style w:type="character" w:customStyle="1" w:styleId="TekstfusnoteChar">
    <w:name w:val="Tekst fusnote Char"/>
    <w:link w:val="Tekstfusnote"/>
    <w:uiPriority w:val="99"/>
    <w:semiHidden/>
    <w:rsid w:val="0087278F"/>
    <w:rPr>
      <w:rFonts w:eastAsia="Calibri"/>
      <w:lang w:eastAsia="en-GB"/>
    </w:rPr>
  </w:style>
  <w:style w:type="character" w:styleId="Referencafusnote">
    <w:name w:val="footnote reference"/>
    <w:uiPriority w:val="99"/>
    <w:semiHidden/>
    <w:unhideWhenUsed/>
    <w:rsid w:val="0087278F"/>
    <w:rPr>
      <w:shd w:val="clear" w:color="auto" w:fill="auto"/>
      <w:vertAlign w:val="superscript"/>
    </w:rPr>
  </w:style>
  <w:style w:type="paragraph" w:customStyle="1" w:styleId="Text1">
    <w:name w:val="Text 1"/>
    <w:basedOn w:val="Normal"/>
    <w:rsid w:val="0087278F"/>
    <w:pPr>
      <w:spacing w:before="120" w:after="120"/>
      <w:ind w:left="850"/>
      <w:jc w:val="both"/>
    </w:pPr>
    <w:rPr>
      <w:rFonts w:eastAsia="Calibri"/>
      <w:lang w:eastAsia="en-GB"/>
    </w:rPr>
  </w:style>
  <w:style w:type="paragraph" w:customStyle="1" w:styleId="NormalLeft">
    <w:name w:val="Normal Left"/>
    <w:basedOn w:val="Normal"/>
    <w:rsid w:val="0087278F"/>
    <w:pPr>
      <w:spacing w:before="120" w:after="120"/>
    </w:pPr>
    <w:rPr>
      <w:rFonts w:eastAsia="Calibri"/>
      <w:lang w:eastAsia="en-GB"/>
    </w:rPr>
  </w:style>
  <w:style w:type="paragraph" w:customStyle="1" w:styleId="Tiret0">
    <w:name w:val="Tiret 0"/>
    <w:basedOn w:val="Normal"/>
    <w:rsid w:val="0087278F"/>
    <w:pPr>
      <w:numPr>
        <w:numId w:val="5"/>
      </w:numPr>
      <w:spacing w:before="120" w:after="120"/>
      <w:jc w:val="both"/>
    </w:pPr>
    <w:rPr>
      <w:rFonts w:eastAsia="Calibri"/>
      <w:lang w:eastAsia="en-GB"/>
    </w:rPr>
  </w:style>
  <w:style w:type="paragraph" w:customStyle="1" w:styleId="Tiret1">
    <w:name w:val="Tiret 1"/>
    <w:basedOn w:val="Normal"/>
    <w:rsid w:val="0087278F"/>
    <w:pPr>
      <w:numPr>
        <w:numId w:val="6"/>
      </w:numPr>
      <w:spacing w:before="120" w:after="120"/>
      <w:jc w:val="both"/>
    </w:pPr>
    <w:rPr>
      <w:rFonts w:eastAsia="Calibri"/>
      <w:lang w:eastAsia="en-GB"/>
    </w:rPr>
  </w:style>
  <w:style w:type="paragraph" w:customStyle="1" w:styleId="NumPar1">
    <w:name w:val="NumPar 1"/>
    <w:basedOn w:val="Normal"/>
    <w:next w:val="Text1"/>
    <w:rsid w:val="0087278F"/>
    <w:pPr>
      <w:numPr>
        <w:numId w:val="7"/>
      </w:numPr>
      <w:spacing w:before="120" w:after="120"/>
      <w:jc w:val="both"/>
    </w:pPr>
    <w:rPr>
      <w:rFonts w:eastAsia="Calibri"/>
      <w:lang w:eastAsia="en-GB"/>
    </w:rPr>
  </w:style>
  <w:style w:type="paragraph" w:customStyle="1" w:styleId="NumPar2">
    <w:name w:val="NumPar 2"/>
    <w:basedOn w:val="Normal"/>
    <w:next w:val="Text1"/>
    <w:rsid w:val="0087278F"/>
    <w:pPr>
      <w:numPr>
        <w:ilvl w:val="1"/>
        <w:numId w:val="7"/>
      </w:numPr>
      <w:spacing w:before="120" w:after="120"/>
      <w:jc w:val="both"/>
    </w:pPr>
    <w:rPr>
      <w:rFonts w:eastAsia="Calibri"/>
      <w:lang w:eastAsia="en-GB"/>
    </w:rPr>
  </w:style>
  <w:style w:type="paragraph" w:customStyle="1" w:styleId="NumPar3">
    <w:name w:val="NumPar 3"/>
    <w:basedOn w:val="Normal"/>
    <w:next w:val="Text1"/>
    <w:rsid w:val="0087278F"/>
    <w:pPr>
      <w:numPr>
        <w:ilvl w:val="2"/>
        <w:numId w:val="7"/>
      </w:numPr>
      <w:spacing w:before="120" w:after="120"/>
      <w:jc w:val="both"/>
    </w:pPr>
    <w:rPr>
      <w:rFonts w:eastAsia="Calibri"/>
      <w:lang w:eastAsia="en-GB"/>
    </w:rPr>
  </w:style>
  <w:style w:type="paragraph" w:customStyle="1" w:styleId="NumPar4">
    <w:name w:val="NumPar 4"/>
    <w:basedOn w:val="Normal"/>
    <w:next w:val="Text1"/>
    <w:rsid w:val="0087278F"/>
    <w:pPr>
      <w:numPr>
        <w:ilvl w:val="3"/>
        <w:numId w:val="7"/>
      </w:numPr>
      <w:spacing w:before="120" w:after="120"/>
      <w:jc w:val="both"/>
    </w:pPr>
    <w:rPr>
      <w:rFonts w:eastAsia="Calibri"/>
      <w:lang w:eastAsia="en-GB"/>
    </w:rPr>
  </w:style>
  <w:style w:type="paragraph" w:customStyle="1" w:styleId="ChapterTitle">
    <w:name w:val="ChapterTitle"/>
    <w:basedOn w:val="Normal"/>
    <w:next w:val="Normal"/>
    <w:rsid w:val="0087278F"/>
    <w:pPr>
      <w:keepNext/>
      <w:spacing w:before="120" w:after="360"/>
      <w:jc w:val="center"/>
    </w:pPr>
    <w:rPr>
      <w:rFonts w:eastAsia="Calibri"/>
      <w:b/>
      <w:sz w:val="32"/>
      <w:lang w:eastAsia="en-GB"/>
    </w:rPr>
  </w:style>
  <w:style w:type="paragraph" w:customStyle="1" w:styleId="SectionTitle">
    <w:name w:val="SectionTitle"/>
    <w:basedOn w:val="Normal"/>
    <w:next w:val="Naslov1"/>
    <w:rsid w:val="0087278F"/>
    <w:pPr>
      <w:keepNext/>
      <w:spacing w:before="120" w:after="360"/>
      <w:jc w:val="center"/>
    </w:pPr>
    <w:rPr>
      <w:rFonts w:eastAsia="Calibri"/>
      <w:b/>
      <w:smallCaps/>
      <w:sz w:val="28"/>
      <w:lang w:eastAsia="en-GB"/>
    </w:rPr>
  </w:style>
  <w:style w:type="paragraph" w:customStyle="1" w:styleId="Annexetitre">
    <w:name w:val="Annexe titre"/>
    <w:basedOn w:val="Normal"/>
    <w:next w:val="Normal"/>
    <w:rsid w:val="0087278F"/>
    <w:pPr>
      <w:spacing w:before="120" w:after="120"/>
      <w:jc w:val="center"/>
    </w:pPr>
    <w:rPr>
      <w:rFonts w:eastAsia="Calibri"/>
      <w:b/>
      <w:u w:val="single"/>
      <w:lang w:eastAsia="en-GB"/>
    </w:rPr>
  </w:style>
  <w:style w:type="paragraph" w:customStyle="1" w:styleId="Titrearticle">
    <w:name w:val="Titre article"/>
    <w:basedOn w:val="Normal"/>
    <w:next w:val="Normal"/>
    <w:rsid w:val="0087278F"/>
    <w:pPr>
      <w:keepNext/>
      <w:spacing w:before="360" w:after="120"/>
      <w:jc w:val="center"/>
    </w:pPr>
    <w:rPr>
      <w:rFonts w:eastAsia="Calibri"/>
      <w:i/>
      <w:lang w:eastAsia="en-GB"/>
    </w:rPr>
  </w:style>
  <w:style w:type="paragraph" w:styleId="TOCNaslov">
    <w:name w:val="TOC Heading"/>
    <w:basedOn w:val="Naslov1"/>
    <w:next w:val="Normal"/>
    <w:uiPriority w:val="39"/>
    <w:unhideWhenUsed/>
    <w:qFormat/>
    <w:rsid w:val="00514FA8"/>
    <w:pPr>
      <w:outlineLvl w:val="9"/>
    </w:pPr>
  </w:style>
  <w:style w:type="paragraph" w:styleId="Sadraj2">
    <w:name w:val="toc 2"/>
    <w:basedOn w:val="Normal"/>
    <w:next w:val="Normal"/>
    <w:autoRedefine/>
    <w:uiPriority w:val="39"/>
    <w:unhideWhenUsed/>
    <w:rsid w:val="00915A13"/>
    <w:pPr>
      <w:tabs>
        <w:tab w:val="left" w:pos="426"/>
        <w:tab w:val="left" w:pos="880"/>
        <w:tab w:val="right" w:leader="dot" w:pos="9628"/>
      </w:tabs>
      <w:spacing w:after="0"/>
      <w:ind w:left="284"/>
    </w:pPr>
  </w:style>
  <w:style w:type="paragraph" w:styleId="Sadraj1">
    <w:name w:val="toc 1"/>
    <w:basedOn w:val="Normal"/>
    <w:next w:val="Normal"/>
    <w:autoRedefine/>
    <w:uiPriority w:val="39"/>
    <w:unhideWhenUsed/>
    <w:rsid w:val="00B56DD6"/>
    <w:pPr>
      <w:tabs>
        <w:tab w:val="left" w:pos="480"/>
        <w:tab w:val="right" w:leader="dot" w:pos="9628"/>
      </w:tabs>
      <w:spacing w:after="0"/>
    </w:pPr>
  </w:style>
  <w:style w:type="paragraph" w:styleId="Sadraj3">
    <w:name w:val="toc 3"/>
    <w:basedOn w:val="Normal"/>
    <w:next w:val="Normal"/>
    <w:autoRedefine/>
    <w:uiPriority w:val="39"/>
    <w:unhideWhenUsed/>
    <w:rsid w:val="00915A13"/>
    <w:pPr>
      <w:tabs>
        <w:tab w:val="left" w:pos="284"/>
        <w:tab w:val="left" w:pos="851"/>
        <w:tab w:val="right" w:leader="dot" w:pos="9628"/>
      </w:tabs>
      <w:spacing w:after="0"/>
      <w:ind w:left="284"/>
    </w:pPr>
  </w:style>
  <w:style w:type="character" w:styleId="Referencakrajnjebiljeke">
    <w:name w:val="endnote reference"/>
    <w:uiPriority w:val="99"/>
    <w:semiHidden/>
    <w:unhideWhenUsed/>
    <w:rsid w:val="00DD61FC"/>
    <w:rPr>
      <w:vertAlign w:val="superscript"/>
    </w:rPr>
  </w:style>
  <w:style w:type="character" w:customStyle="1" w:styleId="Mention1">
    <w:name w:val="Mention1"/>
    <w:uiPriority w:val="99"/>
    <w:semiHidden/>
    <w:unhideWhenUsed/>
    <w:rsid w:val="002A79F9"/>
    <w:rPr>
      <w:color w:val="2B579A"/>
      <w:shd w:val="clear" w:color="auto" w:fill="E6E6E6"/>
    </w:rPr>
  </w:style>
  <w:style w:type="paragraph" w:customStyle="1" w:styleId="Naslov20">
    <w:name w:val="Naslov_2"/>
    <w:basedOn w:val="Normal"/>
    <w:rsid w:val="00CB4AFA"/>
    <w:pPr>
      <w:numPr>
        <w:ilvl w:val="1"/>
      </w:numPr>
      <w:spacing w:before="120" w:after="120"/>
    </w:pPr>
    <w:rPr>
      <w:rFonts w:ascii="Myriad Pro" w:hAnsi="Myriad Pro"/>
      <w:b/>
      <w:szCs w:val="20"/>
    </w:rPr>
  </w:style>
  <w:style w:type="paragraph" w:customStyle="1" w:styleId="TEXT">
    <w:name w:val="TEXT"/>
    <w:uiPriority w:val="99"/>
    <w:rsid w:val="00CB4AFA"/>
    <w:pPr>
      <w:spacing w:after="120" w:line="259" w:lineRule="auto"/>
      <w:jc w:val="both"/>
    </w:pPr>
    <w:rPr>
      <w:rFonts w:ascii="Swis721 BT" w:hAnsi="Swis721 BT"/>
      <w:sz w:val="22"/>
      <w:szCs w:val="22"/>
      <w:lang w:eastAsia="en-US"/>
    </w:rPr>
  </w:style>
  <w:style w:type="character" w:customStyle="1" w:styleId="UnresolvedMention1">
    <w:name w:val="Unresolved Mention1"/>
    <w:uiPriority w:val="99"/>
    <w:semiHidden/>
    <w:unhideWhenUsed/>
    <w:rsid w:val="00666FAF"/>
    <w:rPr>
      <w:color w:val="808080"/>
      <w:shd w:val="clear" w:color="auto" w:fill="E6E6E6"/>
    </w:rPr>
  </w:style>
  <w:style w:type="paragraph" w:styleId="Revizija">
    <w:name w:val="Revision"/>
    <w:hidden/>
    <w:uiPriority w:val="99"/>
    <w:semiHidden/>
    <w:rsid w:val="00593153"/>
    <w:pPr>
      <w:spacing w:after="160" w:line="259" w:lineRule="auto"/>
    </w:pPr>
    <w:rPr>
      <w:sz w:val="24"/>
      <w:szCs w:val="24"/>
      <w:lang w:val="en-GB" w:eastAsia="en-US"/>
    </w:rPr>
  </w:style>
  <w:style w:type="character" w:styleId="SlijeenaHiperveza">
    <w:name w:val="FollowedHyperlink"/>
    <w:uiPriority w:val="99"/>
    <w:semiHidden/>
    <w:unhideWhenUsed/>
    <w:rsid w:val="001533C1"/>
    <w:rPr>
      <w:color w:val="954F72"/>
      <w:u w:val="single"/>
    </w:rPr>
  </w:style>
  <w:style w:type="paragraph" w:styleId="Bezproreda">
    <w:name w:val="No Spacing"/>
    <w:aliases w:val="Keki"/>
    <w:link w:val="BezproredaChar"/>
    <w:uiPriority w:val="1"/>
    <w:qFormat/>
    <w:rsid w:val="00514FA8"/>
    <w:rPr>
      <w:sz w:val="22"/>
      <w:szCs w:val="22"/>
    </w:rPr>
  </w:style>
  <w:style w:type="paragraph" w:customStyle="1" w:styleId="Naslov11">
    <w:name w:val="Naslov_1"/>
    <w:next w:val="Normal"/>
    <w:rsid w:val="006620FD"/>
    <w:pPr>
      <w:pBdr>
        <w:top w:val="single" w:sz="4" w:space="1" w:color="auto"/>
        <w:left w:val="single" w:sz="4" w:space="4" w:color="auto"/>
        <w:bottom w:val="single" w:sz="4" w:space="1" w:color="auto"/>
        <w:right w:val="single" w:sz="4" w:space="4" w:color="auto"/>
      </w:pBdr>
      <w:shd w:val="clear" w:color="auto" w:fill="B3B3B3"/>
      <w:spacing w:before="120" w:after="120" w:line="259" w:lineRule="auto"/>
      <w:ind w:left="360" w:hanging="360"/>
    </w:pPr>
    <w:rPr>
      <w:rFonts w:ascii="Myriad Pro" w:hAnsi="Myriad Pro"/>
      <w:b/>
      <w:sz w:val="28"/>
      <w:szCs w:val="22"/>
      <w:lang w:eastAsia="en-US"/>
    </w:rPr>
  </w:style>
  <w:style w:type="paragraph" w:customStyle="1" w:styleId="Naslov30">
    <w:name w:val="Naslov_3"/>
    <w:basedOn w:val="Normal"/>
    <w:next w:val="Normal"/>
    <w:rsid w:val="006620FD"/>
    <w:pPr>
      <w:spacing w:before="60" w:after="60"/>
      <w:ind w:left="624"/>
      <w:jc w:val="both"/>
    </w:pPr>
    <w:rPr>
      <w:rFonts w:ascii="Myriad Pro" w:hAnsi="Myriad Pro"/>
      <w:szCs w:val="20"/>
    </w:rPr>
  </w:style>
  <w:style w:type="character" w:customStyle="1" w:styleId="Heading1Char9">
    <w:name w:val="Heading 1 Char9"/>
    <w:aliases w:val="H1 Char9,Section Heading Char9,H11 Char9,R1 Char9,H12 Char9,H111 Char9,H13 Char9,H112 Char9,H14 Char9,H113 Char9,H15 Char9,H114 Char9,H16 Char9,H115 Char9,H17 Char9,H116 Char9,H18 Char9,H117 Char9,H19 Char9,H118 Char9,H110 Char9"/>
    <w:uiPriority w:val="99"/>
    <w:locked/>
    <w:rsid w:val="009411B1"/>
    <w:rPr>
      <w:rFonts w:ascii="Cambria" w:hAnsi="Cambria" w:cs="Times New Roman"/>
      <w:b/>
      <w:bCs/>
      <w:color w:val="000000"/>
      <w:kern w:val="32"/>
      <w:sz w:val="32"/>
      <w:szCs w:val="32"/>
    </w:rPr>
  </w:style>
  <w:style w:type="paragraph" w:customStyle="1" w:styleId="ListParagraph1">
    <w:name w:val="List Paragraph1"/>
    <w:basedOn w:val="Normal"/>
    <w:uiPriority w:val="99"/>
    <w:rsid w:val="00AE2EC3"/>
    <w:pPr>
      <w:spacing w:before="120"/>
      <w:ind w:left="720"/>
      <w:contextualSpacing/>
      <w:jc w:val="both"/>
    </w:pPr>
    <w:rPr>
      <w:rFonts w:ascii="Arial" w:hAnsi="Arial"/>
      <w:lang w:val="en-US"/>
    </w:rPr>
  </w:style>
  <w:style w:type="paragraph" w:customStyle="1" w:styleId="ti-art">
    <w:name w:val="ti-art"/>
    <w:basedOn w:val="Normal"/>
    <w:rsid w:val="0079747A"/>
    <w:pPr>
      <w:spacing w:before="360" w:after="120"/>
      <w:jc w:val="center"/>
    </w:pPr>
    <w:rPr>
      <w:i/>
      <w:iCs/>
    </w:rPr>
  </w:style>
  <w:style w:type="paragraph" w:customStyle="1" w:styleId="NormalIndent1">
    <w:name w:val="Normal Indent1"/>
    <w:basedOn w:val="Normal"/>
    <w:rsid w:val="00904AB2"/>
    <w:pPr>
      <w:spacing w:before="120"/>
      <w:ind w:left="714"/>
      <w:jc w:val="both"/>
    </w:pPr>
    <w:rPr>
      <w:rFonts w:ascii="Arial" w:hAnsi="Arial"/>
    </w:rPr>
  </w:style>
  <w:style w:type="paragraph" w:customStyle="1" w:styleId="Standard">
    <w:name w:val="Standard"/>
    <w:rsid w:val="00C448EA"/>
    <w:pPr>
      <w:widowControl w:val="0"/>
      <w:suppressAutoHyphens/>
      <w:spacing w:after="160" w:line="259" w:lineRule="auto"/>
    </w:pPr>
    <w:rPr>
      <w:rFonts w:eastAsia="Lucida Sans Unicode" w:cs="Tahoma"/>
      <w:color w:val="000000"/>
      <w:sz w:val="24"/>
      <w:szCs w:val="24"/>
    </w:rPr>
  </w:style>
  <w:style w:type="character" w:customStyle="1" w:styleId="BezproredaChar">
    <w:name w:val="Bez proreda Char"/>
    <w:aliases w:val="Keki Char"/>
    <w:link w:val="Bezproreda"/>
    <w:uiPriority w:val="1"/>
    <w:rsid w:val="00770D17"/>
    <w:rPr>
      <w:sz w:val="22"/>
      <w:szCs w:val="22"/>
      <w:lang w:val="hr-HR" w:eastAsia="hr-HR" w:bidi="ar-SA"/>
    </w:rPr>
  </w:style>
  <w:style w:type="character" w:customStyle="1" w:styleId="Heading1Char11">
    <w:name w:val="Heading 1 Char11"/>
    <w:aliases w:val="H1 Char11,Section Heading Char11,H11 Char11,R1 Char11,H12 Char11,H111 Char11,H13 Char11,H112 Char11,H14 Char11,H113 Char11,H15 Char11,H114 Char11,H16 Char11,H115 Char11,H17 Char11,H116 Char11,H18 Char11,H117 Char11,H19 Char11,H119 Char2"/>
    <w:uiPriority w:val="99"/>
    <w:locked/>
    <w:rsid w:val="0041048E"/>
    <w:rPr>
      <w:rFonts w:ascii="Cambria" w:hAnsi="Cambria" w:cs="Times New Roman"/>
      <w:b/>
      <w:bCs/>
      <w:color w:val="000000"/>
      <w:kern w:val="32"/>
      <w:sz w:val="32"/>
      <w:szCs w:val="32"/>
    </w:rPr>
  </w:style>
  <w:style w:type="character" w:customStyle="1" w:styleId="UnresolvedMention2">
    <w:name w:val="Unresolved Mention2"/>
    <w:uiPriority w:val="99"/>
    <w:semiHidden/>
    <w:unhideWhenUsed/>
    <w:rsid w:val="001F12A4"/>
    <w:rPr>
      <w:color w:val="605E5C"/>
      <w:shd w:val="clear" w:color="auto" w:fill="E1DFDD"/>
    </w:rPr>
  </w:style>
  <w:style w:type="character" w:customStyle="1" w:styleId="Naslov1Char">
    <w:name w:val="Naslov 1 Char"/>
    <w:link w:val="Naslov1"/>
    <w:uiPriority w:val="9"/>
    <w:rsid w:val="00514FA8"/>
    <w:rPr>
      <w:rFonts w:ascii="Calibri Light" w:eastAsia="SimSun" w:hAnsi="Calibri Light"/>
      <w:b/>
      <w:bCs/>
      <w:smallCaps/>
      <w:color w:val="000000"/>
      <w:sz w:val="36"/>
      <w:szCs w:val="36"/>
    </w:rPr>
  </w:style>
  <w:style w:type="character" w:customStyle="1" w:styleId="Naslov3Char">
    <w:name w:val="Naslov 3 Char"/>
    <w:link w:val="Naslov3"/>
    <w:uiPriority w:val="9"/>
    <w:rsid w:val="00514FA8"/>
    <w:rPr>
      <w:rFonts w:ascii="Calibri Light" w:eastAsia="SimSun" w:hAnsi="Calibri Light"/>
      <w:b/>
      <w:bCs/>
      <w:color w:val="000000"/>
      <w:sz w:val="22"/>
      <w:szCs w:val="22"/>
    </w:rPr>
  </w:style>
  <w:style w:type="character" w:customStyle="1" w:styleId="Naslov4Char">
    <w:name w:val="Naslov 4 Char"/>
    <w:link w:val="Naslov4"/>
    <w:uiPriority w:val="9"/>
    <w:rsid w:val="00514FA8"/>
    <w:rPr>
      <w:rFonts w:ascii="Calibri Light" w:eastAsia="SimSun" w:hAnsi="Calibri Light"/>
      <w:b/>
      <w:bCs/>
      <w:i/>
      <w:iCs/>
      <w:color w:val="000000"/>
      <w:sz w:val="22"/>
      <w:szCs w:val="22"/>
    </w:rPr>
  </w:style>
  <w:style w:type="character" w:customStyle="1" w:styleId="Naslov5Char">
    <w:name w:val="Naslov 5 Char"/>
    <w:link w:val="Naslov5"/>
    <w:uiPriority w:val="9"/>
    <w:rsid w:val="00514FA8"/>
    <w:rPr>
      <w:rFonts w:ascii="Calibri Light" w:eastAsia="SimSun" w:hAnsi="Calibri Light"/>
      <w:color w:val="323E4F"/>
      <w:sz w:val="22"/>
      <w:szCs w:val="22"/>
    </w:rPr>
  </w:style>
  <w:style w:type="character" w:customStyle="1" w:styleId="Naslov6Char">
    <w:name w:val="Naslov 6 Char"/>
    <w:link w:val="Naslov6"/>
    <w:uiPriority w:val="9"/>
    <w:rsid w:val="00514FA8"/>
    <w:rPr>
      <w:rFonts w:ascii="Calibri Light" w:eastAsia="SimSun" w:hAnsi="Calibri Light"/>
      <w:i/>
      <w:iCs/>
      <w:color w:val="323E4F"/>
      <w:sz w:val="22"/>
      <w:szCs w:val="22"/>
    </w:rPr>
  </w:style>
  <w:style w:type="character" w:customStyle="1" w:styleId="Naslov7Char">
    <w:name w:val="Naslov 7 Char"/>
    <w:link w:val="Naslov7"/>
    <w:uiPriority w:val="9"/>
    <w:rsid w:val="00514FA8"/>
    <w:rPr>
      <w:rFonts w:ascii="Calibri Light" w:eastAsia="SimSun" w:hAnsi="Calibri Light"/>
      <w:i/>
      <w:iCs/>
      <w:color w:val="404040"/>
      <w:sz w:val="22"/>
      <w:szCs w:val="22"/>
    </w:rPr>
  </w:style>
  <w:style w:type="character" w:customStyle="1" w:styleId="Naslov8Char">
    <w:name w:val="Naslov 8 Char"/>
    <w:link w:val="Naslov8"/>
    <w:uiPriority w:val="9"/>
    <w:rsid w:val="00514FA8"/>
    <w:rPr>
      <w:rFonts w:ascii="Calibri Light" w:eastAsia="SimSun" w:hAnsi="Calibri Light"/>
      <w:color w:val="404040"/>
    </w:rPr>
  </w:style>
  <w:style w:type="character" w:customStyle="1" w:styleId="Naslov9Char">
    <w:name w:val="Naslov 9 Char"/>
    <w:link w:val="Naslov9"/>
    <w:uiPriority w:val="9"/>
    <w:rsid w:val="00514FA8"/>
    <w:rPr>
      <w:rFonts w:ascii="Calibri Light" w:eastAsia="SimSun" w:hAnsi="Calibri Light"/>
      <w:i/>
      <w:iCs/>
      <w:color w:val="404040"/>
    </w:rPr>
  </w:style>
  <w:style w:type="paragraph" w:styleId="Opisslike">
    <w:name w:val="caption"/>
    <w:basedOn w:val="Normal"/>
    <w:next w:val="Normal"/>
    <w:uiPriority w:val="35"/>
    <w:semiHidden/>
    <w:unhideWhenUsed/>
    <w:qFormat/>
    <w:rsid w:val="00514FA8"/>
    <w:pPr>
      <w:spacing w:after="200" w:line="240" w:lineRule="auto"/>
    </w:pPr>
    <w:rPr>
      <w:i/>
      <w:iCs/>
      <w:color w:val="44546A"/>
      <w:sz w:val="18"/>
      <w:szCs w:val="18"/>
    </w:rPr>
  </w:style>
  <w:style w:type="character" w:customStyle="1" w:styleId="NaslovChar">
    <w:name w:val="Naslov Char"/>
    <w:link w:val="Naslov"/>
    <w:uiPriority w:val="10"/>
    <w:rsid w:val="00514FA8"/>
    <w:rPr>
      <w:rFonts w:ascii="Calibri Light" w:eastAsia="SimSun" w:hAnsi="Calibri Light" w:cs="Times New Roman"/>
      <w:color w:val="000000"/>
      <w:sz w:val="56"/>
      <w:szCs w:val="56"/>
    </w:rPr>
  </w:style>
  <w:style w:type="paragraph" w:styleId="Podnaslov">
    <w:name w:val="Subtitle"/>
    <w:basedOn w:val="Normal"/>
    <w:next w:val="Normal"/>
    <w:link w:val="PodnaslovChar"/>
    <w:uiPriority w:val="11"/>
    <w:qFormat/>
    <w:rsid w:val="00514FA8"/>
    <w:pPr>
      <w:numPr>
        <w:ilvl w:val="1"/>
      </w:numPr>
    </w:pPr>
    <w:rPr>
      <w:color w:val="5A5A5A"/>
      <w:spacing w:val="10"/>
      <w:sz w:val="20"/>
      <w:szCs w:val="20"/>
    </w:rPr>
  </w:style>
  <w:style w:type="character" w:customStyle="1" w:styleId="PodnaslovChar">
    <w:name w:val="Podnaslov Char"/>
    <w:link w:val="Podnaslov"/>
    <w:uiPriority w:val="11"/>
    <w:rsid w:val="00514FA8"/>
    <w:rPr>
      <w:color w:val="5A5A5A"/>
      <w:spacing w:val="10"/>
    </w:rPr>
  </w:style>
  <w:style w:type="character" w:styleId="Naglaeno">
    <w:name w:val="Strong"/>
    <w:aliases w:val="6"/>
    <w:uiPriority w:val="22"/>
    <w:qFormat/>
    <w:rsid w:val="00514FA8"/>
    <w:rPr>
      <w:b/>
      <w:bCs/>
      <w:color w:val="000000"/>
    </w:rPr>
  </w:style>
  <w:style w:type="character" w:styleId="Istaknuto">
    <w:name w:val="Emphasis"/>
    <w:uiPriority w:val="20"/>
    <w:qFormat/>
    <w:rsid w:val="00514FA8"/>
    <w:rPr>
      <w:i/>
      <w:iCs/>
      <w:color w:val="auto"/>
    </w:rPr>
  </w:style>
  <w:style w:type="paragraph" w:styleId="Citat">
    <w:name w:val="Quote"/>
    <w:basedOn w:val="Normal"/>
    <w:next w:val="Normal"/>
    <w:link w:val="CitatChar"/>
    <w:uiPriority w:val="29"/>
    <w:qFormat/>
    <w:rsid w:val="00514FA8"/>
    <w:pPr>
      <w:spacing w:before="160"/>
      <w:ind w:left="720" w:right="720"/>
    </w:pPr>
    <w:rPr>
      <w:i/>
      <w:iCs/>
      <w:color w:val="000000"/>
      <w:sz w:val="20"/>
      <w:szCs w:val="20"/>
    </w:rPr>
  </w:style>
  <w:style w:type="character" w:customStyle="1" w:styleId="CitatChar">
    <w:name w:val="Citat Char"/>
    <w:link w:val="Citat"/>
    <w:uiPriority w:val="29"/>
    <w:rsid w:val="00514FA8"/>
    <w:rPr>
      <w:i/>
      <w:iCs/>
      <w:color w:val="000000"/>
    </w:rPr>
  </w:style>
  <w:style w:type="paragraph" w:styleId="Naglaencitat">
    <w:name w:val="Intense Quote"/>
    <w:aliases w:val="5"/>
    <w:basedOn w:val="Normal"/>
    <w:next w:val="Normal"/>
    <w:link w:val="NaglaencitatChar"/>
    <w:uiPriority w:val="30"/>
    <w:qFormat/>
    <w:rsid w:val="00514FA8"/>
    <w:pPr>
      <w:pBdr>
        <w:top w:val="single" w:sz="24" w:space="1" w:color="F2F2F2"/>
        <w:bottom w:val="single" w:sz="24" w:space="1" w:color="F2F2F2"/>
      </w:pBdr>
      <w:shd w:val="clear" w:color="auto" w:fill="F2F2F2"/>
      <w:spacing w:before="240" w:after="240"/>
      <w:ind w:left="936" w:right="936"/>
      <w:jc w:val="center"/>
    </w:pPr>
    <w:rPr>
      <w:color w:val="000000"/>
      <w:sz w:val="20"/>
      <w:szCs w:val="20"/>
    </w:rPr>
  </w:style>
  <w:style w:type="character" w:customStyle="1" w:styleId="NaglaencitatChar">
    <w:name w:val="Naglašen citat Char"/>
    <w:aliases w:val="5 Char"/>
    <w:link w:val="Naglaencitat"/>
    <w:uiPriority w:val="30"/>
    <w:rsid w:val="00514FA8"/>
    <w:rPr>
      <w:color w:val="000000"/>
      <w:shd w:val="clear" w:color="auto" w:fill="F2F2F2"/>
    </w:rPr>
  </w:style>
  <w:style w:type="character" w:styleId="Neupadljivoisticanje">
    <w:name w:val="Subtle Emphasis"/>
    <w:uiPriority w:val="19"/>
    <w:qFormat/>
    <w:rsid w:val="00514FA8"/>
    <w:rPr>
      <w:i/>
      <w:iCs/>
      <w:color w:val="404040"/>
    </w:rPr>
  </w:style>
  <w:style w:type="character" w:styleId="Jakoisticanje">
    <w:name w:val="Intense Emphasis"/>
    <w:uiPriority w:val="21"/>
    <w:qFormat/>
    <w:rsid w:val="00514FA8"/>
    <w:rPr>
      <w:b/>
      <w:bCs/>
      <w:i/>
      <w:iCs/>
      <w:caps/>
    </w:rPr>
  </w:style>
  <w:style w:type="character" w:styleId="Neupadljivareferenca">
    <w:name w:val="Subtle Reference"/>
    <w:uiPriority w:val="31"/>
    <w:qFormat/>
    <w:rsid w:val="00514FA8"/>
    <w:rPr>
      <w:smallCaps/>
      <w:color w:val="404040"/>
      <w:u w:val="single" w:color="7F7F7F"/>
    </w:rPr>
  </w:style>
  <w:style w:type="character" w:styleId="Istaknutareferenca">
    <w:name w:val="Intense Reference"/>
    <w:uiPriority w:val="32"/>
    <w:qFormat/>
    <w:rsid w:val="00514FA8"/>
    <w:rPr>
      <w:b/>
      <w:bCs/>
      <w:smallCaps/>
      <w:u w:val="single"/>
    </w:rPr>
  </w:style>
  <w:style w:type="character" w:styleId="Naslovknjige">
    <w:name w:val="Book Title"/>
    <w:uiPriority w:val="33"/>
    <w:qFormat/>
    <w:rsid w:val="00514FA8"/>
    <w:rPr>
      <w:b w:val="0"/>
      <w:bCs w:val="0"/>
      <w:smallCaps/>
      <w:spacing w:val="5"/>
    </w:rPr>
  </w:style>
  <w:style w:type="character" w:customStyle="1" w:styleId="Nerijeenospominjanje1">
    <w:name w:val="Neriješeno spominjanje1"/>
    <w:basedOn w:val="Zadanifontodlomka"/>
    <w:uiPriority w:val="99"/>
    <w:semiHidden/>
    <w:unhideWhenUsed/>
    <w:rsid w:val="00135EB8"/>
    <w:rPr>
      <w:color w:val="605E5C"/>
      <w:shd w:val="clear" w:color="auto" w:fill="E1DFDD"/>
    </w:rPr>
  </w:style>
  <w:style w:type="character" w:customStyle="1" w:styleId="Nerijeenospominjanje2">
    <w:name w:val="Neriješeno spominjanje2"/>
    <w:basedOn w:val="Zadanifontodlomka"/>
    <w:uiPriority w:val="99"/>
    <w:semiHidden/>
    <w:unhideWhenUsed/>
    <w:rsid w:val="00C25188"/>
    <w:rPr>
      <w:color w:val="605E5C"/>
      <w:shd w:val="clear" w:color="auto" w:fill="E1DFDD"/>
    </w:rPr>
  </w:style>
  <w:style w:type="character" w:customStyle="1" w:styleId="Nerijeenospominjanje3">
    <w:name w:val="Neriješeno spominjanje3"/>
    <w:basedOn w:val="Zadanifontodlomka"/>
    <w:uiPriority w:val="99"/>
    <w:semiHidden/>
    <w:unhideWhenUsed/>
    <w:rsid w:val="005077FE"/>
    <w:rPr>
      <w:color w:val="605E5C"/>
      <w:shd w:val="clear" w:color="auto" w:fill="E1DFDD"/>
    </w:rPr>
  </w:style>
  <w:style w:type="character" w:customStyle="1" w:styleId="Nerijeenospominjanje4">
    <w:name w:val="Neriješeno spominjanje4"/>
    <w:basedOn w:val="Zadanifontodlomka"/>
    <w:uiPriority w:val="99"/>
    <w:semiHidden/>
    <w:unhideWhenUsed/>
    <w:rsid w:val="00070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68">
      <w:bodyDiv w:val="1"/>
      <w:marLeft w:val="0"/>
      <w:marRight w:val="0"/>
      <w:marTop w:val="0"/>
      <w:marBottom w:val="0"/>
      <w:divBdr>
        <w:top w:val="none" w:sz="0" w:space="0" w:color="auto"/>
        <w:left w:val="none" w:sz="0" w:space="0" w:color="auto"/>
        <w:bottom w:val="none" w:sz="0" w:space="0" w:color="auto"/>
        <w:right w:val="none" w:sz="0" w:space="0" w:color="auto"/>
      </w:divBdr>
    </w:div>
    <w:div w:id="10841912">
      <w:bodyDiv w:val="1"/>
      <w:marLeft w:val="0"/>
      <w:marRight w:val="0"/>
      <w:marTop w:val="0"/>
      <w:marBottom w:val="0"/>
      <w:divBdr>
        <w:top w:val="none" w:sz="0" w:space="0" w:color="auto"/>
        <w:left w:val="none" w:sz="0" w:space="0" w:color="auto"/>
        <w:bottom w:val="none" w:sz="0" w:space="0" w:color="auto"/>
        <w:right w:val="none" w:sz="0" w:space="0" w:color="auto"/>
      </w:divBdr>
    </w:div>
    <w:div w:id="16930620">
      <w:bodyDiv w:val="1"/>
      <w:marLeft w:val="0"/>
      <w:marRight w:val="0"/>
      <w:marTop w:val="0"/>
      <w:marBottom w:val="0"/>
      <w:divBdr>
        <w:top w:val="none" w:sz="0" w:space="0" w:color="auto"/>
        <w:left w:val="none" w:sz="0" w:space="0" w:color="auto"/>
        <w:bottom w:val="none" w:sz="0" w:space="0" w:color="auto"/>
        <w:right w:val="none" w:sz="0" w:space="0" w:color="auto"/>
      </w:divBdr>
    </w:div>
    <w:div w:id="20978256">
      <w:bodyDiv w:val="1"/>
      <w:marLeft w:val="0"/>
      <w:marRight w:val="0"/>
      <w:marTop w:val="0"/>
      <w:marBottom w:val="0"/>
      <w:divBdr>
        <w:top w:val="none" w:sz="0" w:space="0" w:color="auto"/>
        <w:left w:val="none" w:sz="0" w:space="0" w:color="auto"/>
        <w:bottom w:val="none" w:sz="0" w:space="0" w:color="auto"/>
        <w:right w:val="none" w:sz="0" w:space="0" w:color="auto"/>
      </w:divBdr>
      <w:divsChild>
        <w:div w:id="156112082">
          <w:marLeft w:val="0"/>
          <w:marRight w:val="0"/>
          <w:marTop w:val="0"/>
          <w:marBottom w:val="0"/>
          <w:divBdr>
            <w:top w:val="none" w:sz="0" w:space="0" w:color="auto"/>
            <w:left w:val="none" w:sz="0" w:space="0" w:color="auto"/>
            <w:bottom w:val="none" w:sz="0" w:space="0" w:color="auto"/>
            <w:right w:val="none" w:sz="0" w:space="0" w:color="auto"/>
          </w:divBdr>
        </w:div>
        <w:div w:id="523633911">
          <w:marLeft w:val="0"/>
          <w:marRight w:val="0"/>
          <w:marTop w:val="0"/>
          <w:marBottom w:val="0"/>
          <w:divBdr>
            <w:top w:val="none" w:sz="0" w:space="0" w:color="auto"/>
            <w:left w:val="none" w:sz="0" w:space="0" w:color="auto"/>
            <w:bottom w:val="none" w:sz="0" w:space="0" w:color="auto"/>
            <w:right w:val="none" w:sz="0" w:space="0" w:color="auto"/>
          </w:divBdr>
        </w:div>
        <w:div w:id="591086661">
          <w:marLeft w:val="0"/>
          <w:marRight w:val="0"/>
          <w:marTop w:val="0"/>
          <w:marBottom w:val="0"/>
          <w:divBdr>
            <w:top w:val="none" w:sz="0" w:space="0" w:color="auto"/>
            <w:left w:val="none" w:sz="0" w:space="0" w:color="auto"/>
            <w:bottom w:val="none" w:sz="0" w:space="0" w:color="auto"/>
            <w:right w:val="none" w:sz="0" w:space="0" w:color="auto"/>
          </w:divBdr>
        </w:div>
        <w:div w:id="642664329">
          <w:marLeft w:val="0"/>
          <w:marRight w:val="0"/>
          <w:marTop w:val="0"/>
          <w:marBottom w:val="0"/>
          <w:divBdr>
            <w:top w:val="none" w:sz="0" w:space="0" w:color="auto"/>
            <w:left w:val="none" w:sz="0" w:space="0" w:color="auto"/>
            <w:bottom w:val="none" w:sz="0" w:space="0" w:color="auto"/>
            <w:right w:val="none" w:sz="0" w:space="0" w:color="auto"/>
          </w:divBdr>
        </w:div>
        <w:div w:id="691954024">
          <w:marLeft w:val="0"/>
          <w:marRight w:val="0"/>
          <w:marTop w:val="0"/>
          <w:marBottom w:val="0"/>
          <w:divBdr>
            <w:top w:val="none" w:sz="0" w:space="0" w:color="auto"/>
            <w:left w:val="none" w:sz="0" w:space="0" w:color="auto"/>
            <w:bottom w:val="none" w:sz="0" w:space="0" w:color="auto"/>
            <w:right w:val="none" w:sz="0" w:space="0" w:color="auto"/>
          </w:divBdr>
        </w:div>
        <w:div w:id="1151865368">
          <w:marLeft w:val="0"/>
          <w:marRight w:val="0"/>
          <w:marTop w:val="0"/>
          <w:marBottom w:val="0"/>
          <w:divBdr>
            <w:top w:val="none" w:sz="0" w:space="0" w:color="auto"/>
            <w:left w:val="none" w:sz="0" w:space="0" w:color="auto"/>
            <w:bottom w:val="none" w:sz="0" w:space="0" w:color="auto"/>
            <w:right w:val="none" w:sz="0" w:space="0" w:color="auto"/>
          </w:divBdr>
        </w:div>
        <w:div w:id="1805073736">
          <w:marLeft w:val="0"/>
          <w:marRight w:val="0"/>
          <w:marTop w:val="0"/>
          <w:marBottom w:val="0"/>
          <w:divBdr>
            <w:top w:val="none" w:sz="0" w:space="0" w:color="auto"/>
            <w:left w:val="none" w:sz="0" w:space="0" w:color="auto"/>
            <w:bottom w:val="none" w:sz="0" w:space="0" w:color="auto"/>
            <w:right w:val="none" w:sz="0" w:space="0" w:color="auto"/>
          </w:divBdr>
        </w:div>
        <w:div w:id="1878810841">
          <w:marLeft w:val="0"/>
          <w:marRight w:val="0"/>
          <w:marTop w:val="0"/>
          <w:marBottom w:val="0"/>
          <w:divBdr>
            <w:top w:val="none" w:sz="0" w:space="0" w:color="auto"/>
            <w:left w:val="none" w:sz="0" w:space="0" w:color="auto"/>
            <w:bottom w:val="none" w:sz="0" w:space="0" w:color="auto"/>
            <w:right w:val="none" w:sz="0" w:space="0" w:color="auto"/>
          </w:divBdr>
        </w:div>
        <w:div w:id="1969818242">
          <w:marLeft w:val="0"/>
          <w:marRight w:val="0"/>
          <w:marTop w:val="0"/>
          <w:marBottom w:val="0"/>
          <w:divBdr>
            <w:top w:val="none" w:sz="0" w:space="0" w:color="auto"/>
            <w:left w:val="none" w:sz="0" w:space="0" w:color="auto"/>
            <w:bottom w:val="none" w:sz="0" w:space="0" w:color="auto"/>
            <w:right w:val="none" w:sz="0" w:space="0" w:color="auto"/>
          </w:divBdr>
        </w:div>
        <w:div w:id="2088258059">
          <w:marLeft w:val="0"/>
          <w:marRight w:val="0"/>
          <w:marTop w:val="0"/>
          <w:marBottom w:val="0"/>
          <w:divBdr>
            <w:top w:val="none" w:sz="0" w:space="0" w:color="auto"/>
            <w:left w:val="none" w:sz="0" w:space="0" w:color="auto"/>
            <w:bottom w:val="none" w:sz="0" w:space="0" w:color="auto"/>
            <w:right w:val="none" w:sz="0" w:space="0" w:color="auto"/>
          </w:divBdr>
        </w:div>
      </w:divsChild>
    </w:div>
    <w:div w:id="39060767">
      <w:bodyDiv w:val="1"/>
      <w:marLeft w:val="0"/>
      <w:marRight w:val="0"/>
      <w:marTop w:val="0"/>
      <w:marBottom w:val="0"/>
      <w:divBdr>
        <w:top w:val="none" w:sz="0" w:space="0" w:color="auto"/>
        <w:left w:val="none" w:sz="0" w:space="0" w:color="auto"/>
        <w:bottom w:val="none" w:sz="0" w:space="0" w:color="auto"/>
        <w:right w:val="none" w:sz="0" w:space="0" w:color="auto"/>
      </w:divBdr>
    </w:div>
    <w:div w:id="57213866">
      <w:bodyDiv w:val="1"/>
      <w:marLeft w:val="0"/>
      <w:marRight w:val="0"/>
      <w:marTop w:val="0"/>
      <w:marBottom w:val="0"/>
      <w:divBdr>
        <w:top w:val="none" w:sz="0" w:space="0" w:color="auto"/>
        <w:left w:val="none" w:sz="0" w:space="0" w:color="auto"/>
        <w:bottom w:val="none" w:sz="0" w:space="0" w:color="auto"/>
        <w:right w:val="none" w:sz="0" w:space="0" w:color="auto"/>
      </w:divBdr>
      <w:divsChild>
        <w:div w:id="242837495">
          <w:marLeft w:val="0"/>
          <w:marRight w:val="0"/>
          <w:marTop w:val="0"/>
          <w:marBottom w:val="0"/>
          <w:divBdr>
            <w:top w:val="none" w:sz="0" w:space="0" w:color="auto"/>
            <w:left w:val="none" w:sz="0" w:space="0" w:color="auto"/>
            <w:bottom w:val="none" w:sz="0" w:space="0" w:color="auto"/>
            <w:right w:val="none" w:sz="0" w:space="0" w:color="auto"/>
          </w:divBdr>
        </w:div>
      </w:divsChild>
    </w:div>
    <w:div w:id="63577596">
      <w:bodyDiv w:val="1"/>
      <w:marLeft w:val="0"/>
      <w:marRight w:val="0"/>
      <w:marTop w:val="0"/>
      <w:marBottom w:val="0"/>
      <w:divBdr>
        <w:top w:val="none" w:sz="0" w:space="0" w:color="auto"/>
        <w:left w:val="none" w:sz="0" w:space="0" w:color="auto"/>
        <w:bottom w:val="none" w:sz="0" w:space="0" w:color="auto"/>
        <w:right w:val="none" w:sz="0" w:space="0" w:color="auto"/>
      </w:divBdr>
    </w:div>
    <w:div w:id="98264476">
      <w:bodyDiv w:val="1"/>
      <w:marLeft w:val="0"/>
      <w:marRight w:val="0"/>
      <w:marTop w:val="0"/>
      <w:marBottom w:val="0"/>
      <w:divBdr>
        <w:top w:val="none" w:sz="0" w:space="0" w:color="auto"/>
        <w:left w:val="none" w:sz="0" w:space="0" w:color="auto"/>
        <w:bottom w:val="none" w:sz="0" w:space="0" w:color="auto"/>
        <w:right w:val="none" w:sz="0" w:space="0" w:color="auto"/>
      </w:divBdr>
    </w:div>
    <w:div w:id="121196871">
      <w:bodyDiv w:val="1"/>
      <w:marLeft w:val="0"/>
      <w:marRight w:val="0"/>
      <w:marTop w:val="0"/>
      <w:marBottom w:val="0"/>
      <w:divBdr>
        <w:top w:val="none" w:sz="0" w:space="0" w:color="auto"/>
        <w:left w:val="none" w:sz="0" w:space="0" w:color="auto"/>
        <w:bottom w:val="none" w:sz="0" w:space="0" w:color="auto"/>
        <w:right w:val="none" w:sz="0" w:space="0" w:color="auto"/>
      </w:divBdr>
    </w:div>
    <w:div w:id="140848800">
      <w:bodyDiv w:val="1"/>
      <w:marLeft w:val="0"/>
      <w:marRight w:val="0"/>
      <w:marTop w:val="0"/>
      <w:marBottom w:val="0"/>
      <w:divBdr>
        <w:top w:val="none" w:sz="0" w:space="0" w:color="auto"/>
        <w:left w:val="none" w:sz="0" w:space="0" w:color="auto"/>
        <w:bottom w:val="none" w:sz="0" w:space="0" w:color="auto"/>
        <w:right w:val="none" w:sz="0" w:space="0" w:color="auto"/>
      </w:divBdr>
    </w:div>
    <w:div w:id="155270051">
      <w:bodyDiv w:val="1"/>
      <w:marLeft w:val="0"/>
      <w:marRight w:val="0"/>
      <w:marTop w:val="0"/>
      <w:marBottom w:val="0"/>
      <w:divBdr>
        <w:top w:val="none" w:sz="0" w:space="0" w:color="auto"/>
        <w:left w:val="none" w:sz="0" w:space="0" w:color="auto"/>
        <w:bottom w:val="none" w:sz="0" w:space="0" w:color="auto"/>
        <w:right w:val="none" w:sz="0" w:space="0" w:color="auto"/>
      </w:divBdr>
    </w:div>
    <w:div w:id="164592915">
      <w:bodyDiv w:val="1"/>
      <w:marLeft w:val="0"/>
      <w:marRight w:val="0"/>
      <w:marTop w:val="0"/>
      <w:marBottom w:val="0"/>
      <w:divBdr>
        <w:top w:val="none" w:sz="0" w:space="0" w:color="auto"/>
        <w:left w:val="none" w:sz="0" w:space="0" w:color="auto"/>
        <w:bottom w:val="none" w:sz="0" w:space="0" w:color="auto"/>
        <w:right w:val="none" w:sz="0" w:space="0" w:color="auto"/>
      </w:divBdr>
      <w:divsChild>
        <w:div w:id="979771498">
          <w:marLeft w:val="0"/>
          <w:marRight w:val="0"/>
          <w:marTop w:val="0"/>
          <w:marBottom w:val="0"/>
          <w:divBdr>
            <w:top w:val="none" w:sz="0" w:space="0" w:color="auto"/>
            <w:left w:val="none" w:sz="0" w:space="0" w:color="auto"/>
            <w:bottom w:val="none" w:sz="0" w:space="0" w:color="auto"/>
            <w:right w:val="none" w:sz="0" w:space="0" w:color="auto"/>
          </w:divBdr>
          <w:divsChild>
            <w:div w:id="19548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000">
      <w:bodyDiv w:val="1"/>
      <w:marLeft w:val="0"/>
      <w:marRight w:val="0"/>
      <w:marTop w:val="0"/>
      <w:marBottom w:val="0"/>
      <w:divBdr>
        <w:top w:val="none" w:sz="0" w:space="0" w:color="auto"/>
        <w:left w:val="none" w:sz="0" w:space="0" w:color="auto"/>
        <w:bottom w:val="none" w:sz="0" w:space="0" w:color="auto"/>
        <w:right w:val="none" w:sz="0" w:space="0" w:color="auto"/>
      </w:divBdr>
    </w:div>
    <w:div w:id="184834117">
      <w:bodyDiv w:val="1"/>
      <w:marLeft w:val="0"/>
      <w:marRight w:val="0"/>
      <w:marTop w:val="0"/>
      <w:marBottom w:val="0"/>
      <w:divBdr>
        <w:top w:val="none" w:sz="0" w:space="0" w:color="auto"/>
        <w:left w:val="none" w:sz="0" w:space="0" w:color="auto"/>
        <w:bottom w:val="none" w:sz="0" w:space="0" w:color="auto"/>
        <w:right w:val="none" w:sz="0" w:space="0" w:color="auto"/>
      </w:divBdr>
    </w:div>
    <w:div w:id="190342168">
      <w:bodyDiv w:val="1"/>
      <w:marLeft w:val="0"/>
      <w:marRight w:val="0"/>
      <w:marTop w:val="0"/>
      <w:marBottom w:val="0"/>
      <w:divBdr>
        <w:top w:val="none" w:sz="0" w:space="0" w:color="auto"/>
        <w:left w:val="none" w:sz="0" w:space="0" w:color="auto"/>
        <w:bottom w:val="none" w:sz="0" w:space="0" w:color="auto"/>
        <w:right w:val="none" w:sz="0" w:space="0" w:color="auto"/>
      </w:divBdr>
    </w:div>
    <w:div w:id="235672889">
      <w:bodyDiv w:val="1"/>
      <w:marLeft w:val="0"/>
      <w:marRight w:val="0"/>
      <w:marTop w:val="0"/>
      <w:marBottom w:val="0"/>
      <w:divBdr>
        <w:top w:val="none" w:sz="0" w:space="0" w:color="auto"/>
        <w:left w:val="none" w:sz="0" w:space="0" w:color="auto"/>
        <w:bottom w:val="none" w:sz="0" w:space="0" w:color="auto"/>
        <w:right w:val="none" w:sz="0" w:space="0" w:color="auto"/>
      </w:divBdr>
    </w:div>
    <w:div w:id="243491712">
      <w:bodyDiv w:val="1"/>
      <w:marLeft w:val="0"/>
      <w:marRight w:val="0"/>
      <w:marTop w:val="0"/>
      <w:marBottom w:val="0"/>
      <w:divBdr>
        <w:top w:val="none" w:sz="0" w:space="0" w:color="auto"/>
        <w:left w:val="none" w:sz="0" w:space="0" w:color="auto"/>
        <w:bottom w:val="none" w:sz="0" w:space="0" w:color="auto"/>
        <w:right w:val="none" w:sz="0" w:space="0" w:color="auto"/>
      </w:divBdr>
    </w:div>
    <w:div w:id="266230269">
      <w:bodyDiv w:val="1"/>
      <w:marLeft w:val="0"/>
      <w:marRight w:val="0"/>
      <w:marTop w:val="0"/>
      <w:marBottom w:val="0"/>
      <w:divBdr>
        <w:top w:val="none" w:sz="0" w:space="0" w:color="auto"/>
        <w:left w:val="none" w:sz="0" w:space="0" w:color="auto"/>
        <w:bottom w:val="none" w:sz="0" w:space="0" w:color="auto"/>
        <w:right w:val="none" w:sz="0" w:space="0" w:color="auto"/>
      </w:divBdr>
    </w:div>
    <w:div w:id="298532057">
      <w:bodyDiv w:val="1"/>
      <w:marLeft w:val="0"/>
      <w:marRight w:val="0"/>
      <w:marTop w:val="0"/>
      <w:marBottom w:val="0"/>
      <w:divBdr>
        <w:top w:val="none" w:sz="0" w:space="0" w:color="auto"/>
        <w:left w:val="none" w:sz="0" w:space="0" w:color="auto"/>
        <w:bottom w:val="none" w:sz="0" w:space="0" w:color="auto"/>
        <w:right w:val="none" w:sz="0" w:space="0" w:color="auto"/>
      </w:divBdr>
    </w:div>
    <w:div w:id="300353037">
      <w:bodyDiv w:val="1"/>
      <w:marLeft w:val="0"/>
      <w:marRight w:val="0"/>
      <w:marTop w:val="0"/>
      <w:marBottom w:val="0"/>
      <w:divBdr>
        <w:top w:val="none" w:sz="0" w:space="0" w:color="auto"/>
        <w:left w:val="none" w:sz="0" w:space="0" w:color="auto"/>
        <w:bottom w:val="none" w:sz="0" w:space="0" w:color="auto"/>
        <w:right w:val="none" w:sz="0" w:space="0" w:color="auto"/>
      </w:divBdr>
    </w:div>
    <w:div w:id="308637209">
      <w:bodyDiv w:val="1"/>
      <w:marLeft w:val="0"/>
      <w:marRight w:val="0"/>
      <w:marTop w:val="0"/>
      <w:marBottom w:val="0"/>
      <w:divBdr>
        <w:top w:val="none" w:sz="0" w:space="0" w:color="auto"/>
        <w:left w:val="none" w:sz="0" w:space="0" w:color="auto"/>
        <w:bottom w:val="none" w:sz="0" w:space="0" w:color="auto"/>
        <w:right w:val="none" w:sz="0" w:space="0" w:color="auto"/>
      </w:divBdr>
      <w:divsChild>
        <w:div w:id="1985742445">
          <w:marLeft w:val="0"/>
          <w:marRight w:val="0"/>
          <w:marTop w:val="0"/>
          <w:marBottom w:val="0"/>
          <w:divBdr>
            <w:top w:val="none" w:sz="0" w:space="0" w:color="auto"/>
            <w:left w:val="none" w:sz="0" w:space="0" w:color="auto"/>
            <w:bottom w:val="none" w:sz="0" w:space="0" w:color="auto"/>
            <w:right w:val="none" w:sz="0" w:space="0" w:color="auto"/>
          </w:divBdr>
          <w:divsChild>
            <w:div w:id="16253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7529">
      <w:bodyDiv w:val="1"/>
      <w:marLeft w:val="0"/>
      <w:marRight w:val="0"/>
      <w:marTop w:val="0"/>
      <w:marBottom w:val="0"/>
      <w:divBdr>
        <w:top w:val="none" w:sz="0" w:space="0" w:color="auto"/>
        <w:left w:val="none" w:sz="0" w:space="0" w:color="auto"/>
        <w:bottom w:val="none" w:sz="0" w:space="0" w:color="auto"/>
        <w:right w:val="none" w:sz="0" w:space="0" w:color="auto"/>
      </w:divBdr>
    </w:div>
    <w:div w:id="327055179">
      <w:bodyDiv w:val="1"/>
      <w:marLeft w:val="0"/>
      <w:marRight w:val="0"/>
      <w:marTop w:val="0"/>
      <w:marBottom w:val="0"/>
      <w:divBdr>
        <w:top w:val="none" w:sz="0" w:space="0" w:color="auto"/>
        <w:left w:val="none" w:sz="0" w:space="0" w:color="auto"/>
        <w:bottom w:val="none" w:sz="0" w:space="0" w:color="auto"/>
        <w:right w:val="none" w:sz="0" w:space="0" w:color="auto"/>
      </w:divBdr>
    </w:div>
    <w:div w:id="341780175">
      <w:bodyDiv w:val="1"/>
      <w:marLeft w:val="0"/>
      <w:marRight w:val="0"/>
      <w:marTop w:val="0"/>
      <w:marBottom w:val="0"/>
      <w:divBdr>
        <w:top w:val="none" w:sz="0" w:space="0" w:color="auto"/>
        <w:left w:val="none" w:sz="0" w:space="0" w:color="auto"/>
        <w:bottom w:val="none" w:sz="0" w:space="0" w:color="auto"/>
        <w:right w:val="none" w:sz="0" w:space="0" w:color="auto"/>
      </w:divBdr>
    </w:div>
    <w:div w:id="369307531">
      <w:bodyDiv w:val="1"/>
      <w:marLeft w:val="0"/>
      <w:marRight w:val="0"/>
      <w:marTop w:val="0"/>
      <w:marBottom w:val="0"/>
      <w:divBdr>
        <w:top w:val="none" w:sz="0" w:space="0" w:color="auto"/>
        <w:left w:val="none" w:sz="0" w:space="0" w:color="auto"/>
        <w:bottom w:val="none" w:sz="0" w:space="0" w:color="auto"/>
        <w:right w:val="none" w:sz="0" w:space="0" w:color="auto"/>
      </w:divBdr>
    </w:div>
    <w:div w:id="371150328">
      <w:bodyDiv w:val="1"/>
      <w:marLeft w:val="0"/>
      <w:marRight w:val="0"/>
      <w:marTop w:val="0"/>
      <w:marBottom w:val="0"/>
      <w:divBdr>
        <w:top w:val="none" w:sz="0" w:space="0" w:color="auto"/>
        <w:left w:val="none" w:sz="0" w:space="0" w:color="auto"/>
        <w:bottom w:val="none" w:sz="0" w:space="0" w:color="auto"/>
        <w:right w:val="none" w:sz="0" w:space="0" w:color="auto"/>
      </w:divBdr>
    </w:div>
    <w:div w:id="388766740">
      <w:bodyDiv w:val="1"/>
      <w:marLeft w:val="0"/>
      <w:marRight w:val="0"/>
      <w:marTop w:val="0"/>
      <w:marBottom w:val="0"/>
      <w:divBdr>
        <w:top w:val="none" w:sz="0" w:space="0" w:color="auto"/>
        <w:left w:val="none" w:sz="0" w:space="0" w:color="auto"/>
        <w:bottom w:val="none" w:sz="0" w:space="0" w:color="auto"/>
        <w:right w:val="none" w:sz="0" w:space="0" w:color="auto"/>
      </w:divBdr>
      <w:divsChild>
        <w:div w:id="1875192775">
          <w:marLeft w:val="459"/>
          <w:marRight w:val="0"/>
          <w:marTop w:val="0"/>
          <w:marBottom w:val="0"/>
          <w:divBdr>
            <w:top w:val="none" w:sz="0" w:space="0" w:color="auto"/>
            <w:left w:val="none" w:sz="0" w:space="0" w:color="auto"/>
            <w:bottom w:val="none" w:sz="0" w:space="0" w:color="auto"/>
            <w:right w:val="none" w:sz="0" w:space="0" w:color="auto"/>
          </w:divBdr>
        </w:div>
      </w:divsChild>
    </w:div>
    <w:div w:id="396755096">
      <w:bodyDiv w:val="1"/>
      <w:marLeft w:val="0"/>
      <w:marRight w:val="0"/>
      <w:marTop w:val="0"/>
      <w:marBottom w:val="0"/>
      <w:divBdr>
        <w:top w:val="none" w:sz="0" w:space="0" w:color="auto"/>
        <w:left w:val="none" w:sz="0" w:space="0" w:color="auto"/>
        <w:bottom w:val="none" w:sz="0" w:space="0" w:color="auto"/>
        <w:right w:val="none" w:sz="0" w:space="0" w:color="auto"/>
      </w:divBdr>
      <w:divsChild>
        <w:div w:id="2145464808">
          <w:marLeft w:val="0"/>
          <w:marRight w:val="0"/>
          <w:marTop w:val="0"/>
          <w:marBottom w:val="0"/>
          <w:divBdr>
            <w:top w:val="none" w:sz="0" w:space="0" w:color="auto"/>
            <w:left w:val="none" w:sz="0" w:space="0" w:color="auto"/>
            <w:bottom w:val="none" w:sz="0" w:space="0" w:color="auto"/>
            <w:right w:val="none" w:sz="0" w:space="0" w:color="auto"/>
          </w:divBdr>
        </w:div>
      </w:divsChild>
    </w:div>
    <w:div w:id="427120340">
      <w:bodyDiv w:val="1"/>
      <w:marLeft w:val="0"/>
      <w:marRight w:val="0"/>
      <w:marTop w:val="0"/>
      <w:marBottom w:val="0"/>
      <w:divBdr>
        <w:top w:val="none" w:sz="0" w:space="0" w:color="auto"/>
        <w:left w:val="none" w:sz="0" w:space="0" w:color="auto"/>
        <w:bottom w:val="none" w:sz="0" w:space="0" w:color="auto"/>
        <w:right w:val="none" w:sz="0" w:space="0" w:color="auto"/>
      </w:divBdr>
    </w:div>
    <w:div w:id="446848300">
      <w:bodyDiv w:val="1"/>
      <w:marLeft w:val="0"/>
      <w:marRight w:val="0"/>
      <w:marTop w:val="0"/>
      <w:marBottom w:val="0"/>
      <w:divBdr>
        <w:top w:val="none" w:sz="0" w:space="0" w:color="auto"/>
        <w:left w:val="none" w:sz="0" w:space="0" w:color="auto"/>
        <w:bottom w:val="none" w:sz="0" w:space="0" w:color="auto"/>
        <w:right w:val="none" w:sz="0" w:space="0" w:color="auto"/>
      </w:divBdr>
    </w:div>
    <w:div w:id="465976250">
      <w:bodyDiv w:val="1"/>
      <w:marLeft w:val="0"/>
      <w:marRight w:val="0"/>
      <w:marTop w:val="0"/>
      <w:marBottom w:val="0"/>
      <w:divBdr>
        <w:top w:val="none" w:sz="0" w:space="0" w:color="auto"/>
        <w:left w:val="none" w:sz="0" w:space="0" w:color="auto"/>
        <w:bottom w:val="none" w:sz="0" w:space="0" w:color="auto"/>
        <w:right w:val="none" w:sz="0" w:space="0" w:color="auto"/>
      </w:divBdr>
    </w:div>
    <w:div w:id="470752036">
      <w:bodyDiv w:val="1"/>
      <w:marLeft w:val="0"/>
      <w:marRight w:val="0"/>
      <w:marTop w:val="0"/>
      <w:marBottom w:val="0"/>
      <w:divBdr>
        <w:top w:val="none" w:sz="0" w:space="0" w:color="auto"/>
        <w:left w:val="none" w:sz="0" w:space="0" w:color="auto"/>
        <w:bottom w:val="none" w:sz="0" w:space="0" w:color="auto"/>
        <w:right w:val="none" w:sz="0" w:space="0" w:color="auto"/>
      </w:divBdr>
    </w:div>
    <w:div w:id="492840539">
      <w:bodyDiv w:val="1"/>
      <w:marLeft w:val="0"/>
      <w:marRight w:val="0"/>
      <w:marTop w:val="0"/>
      <w:marBottom w:val="0"/>
      <w:divBdr>
        <w:top w:val="none" w:sz="0" w:space="0" w:color="auto"/>
        <w:left w:val="none" w:sz="0" w:space="0" w:color="auto"/>
        <w:bottom w:val="none" w:sz="0" w:space="0" w:color="auto"/>
        <w:right w:val="none" w:sz="0" w:space="0" w:color="auto"/>
      </w:divBdr>
    </w:div>
    <w:div w:id="506334689">
      <w:bodyDiv w:val="1"/>
      <w:marLeft w:val="0"/>
      <w:marRight w:val="0"/>
      <w:marTop w:val="0"/>
      <w:marBottom w:val="0"/>
      <w:divBdr>
        <w:top w:val="none" w:sz="0" w:space="0" w:color="auto"/>
        <w:left w:val="none" w:sz="0" w:space="0" w:color="auto"/>
        <w:bottom w:val="none" w:sz="0" w:space="0" w:color="auto"/>
        <w:right w:val="none" w:sz="0" w:space="0" w:color="auto"/>
      </w:divBdr>
    </w:div>
    <w:div w:id="532351562">
      <w:bodyDiv w:val="1"/>
      <w:marLeft w:val="0"/>
      <w:marRight w:val="0"/>
      <w:marTop w:val="0"/>
      <w:marBottom w:val="0"/>
      <w:divBdr>
        <w:top w:val="none" w:sz="0" w:space="0" w:color="auto"/>
        <w:left w:val="none" w:sz="0" w:space="0" w:color="auto"/>
        <w:bottom w:val="none" w:sz="0" w:space="0" w:color="auto"/>
        <w:right w:val="none" w:sz="0" w:space="0" w:color="auto"/>
      </w:divBdr>
    </w:div>
    <w:div w:id="535432369">
      <w:bodyDiv w:val="1"/>
      <w:marLeft w:val="0"/>
      <w:marRight w:val="0"/>
      <w:marTop w:val="0"/>
      <w:marBottom w:val="0"/>
      <w:divBdr>
        <w:top w:val="none" w:sz="0" w:space="0" w:color="auto"/>
        <w:left w:val="none" w:sz="0" w:space="0" w:color="auto"/>
        <w:bottom w:val="none" w:sz="0" w:space="0" w:color="auto"/>
        <w:right w:val="none" w:sz="0" w:space="0" w:color="auto"/>
      </w:divBdr>
    </w:div>
    <w:div w:id="573668435">
      <w:bodyDiv w:val="1"/>
      <w:marLeft w:val="0"/>
      <w:marRight w:val="0"/>
      <w:marTop w:val="0"/>
      <w:marBottom w:val="0"/>
      <w:divBdr>
        <w:top w:val="none" w:sz="0" w:space="0" w:color="auto"/>
        <w:left w:val="none" w:sz="0" w:space="0" w:color="auto"/>
        <w:bottom w:val="none" w:sz="0" w:space="0" w:color="auto"/>
        <w:right w:val="none" w:sz="0" w:space="0" w:color="auto"/>
      </w:divBdr>
    </w:div>
    <w:div w:id="585454281">
      <w:bodyDiv w:val="1"/>
      <w:marLeft w:val="0"/>
      <w:marRight w:val="0"/>
      <w:marTop w:val="0"/>
      <w:marBottom w:val="0"/>
      <w:divBdr>
        <w:top w:val="none" w:sz="0" w:space="0" w:color="auto"/>
        <w:left w:val="none" w:sz="0" w:space="0" w:color="auto"/>
        <w:bottom w:val="none" w:sz="0" w:space="0" w:color="auto"/>
        <w:right w:val="none" w:sz="0" w:space="0" w:color="auto"/>
      </w:divBdr>
    </w:div>
    <w:div w:id="598831557">
      <w:bodyDiv w:val="1"/>
      <w:marLeft w:val="0"/>
      <w:marRight w:val="0"/>
      <w:marTop w:val="0"/>
      <w:marBottom w:val="0"/>
      <w:divBdr>
        <w:top w:val="none" w:sz="0" w:space="0" w:color="auto"/>
        <w:left w:val="none" w:sz="0" w:space="0" w:color="auto"/>
        <w:bottom w:val="none" w:sz="0" w:space="0" w:color="auto"/>
        <w:right w:val="none" w:sz="0" w:space="0" w:color="auto"/>
      </w:divBdr>
    </w:div>
    <w:div w:id="604575376">
      <w:bodyDiv w:val="1"/>
      <w:marLeft w:val="0"/>
      <w:marRight w:val="0"/>
      <w:marTop w:val="0"/>
      <w:marBottom w:val="0"/>
      <w:divBdr>
        <w:top w:val="none" w:sz="0" w:space="0" w:color="auto"/>
        <w:left w:val="none" w:sz="0" w:space="0" w:color="auto"/>
        <w:bottom w:val="none" w:sz="0" w:space="0" w:color="auto"/>
        <w:right w:val="none" w:sz="0" w:space="0" w:color="auto"/>
      </w:divBdr>
    </w:div>
    <w:div w:id="612060329">
      <w:bodyDiv w:val="1"/>
      <w:marLeft w:val="0"/>
      <w:marRight w:val="0"/>
      <w:marTop w:val="0"/>
      <w:marBottom w:val="0"/>
      <w:divBdr>
        <w:top w:val="none" w:sz="0" w:space="0" w:color="auto"/>
        <w:left w:val="none" w:sz="0" w:space="0" w:color="auto"/>
        <w:bottom w:val="none" w:sz="0" w:space="0" w:color="auto"/>
        <w:right w:val="none" w:sz="0" w:space="0" w:color="auto"/>
      </w:divBdr>
    </w:div>
    <w:div w:id="621423931">
      <w:bodyDiv w:val="1"/>
      <w:marLeft w:val="0"/>
      <w:marRight w:val="0"/>
      <w:marTop w:val="0"/>
      <w:marBottom w:val="0"/>
      <w:divBdr>
        <w:top w:val="none" w:sz="0" w:space="0" w:color="auto"/>
        <w:left w:val="none" w:sz="0" w:space="0" w:color="auto"/>
        <w:bottom w:val="none" w:sz="0" w:space="0" w:color="auto"/>
        <w:right w:val="none" w:sz="0" w:space="0" w:color="auto"/>
      </w:divBdr>
    </w:div>
    <w:div w:id="636951955">
      <w:bodyDiv w:val="1"/>
      <w:marLeft w:val="0"/>
      <w:marRight w:val="0"/>
      <w:marTop w:val="0"/>
      <w:marBottom w:val="0"/>
      <w:divBdr>
        <w:top w:val="none" w:sz="0" w:space="0" w:color="auto"/>
        <w:left w:val="none" w:sz="0" w:space="0" w:color="auto"/>
        <w:bottom w:val="none" w:sz="0" w:space="0" w:color="auto"/>
        <w:right w:val="none" w:sz="0" w:space="0" w:color="auto"/>
      </w:divBdr>
    </w:div>
    <w:div w:id="656500273">
      <w:bodyDiv w:val="1"/>
      <w:marLeft w:val="0"/>
      <w:marRight w:val="0"/>
      <w:marTop w:val="0"/>
      <w:marBottom w:val="0"/>
      <w:divBdr>
        <w:top w:val="none" w:sz="0" w:space="0" w:color="auto"/>
        <w:left w:val="none" w:sz="0" w:space="0" w:color="auto"/>
        <w:bottom w:val="none" w:sz="0" w:space="0" w:color="auto"/>
        <w:right w:val="none" w:sz="0" w:space="0" w:color="auto"/>
      </w:divBdr>
    </w:div>
    <w:div w:id="673217590">
      <w:bodyDiv w:val="1"/>
      <w:marLeft w:val="0"/>
      <w:marRight w:val="0"/>
      <w:marTop w:val="0"/>
      <w:marBottom w:val="0"/>
      <w:divBdr>
        <w:top w:val="none" w:sz="0" w:space="0" w:color="auto"/>
        <w:left w:val="none" w:sz="0" w:space="0" w:color="auto"/>
        <w:bottom w:val="none" w:sz="0" w:space="0" w:color="auto"/>
        <w:right w:val="none" w:sz="0" w:space="0" w:color="auto"/>
      </w:divBdr>
    </w:div>
    <w:div w:id="689255934">
      <w:bodyDiv w:val="1"/>
      <w:marLeft w:val="0"/>
      <w:marRight w:val="0"/>
      <w:marTop w:val="0"/>
      <w:marBottom w:val="0"/>
      <w:divBdr>
        <w:top w:val="none" w:sz="0" w:space="0" w:color="auto"/>
        <w:left w:val="none" w:sz="0" w:space="0" w:color="auto"/>
        <w:bottom w:val="none" w:sz="0" w:space="0" w:color="auto"/>
        <w:right w:val="none" w:sz="0" w:space="0" w:color="auto"/>
      </w:divBdr>
    </w:div>
    <w:div w:id="760638809">
      <w:bodyDiv w:val="1"/>
      <w:marLeft w:val="0"/>
      <w:marRight w:val="0"/>
      <w:marTop w:val="0"/>
      <w:marBottom w:val="0"/>
      <w:divBdr>
        <w:top w:val="none" w:sz="0" w:space="0" w:color="auto"/>
        <w:left w:val="none" w:sz="0" w:space="0" w:color="auto"/>
        <w:bottom w:val="none" w:sz="0" w:space="0" w:color="auto"/>
        <w:right w:val="none" w:sz="0" w:space="0" w:color="auto"/>
      </w:divBdr>
    </w:div>
    <w:div w:id="761686357">
      <w:bodyDiv w:val="1"/>
      <w:marLeft w:val="0"/>
      <w:marRight w:val="0"/>
      <w:marTop w:val="0"/>
      <w:marBottom w:val="0"/>
      <w:divBdr>
        <w:top w:val="none" w:sz="0" w:space="0" w:color="auto"/>
        <w:left w:val="none" w:sz="0" w:space="0" w:color="auto"/>
        <w:bottom w:val="none" w:sz="0" w:space="0" w:color="auto"/>
        <w:right w:val="none" w:sz="0" w:space="0" w:color="auto"/>
      </w:divBdr>
    </w:div>
    <w:div w:id="787892413">
      <w:bodyDiv w:val="1"/>
      <w:marLeft w:val="0"/>
      <w:marRight w:val="0"/>
      <w:marTop w:val="0"/>
      <w:marBottom w:val="0"/>
      <w:divBdr>
        <w:top w:val="none" w:sz="0" w:space="0" w:color="auto"/>
        <w:left w:val="none" w:sz="0" w:space="0" w:color="auto"/>
        <w:bottom w:val="none" w:sz="0" w:space="0" w:color="auto"/>
        <w:right w:val="none" w:sz="0" w:space="0" w:color="auto"/>
      </w:divBdr>
    </w:div>
    <w:div w:id="800272669">
      <w:bodyDiv w:val="1"/>
      <w:marLeft w:val="0"/>
      <w:marRight w:val="0"/>
      <w:marTop w:val="0"/>
      <w:marBottom w:val="0"/>
      <w:divBdr>
        <w:top w:val="none" w:sz="0" w:space="0" w:color="auto"/>
        <w:left w:val="none" w:sz="0" w:space="0" w:color="auto"/>
        <w:bottom w:val="none" w:sz="0" w:space="0" w:color="auto"/>
        <w:right w:val="none" w:sz="0" w:space="0" w:color="auto"/>
      </w:divBdr>
    </w:div>
    <w:div w:id="801073639">
      <w:bodyDiv w:val="1"/>
      <w:marLeft w:val="0"/>
      <w:marRight w:val="0"/>
      <w:marTop w:val="0"/>
      <w:marBottom w:val="0"/>
      <w:divBdr>
        <w:top w:val="none" w:sz="0" w:space="0" w:color="auto"/>
        <w:left w:val="none" w:sz="0" w:space="0" w:color="auto"/>
        <w:bottom w:val="none" w:sz="0" w:space="0" w:color="auto"/>
        <w:right w:val="none" w:sz="0" w:space="0" w:color="auto"/>
      </w:divBdr>
    </w:div>
    <w:div w:id="810632221">
      <w:bodyDiv w:val="1"/>
      <w:marLeft w:val="0"/>
      <w:marRight w:val="0"/>
      <w:marTop w:val="0"/>
      <w:marBottom w:val="0"/>
      <w:divBdr>
        <w:top w:val="none" w:sz="0" w:space="0" w:color="auto"/>
        <w:left w:val="none" w:sz="0" w:space="0" w:color="auto"/>
        <w:bottom w:val="none" w:sz="0" w:space="0" w:color="auto"/>
        <w:right w:val="none" w:sz="0" w:space="0" w:color="auto"/>
      </w:divBdr>
    </w:div>
    <w:div w:id="817263712">
      <w:bodyDiv w:val="1"/>
      <w:marLeft w:val="0"/>
      <w:marRight w:val="0"/>
      <w:marTop w:val="0"/>
      <w:marBottom w:val="0"/>
      <w:divBdr>
        <w:top w:val="none" w:sz="0" w:space="0" w:color="auto"/>
        <w:left w:val="none" w:sz="0" w:space="0" w:color="auto"/>
        <w:bottom w:val="none" w:sz="0" w:space="0" w:color="auto"/>
        <w:right w:val="none" w:sz="0" w:space="0" w:color="auto"/>
      </w:divBdr>
    </w:div>
    <w:div w:id="886066765">
      <w:bodyDiv w:val="1"/>
      <w:marLeft w:val="0"/>
      <w:marRight w:val="0"/>
      <w:marTop w:val="0"/>
      <w:marBottom w:val="0"/>
      <w:divBdr>
        <w:top w:val="none" w:sz="0" w:space="0" w:color="auto"/>
        <w:left w:val="none" w:sz="0" w:space="0" w:color="auto"/>
        <w:bottom w:val="none" w:sz="0" w:space="0" w:color="auto"/>
        <w:right w:val="none" w:sz="0" w:space="0" w:color="auto"/>
      </w:divBdr>
    </w:div>
    <w:div w:id="903832152">
      <w:bodyDiv w:val="1"/>
      <w:marLeft w:val="0"/>
      <w:marRight w:val="0"/>
      <w:marTop w:val="0"/>
      <w:marBottom w:val="0"/>
      <w:divBdr>
        <w:top w:val="none" w:sz="0" w:space="0" w:color="auto"/>
        <w:left w:val="none" w:sz="0" w:space="0" w:color="auto"/>
        <w:bottom w:val="none" w:sz="0" w:space="0" w:color="auto"/>
        <w:right w:val="none" w:sz="0" w:space="0" w:color="auto"/>
      </w:divBdr>
    </w:div>
    <w:div w:id="915013636">
      <w:bodyDiv w:val="1"/>
      <w:marLeft w:val="0"/>
      <w:marRight w:val="0"/>
      <w:marTop w:val="0"/>
      <w:marBottom w:val="0"/>
      <w:divBdr>
        <w:top w:val="none" w:sz="0" w:space="0" w:color="auto"/>
        <w:left w:val="none" w:sz="0" w:space="0" w:color="auto"/>
        <w:bottom w:val="none" w:sz="0" w:space="0" w:color="auto"/>
        <w:right w:val="none" w:sz="0" w:space="0" w:color="auto"/>
      </w:divBdr>
    </w:div>
    <w:div w:id="929119529">
      <w:bodyDiv w:val="1"/>
      <w:marLeft w:val="0"/>
      <w:marRight w:val="0"/>
      <w:marTop w:val="0"/>
      <w:marBottom w:val="0"/>
      <w:divBdr>
        <w:top w:val="none" w:sz="0" w:space="0" w:color="auto"/>
        <w:left w:val="none" w:sz="0" w:space="0" w:color="auto"/>
        <w:bottom w:val="none" w:sz="0" w:space="0" w:color="auto"/>
        <w:right w:val="none" w:sz="0" w:space="0" w:color="auto"/>
      </w:divBdr>
    </w:div>
    <w:div w:id="930629386">
      <w:bodyDiv w:val="1"/>
      <w:marLeft w:val="0"/>
      <w:marRight w:val="0"/>
      <w:marTop w:val="0"/>
      <w:marBottom w:val="0"/>
      <w:divBdr>
        <w:top w:val="none" w:sz="0" w:space="0" w:color="auto"/>
        <w:left w:val="none" w:sz="0" w:space="0" w:color="auto"/>
        <w:bottom w:val="none" w:sz="0" w:space="0" w:color="auto"/>
        <w:right w:val="none" w:sz="0" w:space="0" w:color="auto"/>
      </w:divBdr>
    </w:div>
    <w:div w:id="973027307">
      <w:bodyDiv w:val="1"/>
      <w:marLeft w:val="0"/>
      <w:marRight w:val="0"/>
      <w:marTop w:val="0"/>
      <w:marBottom w:val="0"/>
      <w:divBdr>
        <w:top w:val="none" w:sz="0" w:space="0" w:color="auto"/>
        <w:left w:val="none" w:sz="0" w:space="0" w:color="auto"/>
        <w:bottom w:val="none" w:sz="0" w:space="0" w:color="auto"/>
        <w:right w:val="none" w:sz="0" w:space="0" w:color="auto"/>
      </w:divBdr>
    </w:div>
    <w:div w:id="993875252">
      <w:bodyDiv w:val="1"/>
      <w:marLeft w:val="0"/>
      <w:marRight w:val="0"/>
      <w:marTop w:val="0"/>
      <w:marBottom w:val="0"/>
      <w:divBdr>
        <w:top w:val="none" w:sz="0" w:space="0" w:color="auto"/>
        <w:left w:val="none" w:sz="0" w:space="0" w:color="auto"/>
        <w:bottom w:val="none" w:sz="0" w:space="0" w:color="auto"/>
        <w:right w:val="none" w:sz="0" w:space="0" w:color="auto"/>
      </w:divBdr>
    </w:div>
    <w:div w:id="1004623726">
      <w:bodyDiv w:val="1"/>
      <w:marLeft w:val="0"/>
      <w:marRight w:val="0"/>
      <w:marTop w:val="0"/>
      <w:marBottom w:val="0"/>
      <w:divBdr>
        <w:top w:val="none" w:sz="0" w:space="0" w:color="auto"/>
        <w:left w:val="none" w:sz="0" w:space="0" w:color="auto"/>
        <w:bottom w:val="none" w:sz="0" w:space="0" w:color="auto"/>
        <w:right w:val="none" w:sz="0" w:space="0" w:color="auto"/>
      </w:divBdr>
    </w:div>
    <w:div w:id="1009024723">
      <w:bodyDiv w:val="1"/>
      <w:marLeft w:val="0"/>
      <w:marRight w:val="0"/>
      <w:marTop w:val="0"/>
      <w:marBottom w:val="0"/>
      <w:divBdr>
        <w:top w:val="none" w:sz="0" w:space="0" w:color="auto"/>
        <w:left w:val="none" w:sz="0" w:space="0" w:color="auto"/>
        <w:bottom w:val="none" w:sz="0" w:space="0" w:color="auto"/>
        <w:right w:val="none" w:sz="0" w:space="0" w:color="auto"/>
      </w:divBdr>
    </w:div>
    <w:div w:id="1078094808">
      <w:bodyDiv w:val="1"/>
      <w:marLeft w:val="0"/>
      <w:marRight w:val="0"/>
      <w:marTop w:val="0"/>
      <w:marBottom w:val="0"/>
      <w:divBdr>
        <w:top w:val="none" w:sz="0" w:space="0" w:color="auto"/>
        <w:left w:val="none" w:sz="0" w:space="0" w:color="auto"/>
        <w:bottom w:val="none" w:sz="0" w:space="0" w:color="auto"/>
        <w:right w:val="none" w:sz="0" w:space="0" w:color="auto"/>
      </w:divBdr>
    </w:div>
    <w:div w:id="1095440932">
      <w:bodyDiv w:val="1"/>
      <w:marLeft w:val="0"/>
      <w:marRight w:val="0"/>
      <w:marTop w:val="0"/>
      <w:marBottom w:val="0"/>
      <w:divBdr>
        <w:top w:val="none" w:sz="0" w:space="0" w:color="auto"/>
        <w:left w:val="none" w:sz="0" w:space="0" w:color="auto"/>
        <w:bottom w:val="none" w:sz="0" w:space="0" w:color="auto"/>
        <w:right w:val="none" w:sz="0" w:space="0" w:color="auto"/>
      </w:divBdr>
    </w:div>
    <w:div w:id="1103962455">
      <w:bodyDiv w:val="1"/>
      <w:marLeft w:val="0"/>
      <w:marRight w:val="0"/>
      <w:marTop w:val="0"/>
      <w:marBottom w:val="0"/>
      <w:divBdr>
        <w:top w:val="none" w:sz="0" w:space="0" w:color="auto"/>
        <w:left w:val="none" w:sz="0" w:space="0" w:color="auto"/>
        <w:bottom w:val="none" w:sz="0" w:space="0" w:color="auto"/>
        <w:right w:val="none" w:sz="0" w:space="0" w:color="auto"/>
      </w:divBdr>
    </w:div>
    <w:div w:id="1157847223">
      <w:bodyDiv w:val="1"/>
      <w:marLeft w:val="0"/>
      <w:marRight w:val="0"/>
      <w:marTop w:val="0"/>
      <w:marBottom w:val="0"/>
      <w:divBdr>
        <w:top w:val="none" w:sz="0" w:space="0" w:color="auto"/>
        <w:left w:val="none" w:sz="0" w:space="0" w:color="auto"/>
        <w:bottom w:val="none" w:sz="0" w:space="0" w:color="auto"/>
        <w:right w:val="none" w:sz="0" w:space="0" w:color="auto"/>
      </w:divBdr>
    </w:div>
    <w:div w:id="1159687783">
      <w:bodyDiv w:val="1"/>
      <w:marLeft w:val="0"/>
      <w:marRight w:val="0"/>
      <w:marTop w:val="0"/>
      <w:marBottom w:val="0"/>
      <w:divBdr>
        <w:top w:val="none" w:sz="0" w:space="0" w:color="auto"/>
        <w:left w:val="none" w:sz="0" w:space="0" w:color="auto"/>
        <w:bottom w:val="none" w:sz="0" w:space="0" w:color="auto"/>
        <w:right w:val="none" w:sz="0" w:space="0" w:color="auto"/>
      </w:divBdr>
    </w:div>
    <w:div w:id="1162158157">
      <w:bodyDiv w:val="1"/>
      <w:marLeft w:val="0"/>
      <w:marRight w:val="0"/>
      <w:marTop w:val="0"/>
      <w:marBottom w:val="0"/>
      <w:divBdr>
        <w:top w:val="none" w:sz="0" w:space="0" w:color="auto"/>
        <w:left w:val="none" w:sz="0" w:space="0" w:color="auto"/>
        <w:bottom w:val="none" w:sz="0" w:space="0" w:color="auto"/>
        <w:right w:val="none" w:sz="0" w:space="0" w:color="auto"/>
      </w:divBdr>
    </w:div>
    <w:div w:id="1167211667">
      <w:bodyDiv w:val="1"/>
      <w:marLeft w:val="0"/>
      <w:marRight w:val="0"/>
      <w:marTop w:val="0"/>
      <w:marBottom w:val="0"/>
      <w:divBdr>
        <w:top w:val="none" w:sz="0" w:space="0" w:color="auto"/>
        <w:left w:val="none" w:sz="0" w:space="0" w:color="auto"/>
        <w:bottom w:val="none" w:sz="0" w:space="0" w:color="auto"/>
        <w:right w:val="none" w:sz="0" w:space="0" w:color="auto"/>
      </w:divBdr>
    </w:div>
    <w:div w:id="1170367205">
      <w:bodyDiv w:val="1"/>
      <w:marLeft w:val="0"/>
      <w:marRight w:val="0"/>
      <w:marTop w:val="0"/>
      <w:marBottom w:val="0"/>
      <w:divBdr>
        <w:top w:val="none" w:sz="0" w:space="0" w:color="auto"/>
        <w:left w:val="none" w:sz="0" w:space="0" w:color="auto"/>
        <w:bottom w:val="none" w:sz="0" w:space="0" w:color="auto"/>
        <w:right w:val="none" w:sz="0" w:space="0" w:color="auto"/>
      </w:divBdr>
    </w:div>
    <w:div w:id="1195460243">
      <w:bodyDiv w:val="1"/>
      <w:marLeft w:val="0"/>
      <w:marRight w:val="0"/>
      <w:marTop w:val="0"/>
      <w:marBottom w:val="0"/>
      <w:divBdr>
        <w:top w:val="none" w:sz="0" w:space="0" w:color="auto"/>
        <w:left w:val="none" w:sz="0" w:space="0" w:color="auto"/>
        <w:bottom w:val="none" w:sz="0" w:space="0" w:color="auto"/>
        <w:right w:val="none" w:sz="0" w:space="0" w:color="auto"/>
      </w:divBdr>
    </w:div>
    <w:div w:id="1206021511">
      <w:bodyDiv w:val="1"/>
      <w:marLeft w:val="0"/>
      <w:marRight w:val="0"/>
      <w:marTop w:val="0"/>
      <w:marBottom w:val="0"/>
      <w:divBdr>
        <w:top w:val="none" w:sz="0" w:space="0" w:color="auto"/>
        <w:left w:val="none" w:sz="0" w:space="0" w:color="auto"/>
        <w:bottom w:val="none" w:sz="0" w:space="0" w:color="auto"/>
        <w:right w:val="none" w:sz="0" w:space="0" w:color="auto"/>
      </w:divBdr>
    </w:div>
    <w:div w:id="1208496229">
      <w:bodyDiv w:val="1"/>
      <w:marLeft w:val="0"/>
      <w:marRight w:val="0"/>
      <w:marTop w:val="0"/>
      <w:marBottom w:val="0"/>
      <w:divBdr>
        <w:top w:val="none" w:sz="0" w:space="0" w:color="auto"/>
        <w:left w:val="none" w:sz="0" w:space="0" w:color="auto"/>
        <w:bottom w:val="none" w:sz="0" w:space="0" w:color="auto"/>
        <w:right w:val="none" w:sz="0" w:space="0" w:color="auto"/>
      </w:divBdr>
    </w:div>
    <w:div w:id="1285040426">
      <w:bodyDiv w:val="1"/>
      <w:marLeft w:val="0"/>
      <w:marRight w:val="0"/>
      <w:marTop w:val="0"/>
      <w:marBottom w:val="0"/>
      <w:divBdr>
        <w:top w:val="none" w:sz="0" w:space="0" w:color="auto"/>
        <w:left w:val="none" w:sz="0" w:space="0" w:color="auto"/>
        <w:bottom w:val="none" w:sz="0" w:space="0" w:color="auto"/>
        <w:right w:val="none" w:sz="0" w:space="0" w:color="auto"/>
      </w:divBdr>
    </w:div>
    <w:div w:id="1310745621">
      <w:bodyDiv w:val="1"/>
      <w:marLeft w:val="0"/>
      <w:marRight w:val="0"/>
      <w:marTop w:val="0"/>
      <w:marBottom w:val="0"/>
      <w:divBdr>
        <w:top w:val="none" w:sz="0" w:space="0" w:color="auto"/>
        <w:left w:val="none" w:sz="0" w:space="0" w:color="auto"/>
        <w:bottom w:val="none" w:sz="0" w:space="0" w:color="auto"/>
        <w:right w:val="none" w:sz="0" w:space="0" w:color="auto"/>
      </w:divBdr>
    </w:div>
    <w:div w:id="1316370436">
      <w:bodyDiv w:val="1"/>
      <w:marLeft w:val="0"/>
      <w:marRight w:val="0"/>
      <w:marTop w:val="0"/>
      <w:marBottom w:val="0"/>
      <w:divBdr>
        <w:top w:val="none" w:sz="0" w:space="0" w:color="auto"/>
        <w:left w:val="none" w:sz="0" w:space="0" w:color="auto"/>
        <w:bottom w:val="none" w:sz="0" w:space="0" w:color="auto"/>
        <w:right w:val="none" w:sz="0" w:space="0" w:color="auto"/>
      </w:divBdr>
    </w:div>
    <w:div w:id="1316569380">
      <w:bodyDiv w:val="1"/>
      <w:marLeft w:val="0"/>
      <w:marRight w:val="0"/>
      <w:marTop w:val="0"/>
      <w:marBottom w:val="0"/>
      <w:divBdr>
        <w:top w:val="none" w:sz="0" w:space="0" w:color="auto"/>
        <w:left w:val="none" w:sz="0" w:space="0" w:color="auto"/>
        <w:bottom w:val="none" w:sz="0" w:space="0" w:color="auto"/>
        <w:right w:val="none" w:sz="0" w:space="0" w:color="auto"/>
      </w:divBdr>
    </w:div>
    <w:div w:id="1324891491">
      <w:bodyDiv w:val="1"/>
      <w:marLeft w:val="0"/>
      <w:marRight w:val="0"/>
      <w:marTop w:val="0"/>
      <w:marBottom w:val="0"/>
      <w:divBdr>
        <w:top w:val="none" w:sz="0" w:space="0" w:color="auto"/>
        <w:left w:val="none" w:sz="0" w:space="0" w:color="auto"/>
        <w:bottom w:val="none" w:sz="0" w:space="0" w:color="auto"/>
        <w:right w:val="none" w:sz="0" w:space="0" w:color="auto"/>
      </w:divBdr>
    </w:div>
    <w:div w:id="1361278694">
      <w:bodyDiv w:val="1"/>
      <w:marLeft w:val="0"/>
      <w:marRight w:val="0"/>
      <w:marTop w:val="0"/>
      <w:marBottom w:val="0"/>
      <w:divBdr>
        <w:top w:val="none" w:sz="0" w:space="0" w:color="auto"/>
        <w:left w:val="none" w:sz="0" w:space="0" w:color="auto"/>
        <w:bottom w:val="none" w:sz="0" w:space="0" w:color="auto"/>
        <w:right w:val="none" w:sz="0" w:space="0" w:color="auto"/>
      </w:divBdr>
    </w:div>
    <w:div w:id="1381594374">
      <w:bodyDiv w:val="1"/>
      <w:marLeft w:val="0"/>
      <w:marRight w:val="0"/>
      <w:marTop w:val="0"/>
      <w:marBottom w:val="0"/>
      <w:divBdr>
        <w:top w:val="none" w:sz="0" w:space="0" w:color="auto"/>
        <w:left w:val="none" w:sz="0" w:space="0" w:color="auto"/>
        <w:bottom w:val="none" w:sz="0" w:space="0" w:color="auto"/>
        <w:right w:val="none" w:sz="0" w:space="0" w:color="auto"/>
      </w:divBdr>
    </w:div>
    <w:div w:id="1392189129">
      <w:bodyDiv w:val="1"/>
      <w:marLeft w:val="0"/>
      <w:marRight w:val="0"/>
      <w:marTop w:val="0"/>
      <w:marBottom w:val="0"/>
      <w:divBdr>
        <w:top w:val="none" w:sz="0" w:space="0" w:color="auto"/>
        <w:left w:val="none" w:sz="0" w:space="0" w:color="auto"/>
        <w:bottom w:val="none" w:sz="0" w:space="0" w:color="auto"/>
        <w:right w:val="none" w:sz="0" w:space="0" w:color="auto"/>
      </w:divBdr>
    </w:div>
    <w:div w:id="1428884438">
      <w:bodyDiv w:val="1"/>
      <w:marLeft w:val="0"/>
      <w:marRight w:val="0"/>
      <w:marTop w:val="0"/>
      <w:marBottom w:val="0"/>
      <w:divBdr>
        <w:top w:val="none" w:sz="0" w:space="0" w:color="auto"/>
        <w:left w:val="none" w:sz="0" w:space="0" w:color="auto"/>
        <w:bottom w:val="none" w:sz="0" w:space="0" w:color="auto"/>
        <w:right w:val="none" w:sz="0" w:space="0" w:color="auto"/>
      </w:divBdr>
    </w:div>
    <w:div w:id="1439719588">
      <w:bodyDiv w:val="1"/>
      <w:marLeft w:val="0"/>
      <w:marRight w:val="0"/>
      <w:marTop w:val="0"/>
      <w:marBottom w:val="0"/>
      <w:divBdr>
        <w:top w:val="none" w:sz="0" w:space="0" w:color="auto"/>
        <w:left w:val="none" w:sz="0" w:space="0" w:color="auto"/>
        <w:bottom w:val="none" w:sz="0" w:space="0" w:color="auto"/>
        <w:right w:val="none" w:sz="0" w:space="0" w:color="auto"/>
      </w:divBdr>
      <w:divsChild>
        <w:div w:id="983125083">
          <w:marLeft w:val="0"/>
          <w:marRight w:val="0"/>
          <w:marTop w:val="0"/>
          <w:marBottom w:val="0"/>
          <w:divBdr>
            <w:top w:val="none" w:sz="0" w:space="0" w:color="auto"/>
            <w:left w:val="none" w:sz="0" w:space="0" w:color="auto"/>
            <w:bottom w:val="none" w:sz="0" w:space="0" w:color="auto"/>
            <w:right w:val="none" w:sz="0" w:space="0" w:color="auto"/>
          </w:divBdr>
        </w:div>
      </w:divsChild>
    </w:div>
    <w:div w:id="1451244201">
      <w:bodyDiv w:val="1"/>
      <w:marLeft w:val="0"/>
      <w:marRight w:val="0"/>
      <w:marTop w:val="0"/>
      <w:marBottom w:val="0"/>
      <w:divBdr>
        <w:top w:val="none" w:sz="0" w:space="0" w:color="auto"/>
        <w:left w:val="none" w:sz="0" w:space="0" w:color="auto"/>
        <w:bottom w:val="none" w:sz="0" w:space="0" w:color="auto"/>
        <w:right w:val="none" w:sz="0" w:space="0" w:color="auto"/>
      </w:divBdr>
    </w:div>
    <w:div w:id="1497039530">
      <w:bodyDiv w:val="1"/>
      <w:marLeft w:val="0"/>
      <w:marRight w:val="0"/>
      <w:marTop w:val="0"/>
      <w:marBottom w:val="0"/>
      <w:divBdr>
        <w:top w:val="none" w:sz="0" w:space="0" w:color="auto"/>
        <w:left w:val="none" w:sz="0" w:space="0" w:color="auto"/>
        <w:bottom w:val="none" w:sz="0" w:space="0" w:color="auto"/>
        <w:right w:val="none" w:sz="0" w:space="0" w:color="auto"/>
      </w:divBdr>
    </w:div>
    <w:div w:id="1511985720">
      <w:bodyDiv w:val="1"/>
      <w:marLeft w:val="0"/>
      <w:marRight w:val="0"/>
      <w:marTop w:val="0"/>
      <w:marBottom w:val="0"/>
      <w:divBdr>
        <w:top w:val="none" w:sz="0" w:space="0" w:color="auto"/>
        <w:left w:val="none" w:sz="0" w:space="0" w:color="auto"/>
        <w:bottom w:val="none" w:sz="0" w:space="0" w:color="auto"/>
        <w:right w:val="none" w:sz="0" w:space="0" w:color="auto"/>
      </w:divBdr>
    </w:div>
    <w:div w:id="1523474552">
      <w:bodyDiv w:val="1"/>
      <w:marLeft w:val="0"/>
      <w:marRight w:val="0"/>
      <w:marTop w:val="0"/>
      <w:marBottom w:val="0"/>
      <w:divBdr>
        <w:top w:val="none" w:sz="0" w:space="0" w:color="auto"/>
        <w:left w:val="none" w:sz="0" w:space="0" w:color="auto"/>
        <w:bottom w:val="none" w:sz="0" w:space="0" w:color="auto"/>
        <w:right w:val="none" w:sz="0" w:space="0" w:color="auto"/>
      </w:divBdr>
    </w:div>
    <w:div w:id="1579098739">
      <w:bodyDiv w:val="1"/>
      <w:marLeft w:val="0"/>
      <w:marRight w:val="0"/>
      <w:marTop w:val="0"/>
      <w:marBottom w:val="0"/>
      <w:divBdr>
        <w:top w:val="none" w:sz="0" w:space="0" w:color="auto"/>
        <w:left w:val="none" w:sz="0" w:space="0" w:color="auto"/>
        <w:bottom w:val="none" w:sz="0" w:space="0" w:color="auto"/>
        <w:right w:val="none" w:sz="0" w:space="0" w:color="auto"/>
      </w:divBdr>
    </w:div>
    <w:div w:id="1598755963">
      <w:bodyDiv w:val="1"/>
      <w:marLeft w:val="0"/>
      <w:marRight w:val="0"/>
      <w:marTop w:val="0"/>
      <w:marBottom w:val="0"/>
      <w:divBdr>
        <w:top w:val="none" w:sz="0" w:space="0" w:color="auto"/>
        <w:left w:val="none" w:sz="0" w:space="0" w:color="auto"/>
        <w:bottom w:val="none" w:sz="0" w:space="0" w:color="auto"/>
        <w:right w:val="none" w:sz="0" w:space="0" w:color="auto"/>
      </w:divBdr>
    </w:div>
    <w:div w:id="1612395661">
      <w:bodyDiv w:val="1"/>
      <w:marLeft w:val="0"/>
      <w:marRight w:val="0"/>
      <w:marTop w:val="0"/>
      <w:marBottom w:val="0"/>
      <w:divBdr>
        <w:top w:val="none" w:sz="0" w:space="0" w:color="auto"/>
        <w:left w:val="none" w:sz="0" w:space="0" w:color="auto"/>
        <w:bottom w:val="none" w:sz="0" w:space="0" w:color="auto"/>
        <w:right w:val="none" w:sz="0" w:space="0" w:color="auto"/>
      </w:divBdr>
    </w:div>
    <w:div w:id="1632402402">
      <w:bodyDiv w:val="1"/>
      <w:marLeft w:val="0"/>
      <w:marRight w:val="0"/>
      <w:marTop w:val="0"/>
      <w:marBottom w:val="0"/>
      <w:divBdr>
        <w:top w:val="none" w:sz="0" w:space="0" w:color="auto"/>
        <w:left w:val="none" w:sz="0" w:space="0" w:color="auto"/>
        <w:bottom w:val="none" w:sz="0" w:space="0" w:color="auto"/>
        <w:right w:val="none" w:sz="0" w:space="0" w:color="auto"/>
      </w:divBdr>
    </w:div>
    <w:div w:id="1647081017">
      <w:bodyDiv w:val="1"/>
      <w:marLeft w:val="0"/>
      <w:marRight w:val="0"/>
      <w:marTop w:val="0"/>
      <w:marBottom w:val="0"/>
      <w:divBdr>
        <w:top w:val="none" w:sz="0" w:space="0" w:color="auto"/>
        <w:left w:val="none" w:sz="0" w:space="0" w:color="auto"/>
        <w:bottom w:val="none" w:sz="0" w:space="0" w:color="auto"/>
        <w:right w:val="none" w:sz="0" w:space="0" w:color="auto"/>
      </w:divBdr>
    </w:div>
    <w:div w:id="1648126413">
      <w:bodyDiv w:val="1"/>
      <w:marLeft w:val="0"/>
      <w:marRight w:val="0"/>
      <w:marTop w:val="0"/>
      <w:marBottom w:val="0"/>
      <w:divBdr>
        <w:top w:val="none" w:sz="0" w:space="0" w:color="auto"/>
        <w:left w:val="none" w:sz="0" w:space="0" w:color="auto"/>
        <w:bottom w:val="none" w:sz="0" w:space="0" w:color="auto"/>
        <w:right w:val="none" w:sz="0" w:space="0" w:color="auto"/>
      </w:divBdr>
    </w:div>
    <w:div w:id="1648974571">
      <w:bodyDiv w:val="1"/>
      <w:marLeft w:val="0"/>
      <w:marRight w:val="0"/>
      <w:marTop w:val="0"/>
      <w:marBottom w:val="0"/>
      <w:divBdr>
        <w:top w:val="none" w:sz="0" w:space="0" w:color="auto"/>
        <w:left w:val="none" w:sz="0" w:space="0" w:color="auto"/>
        <w:bottom w:val="none" w:sz="0" w:space="0" w:color="auto"/>
        <w:right w:val="none" w:sz="0" w:space="0" w:color="auto"/>
      </w:divBdr>
    </w:div>
    <w:div w:id="1692678447">
      <w:bodyDiv w:val="1"/>
      <w:marLeft w:val="0"/>
      <w:marRight w:val="0"/>
      <w:marTop w:val="0"/>
      <w:marBottom w:val="0"/>
      <w:divBdr>
        <w:top w:val="none" w:sz="0" w:space="0" w:color="auto"/>
        <w:left w:val="none" w:sz="0" w:space="0" w:color="auto"/>
        <w:bottom w:val="none" w:sz="0" w:space="0" w:color="auto"/>
        <w:right w:val="none" w:sz="0" w:space="0" w:color="auto"/>
      </w:divBdr>
    </w:div>
    <w:div w:id="1710228886">
      <w:bodyDiv w:val="1"/>
      <w:marLeft w:val="0"/>
      <w:marRight w:val="0"/>
      <w:marTop w:val="0"/>
      <w:marBottom w:val="0"/>
      <w:divBdr>
        <w:top w:val="none" w:sz="0" w:space="0" w:color="auto"/>
        <w:left w:val="none" w:sz="0" w:space="0" w:color="auto"/>
        <w:bottom w:val="none" w:sz="0" w:space="0" w:color="auto"/>
        <w:right w:val="none" w:sz="0" w:space="0" w:color="auto"/>
      </w:divBdr>
    </w:div>
    <w:div w:id="1744990988">
      <w:bodyDiv w:val="1"/>
      <w:marLeft w:val="0"/>
      <w:marRight w:val="0"/>
      <w:marTop w:val="0"/>
      <w:marBottom w:val="0"/>
      <w:divBdr>
        <w:top w:val="none" w:sz="0" w:space="0" w:color="auto"/>
        <w:left w:val="none" w:sz="0" w:space="0" w:color="auto"/>
        <w:bottom w:val="none" w:sz="0" w:space="0" w:color="auto"/>
        <w:right w:val="none" w:sz="0" w:space="0" w:color="auto"/>
      </w:divBdr>
    </w:div>
    <w:div w:id="1752311971">
      <w:bodyDiv w:val="1"/>
      <w:marLeft w:val="0"/>
      <w:marRight w:val="0"/>
      <w:marTop w:val="0"/>
      <w:marBottom w:val="0"/>
      <w:divBdr>
        <w:top w:val="none" w:sz="0" w:space="0" w:color="auto"/>
        <w:left w:val="none" w:sz="0" w:space="0" w:color="auto"/>
        <w:bottom w:val="none" w:sz="0" w:space="0" w:color="auto"/>
        <w:right w:val="none" w:sz="0" w:space="0" w:color="auto"/>
      </w:divBdr>
    </w:div>
    <w:div w:id="1755129799">
      <w:bodyDiv w:val="1"/>
      <w:marLeft w:val="0"/>
      <w:marRight w:val="0"/>
      <w:marTop w:val="0"/>
      <w:marBottom w:val="0"/>
      <w:divBdr>
        <w:top w:val="none" w:sz="0" w:space="0" w:color="auto"/>
        <w:left w:val="none" w:sz="0" w:space="0" w:color="auto"/>
        <w:bottom w:val="none" w:sz="0" w:space="0" w:color="auto"/>
        <w:right w:val="none" w:sz="0" w:space="0" w:color="auto"/>
      </w:divBdr>
    </w:div>
    <w:div w:id="1770814806">
      <w:bodyDiv w:val="1"/>
      <w:marLeft w:val="0"/>
      <w:marRight w:val="0"/>
      <w:marTop w:val="0"/>
      <w:marBottom w:val="0"/>
      <w:divBdr>
        <w:top w:val="none" w:sz="0" w:space="0" w:color="auto"/>
        <w:left w:val="none" w:sz="0" w:space="0" w:color="auto"/>
        <w:bottom w:val="none" w:sz="0" w:space="0" w:color="auto"/>
        <w:right w:val="none" w:sz="0" w:space="0" w:color="auto"/>
      </w:divBdr>
    </w:div>
    <w:div w:id="1773894635">
      <w:bodyDiv w:val="1"/>
      <w:marLeft w:val="0"/>
      <w:marRight w:val="0"/>
      <w:marTop w:val="0"/>
      <w:marBottom w:val="0"/>
      <w:divBdr>
        <w:top w:val="none" w:sz="0" w:space="0" w:color="auto"/>
        <w:left w:val="none" w:sz="0" w:space="0" w:color="auto"/>
        <w:bottom w:val="none" w:sz="0" w:space="0" w:color="auto"/>
        <w:right w:val="none" w:sz="0" w:space="0" w:color="auto"/>
      </w:divBdr>
    </w:div>
    <w:div w:id="1774546649">
      <w:bodyDiv w:val="1"/>
      <w:marLeft w:val="0"/>
      <w:marRight w:val="0"/>
      <w:marTop w:val="0"/>
      <w:marBottom w:val="0"/>
      <w:divBdr>
        <w:top w:val="none" w:sz="0" w:space="0" w:color="auto"/>
        <w:left w:val="none" w:sz="0" w:space="0" w:color="auto"/>
        <w:bottom w:val="none" w:sz="0" w:space="0" w:color="auto"/>
        <w:right w:val="none" w:sz="0" w:space="0" w:color="auto"/>
      </w:divBdr>
    </w:div>
    <w:div w:id="1782873112">
      <w:bodyDiv w:val="1"/>
      <w:marLeft w:val="0"/>
      <w:marRight w:val="0"/>
      <w:marTop w:val="0"/>
      <w:marBottom w:val="0"/>
      <w:divBdr>
        <w:top w:val="none" w:sz="0" w:space="0" w:color="auto"/>
        <w:left w:val="none" w:sz="0" w:space="0" w:color="auto"/>
        <w:bottom w:val="none" w:sz="0" w:space="0" w:color="auto"/>
        <w:right w:val="none" w:sz="0" w:space="0" w:color="auto"/>
      </w:divBdr>
    </w:div>
    <w:div w:id="1824080640">
      <w:bodyDiv w:val="1"/>
      <w:marLeft w:val="0"/>
      <w:marRight w:val="0"/>
      <w:marTop w:val="0"/>
      <w:marBottom w:val="0"/>
      <w:divBdr>
        <w:top w:val="none" w:sz="0" w:space="0" w:color="auto"/>
        <w:left w:val="none" w:sz="0" w:space="0" w:color="auto"/>
        <w:bottom w:val="none" w:sz="0" w:space="0" w:color="auto"/>
        <w:right w:val="none" w:sz="0" w:space="0" w:color="auto"/>
      </w:divBdr>
    </w:div>
    <w:div w:id="1839731776">
      <w:bodyDiv w:val="1"/>
      <w:marLeft w:val="0"/>
      <w:marRight w:val="0"/>
      <w:marTop w:val="0"/>
      <w:marBottom w:val="0"/>
      <w:divBdr>
        <w:top w:val="none" w:sz="0" w:space="0" w:color="auto"/>
        <w:left w:val="none" w:sz="0" w:space="0" w:color="auto"/>
        <w:bottom w:val="none" w:sz="0" w:space="0" w:color="auto"/>
        <w:right w:val="none" w:sz="0" w:space="0" w:color="auto"/>
      </w:divBdr>
    </w:div>
    <w:div w:id="1845628276">
      <w:bodyDiv w:val="1"/>
      <w:marLeft w:val="0"/>
      <w:marRight w:val="0"/>
      <w:marTop w:val="0"/>
      <w:marBottom w:val="0"/>
      <w:divBdr>
        <w:top w:val="none" w:sz="0" w:space="0" w:color="auto"/>
        <w:left w:val="none" w:sz="0" w:space="0" w:color="auto"/>
        <w:bottom w:val="none" w:sz="0" w:space="0" w:color="auto"/>
        <w:right w:val="none" w:sz="0" w:space="0" w:color="auto"/>
      </w:divBdr>
      <w:divsChild>
        <w:div w:id="1758667938">
          <w:marLeft w:val="0"/>
          <w:marRight w:val="0"/>
          <w:marTop w:val="0"/>
          <w:marBottom w:val="0"/>
          <w:divBdr>
            <w:top w:val="none" w:sz="0" w:space="0" w:color="auto"/>
            <w:left w:val="none" w:sz="0" w:space="0" w:color="auto"/>
            <w:bottom w:val="none" w:sz="0" w:space="0" w:color="auto"/>
            <w:right w:val="none" w:sz="0" w:space="0" w:color="auto"/>
          </w:divBdr>
          <w:divsChild>
            <w:div w:id="707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5052">
      <w:bodyDiv w:val="1"/>
      <w:marLeft w:val="0"/>
      <w:marRight w:val="0"/>
      <w:marTop w:val="0"/>
      <w:marBottom w:val="0"/>
      <w:divBdr>
        <w:top w:val="none" w:sz="0" w:space="0" w:color="auto"/>
        <w:left w:val="none" w:sz="0" w:space="0" w:color="auto"/>
        <w:bottom w:val="none" w:sz="0" w:space="0" w:color="auto"/>
        <w:right w:val="none" w:sz="0" w:space="0" w:color="auto"/>
      </w:divBdr>
    </w:div>
    <w:div w:id="1905026935">
      <w:bodyDiv w:val="1"/>
      <w:marLeft w:val="0"/>
      <w:marRight w:val="0"/>
      <w:marTop w:val="0"/>
      <w:marBottom w:val="0"/>
      <w:divBdr>
        <w:top w:val="none" w:sz="0" w:space="0" w:color="auto"/>
        <w:left w:val="none" w:sz="0" w:space="0" w:color="auto"/>
        <w:bottom w:val="none" w:sz="0" w:space="0" w:color="auto"/>
        <w:right w:val="none" w:sz="0" w:space="0" w:color="auto"/>
      </w:divBdr>
    </w:div>
    <w:div w:id="1938059206">
      <w:bodyDiv w:val="1"/>
      <w:marLeft w:val="0"/>
      <w:marRight w:val="0"/>
      <w:marTop w:val="0"/>
      <w:marBottom w:val="0"/>
      <w:divBdr>
        <w:top w:val="none" w:sz="0" w:space="0" w:color="auto"/>
        <w:left w:val="none" w:sz="0" w:space="0" w:color="auto"/>
        <w:bottom w:val="none" w:sz="0" w:space="0" w:color="auto"/>
        <w:right w:val="none" w:sz="0" w:space="0" w:color="auto"/>
      </w:divBdr>
    </w:div>
    <w:div w:id="1958289556">
      <w:bodyDiv w:val="1"/>
      <w:marLeft w:val="0"/>
      <w:marRight w:val="0"/>
      <w:marTop w:val="0"/>
      <w:marBottom w:val="0"/>
      <w:divBdr>
        <w:top w:val="none" w:sz="0" w:space="0" w:color="auto"/>
        <w:left w:val="none" w:sz="0" w:space="0" w:color="auto"/>
        <w:bottom w:val="none" w:sz="0" w:space="0" w:color="auto"/>
        <w:right w:val="none" w:sz="0" w:space="0" w:color="auto"/>
      </w:divBdr>
    </w:div>
    <w:div w:id="1963269889">
      <w:bodyDiv w:val="1"/>
      <w:marLeft w:val="0"/>
      <w:marRight w:val="0"/>
      <w:marTop w:val="0"/>
      <w:marBottom w:val="0"/>
      <w:divBdr>
        <w:top w:val="none" w:sz="0" w:space="0" w:color="auto"/>
        <w:left w:val="none" w:sz="0" w:space="0" w:color="auto"/>
        <w:bottom w:val="none" w:sz="0" w:space="0" w:color="auto"/>
        <w:right w:val="none" w:sz="0" w:space="0" w:color="auto"/>
      </w:divBdr>
    </w:div>
    <w:div w:id="1970041661">
      <w:bodyDiv w:val="1"/>
      <w:marLeft w:val="0"/>
      <w:marRight w:val="0"/>
      <w:marTop w:val="0"/>
      <w:marBottom w:val="0"/>
      <w:divBdr>
        <w:top w:val="none" w:sz="0" w:space="0" w:color="auto"/>
        <w:left w:val="none" w:sz="0" w:space="0" w:color="auto"/>
        <w:bottom w:val="none" w:sz="0" w:space="0" w:color="auto"/>
        <w:right w:val="none" w:sz="0" w:space="0" w:color="auto"/>
      </w:divBdr>
    </w:div>
    <w:div w:id="1974284054">
      <w:bodyDiv w:val="1"/>
      <w:marLeft w:val="0"/>
      <w:marRight w:val="0"/>
      <w:marTop w:val="0"/>
      <w:marBottom w:val="0"/>
      <w:divBdr>
        <w:top w:val="none" w:sz="0" w:space="0" w:color="auto"/>
        <w:left w:val="none" w:sz="0" w:space="0" w:color="auto"/>
        <w:bottom w:val="none" w:sz="0" w:space="0" w:color="auto"/>
        <w:right w:val="none" w:sz="0" w:space="0" w:color="auto"/>
      </w:divBdr>
    </w:div>
    <w:div w:id="1976713402">
      <w:bodyDiv w:val="1"/>
      <w:marLeft w:val="0"/>
      <w:marRight w:val="0"/>
      <w:marTop w:val="0"/>
      <w:marBottom w:val="0"/>
      <w:divBdr>
        <w:top w:val="none" w:sz="0" w:space="0" w:color="auto"/>
        <w:left w:val="none" w:sz="0" w:space="0" w:color="auto"/>
        <w:bottom w:val="none" w:sz="0" w:space="0" w:color="auto"/>
        <w:right w:val="none" w:sz="0" w:space="0" w:color="auto"/>
      </w:divBdr>
    </w:div>
    <w:div w:id="1989944000">
      <w:bodyDiv w:val="1"/>
      <w:marLeft w:val="0"/>
      <w:marRight w:val="0"/>
      <w:marTop w:val="0"/>
      <w:marBottom w:val="0"/>
      <w:divBdr>
        <w:top w:val="none" w:sz="0" w:space="0" w:color="auto"/>
        <w:left w:val="none" w:sz="0" w:space="0" w:color="auto"/>
        <w:bottom w:val="none" w:sz="0" w:space="0" w:color="auto"/>
        <w:right w:val="none" w:sz="0" w:space="0" w:color="auto"/>
      </w:divBdr>
    </w:div>
    <w:div w:id="2013145798">
      <w:bodyDiv w:val="1"/>
      <w:marLeft w:val="0"/>
      <w:marRight w:val="0"/>
      <w:marTop w:val="0"/>
      <w:marBottom w:val="0"/>
      <w:divBdr>
        <w:top w:val="none" w:sz="0" w:space="0" w:color="auto"/>
        <w:left w:val="none" w:sz="0" w:space="0" w:color="auto"/>
        <w:bottom w:val="none" w:sz="0" w:space="0" w:color="auto"/>
        <w:right w:val="none" w:sz="0" w:space="0" w:color="auto"/>
      </w:divBdr>
    </w:div>
    <w:div w:id="2047682539">
      <w:bodyDiv w:val="1"/>
      <w:marLeft w:val="0"/>
      <w:marRight w:val="0"/>
      <w:marTop w:val="0"/>
      <w:marBottom w:val="0"/>
      <w:divBdr>
        <w:top w:val="none" w:sz="0" w:space="0" w:color="auto"/>
        <w:left w:val="none" w:sz="0" w:space="0" w:color="auto"/>
        <w:bottom w:val="none" w:sz="0" w:space="0" w:color="auto"/>
        <w:right w:val="none" w:sz="0" w:space="0" w:color="auto"/>
      </w:divBdr>
    </w:div>
    <w:div w:id="2054886478">
      <w:bodyDiv w:val="1"/>
      <w:marLeft w:val="0"/>
      <w:marRight w:val="0"/>
      <w:marTop w:val="0"/>
      <w:marBottom w:val="0"/>
      <w:divBdr>
        <w:top w:val="none" w:sz="0" w:space="0" w:color="auto"/>
        <w:left w:val="none" w:sz="0" w:space="0" w:color="auto"/>
        <w:bottom w:val="none" w:sz="0" w:space="0" w:color="auto"/>
        <w:right w:val="none" w:sz="0" w:space="0" w:color="auto"/>
      </w:divBdr>
    </w:div>
    <w:div w:id="2062630459">
      <w:bodyDiv w:val="1"/>
      <w:marLeft w:val="0"/>
      <w:marRight w:val="0"/>
      <w:marTop w:val="0"/>
      <w:marBottom w:val="0"/>
      <w:divBdr>
        <w:top w:val="none" w:sz="0" w:space="0" w:color="auto"/>
        <w:left w:val="none" w:sz="0" w:space="0" w:color="auto"/>
        <w:bottom w:val="none" w:sz="0" w:space="0" w:color="auto"/>
        <w:right w:val="none" w:sz="0" w:space="0" w:color="auto"/>
      </w:divBdr>
    </w:div>
    <w:div w:id="2078897024">
      <w:bodyDiv w:val="1"/>
      <w:marLeft w:val="0"/>
      <w:marRight w:val="0"/>
      <w:marTop w:val="0"/>
      <w:marBottom w:val="0"/>
      <w:divBdr>
        <w:top w:val="none" w:sz="0" w:space="0" w:color="auto"/>
        <w:left w:val="none" w:sz="0" w:space="0" w:color="auto"/>
        <w:bottom w:val="none" w:sz="0" w:space="0" w:color="auto"/>
        <w:right w:val="none" w:sz="0" w:space="0" w:color="auto"/>
      </w:divBdr>
    </w:div>
    <w:div w:id="2084140619">
      <w:bodyDiv w:val="1"/>
      <w:marLeft w:val="0"/>
      <w:marRight w:val="0"/>
      <w:marTop w:val="0"/>
      <w:marBottom w:val="0"/>
      <w:divBdr>
        <w:top w:val="none" w:sz="0" w:space="0" w:color="auto"/>
        <w:left w:val="none" w:sz="0" w:space="0" w:color="auto"/>
        <w:bottom w:val="none" w:sz="0" w:space="0" w:color="auto"/>
        <w:right w:val="none" w:sz="0" w:space="0" w:color="auto"/>
      </w:divBdr>
    </w:div>
    <w:div w:id="2088962057">
      <w:bodyDiv w:val="1"/>
      <w:marLeft w:val="0"/>
      <w:marRight w:val="0"/>
      <w:marTop w:val="0"/>
      <w:marBottom w:val="0"/>
      <w:divBdr>
        <w:top w:val="none" w:sz="0" w:space="0" w:color="auto"/>
        <w:left w:val="none" w:sz="0" w:space="0" w:color="auto"/>
        <w:bottom w:val="none" w:sz="0" w:space="0" w:color="auto"/>
        <w:right w:val="none" w:sz="0" w:space="0" w:color="auto"/>
      </w:divBdr>
    </w:div>
    <w:div w:id="2102875701">
      <w:bodyDiv w:val="1"/>
      <w:marLeft w:val="0"/>
      <w:marRight w:val="0"/>
      <w:marTop w:val="0"/>
      <w:marBottom w:val="0"/>
      <w:divBdr>
        <w:top w:val="none" w:sz="0" w:space="0" w:color="auto"/>
        <w:left w:val="none" w:sz="0" w:space="0" w:color="auto"/>
        <w:bottom w:val="none" w:sz="0" w:space="0" w:color="auto"/>
        <w:right w:val="none" w:sz="0" w:space="0" w:color="auto"/>
      </w:divBdr>
    </w:div>
    <w:div w:id="2122337294">
      <w:bodyDiv w:val="1"/>
      <w:marLeft w:val="0"/>
      <w:marRight w:val="0"/>
      <w:marTop w:val="0"/>
      <w:marBottom w:val="0"/>
      <w:divBdr>
        <w:top w:val="none" w:sz="0" w:space="0" w:color="auto"/>
        <w:left w:val="none" w:sz="0" w:space="0" w:color="auto"/>
        <w:bottom w:val="none" w:sz="0" w:space="0" w:color="auto"/>
        <w:right w:val="none" w:sz="0" w:space="0" w:color="auto"/>
      </w:divBdr>
    </w:div>
    <w:div w:id="21430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43401--kreiranje-e-espd-odgovora-ponuditelji-natjecatelji" TargetMode="External"/><Relationship Id="rId18" Type="http://schemas.openxmlformats.org/officeDocument/2006/relationships/hyperlink" Target="http://www.cut.h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psc.h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ojn.nn.hr/Oglasnik/clanak/upute-za-koristenje-eojna-rh/0/93/" TargetMode="External"/><Relationship Id="rId23" Type="http://schemas.openxmlformats.org/officeDocument/2006/relationships/footer" Target="footer2.xml"/><Relationship Id="rId10" Type="http://schemas.openxmlformats.org/officeDocument/2006/relationships/hyperlink" Target="http://www.gospic.hr" TargetMode="External"/><Relationship Id="rId19" Type="http://schemas.openxmlformats.org/officeDocument/2006/relationships/hyperlink" Target="https://help.nn.hr/support/solutions/articles/12000039492-elektroni&#269;ka-&#382;alba-od-1-sije&#269;nja-20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ojn.nn.hr/Oglasnik/"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E5E7E-1EC9-4B02-8AFD-46FB19BC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15772</Words>
  <Characters>89902</Characters>
  <Application>Microsoft Office Word</Application>
  <DocSecurity>0</DocSecurity>
  <Lines>749</Lines>
  <Paragraphs>210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105464</CharactersWithSpaces>
  <SharedDoc>false</SharedDoc>
  <HLinks>
    <vt:vector size="432" baseType="variant">
      <vt:variant>
        <vt:i4>3932477</vt:i4>
      </vt:variant>
      <vt:variant>
        <vt:i4>411</vt:i4>
      </vt:variant>
      <vt:variant>
        <vt:i4>0</vt:i4>
      </vt:variant>
      <vt:variant>
        <vt:i4>5</vt:i4>
      </vt:variant>
      <vt:variant>
        <vt:lpwstr>https://help.nn.hr/support/solutions/articles/12000039492-elektronička-žalba-od-1-siječnja-2018-</vt:lpwstr>
      </vt:variant>
      <vt:variant>
        <vt:lpwstr/>
      </vt:variant>
      <vt:variant>
        <vt:i4>8061049</vt:i4>
      </vt:variant>
      <vt:variant>
        <vt:i4>408</vt:i4>
      </vt:variant>
      <vt:variant>
        <vt:i4>0</vt:i4>
      </vt:variant>
      <vt:variant>
        <vt:i4>5</vt:i4>
      </vt:variant>
      <vt:variant>
        <vt:lpwstr>http://www.cut.hr/</vt:lpwstr>
      </vt:variant>
      <vt:variant>
        <vt:lpwstr/>
      </vt:variant>
      <vt:variant>
        <vt:i4>8323110</vt:i4>
      </vt:variant>
      <vt:variant>
        <vt:i4>405</vt:i4>
      </vt:variant>
      <vt:variant>
        <vt:i4>0</vt:i4>
      </vt:variant>
      <vt:variant>
        <vt:i4>5</vt:i4>
      </vt:variant>
      <vt:variant>
        <vt:lpwstr>http://psc.hr/</vt:lpwstr>
      </vt:variant>
      <vt:variant>
        <vt:lpwstr/>
      </vt:variant>
      <vt:variant>
        <vt:i4>1310795</vt:i4>
      </vt:variant>
      <vt:variant>
        <vt:i4>402</vt:i4>
      </vt:variant>
      <vt:variant>
        <vt:i4>0</vt:i4>
      </vt:variant>
      <vt:variant>
        <vt:i4>5</vt:i4>
      </vt:variant>
      <vt:variant>
        <vt:lpwstr>https://eojn.nn.hr/Oglasnik/</vt:lpwstr>
      </vt:variant>
      <vt:variant>
        <vt:lpwstr/>
      </vt:variant>
      <vt:variant>
        <vt:i4>1638474</vt:i4>
      </vt:variant>
      <vt:variant>
        <vt:i4>399</vt:i4>
      </vt:variant>
      <vt:variant>
        <vt:i4>0</vt:i4>
      </vt:variant>
      <vt:variant>
        <vt:i4>5</vt:i4>
      </vt:variant>
      <vt:variant>
        <vt:lpwstr>https://eojn.nn.hr/Oglasnik/clanak/upute-za-koristenje-eojna-rh/0/93/</vt:lpwstr>
      </vt:variant>
      <vt:variant>
        <vt:lpwstr/>
      </vt:variant>
      <vt:variant>
        <vt:i4>1310795</vt:i4>
      </vt:variant>
      <vt:variant>
        <vt:i4>396</vt:i4>
      </vt:variant>
      <vt:variant>
        <vt:i4>0</vt:i4>
      </vt:variant>
      <vt:variant>
        <vt:i4>5</vt:i4>
      </vt:variant>
      <vt:variant>
        <vt:lpwstr>https://eojn.nn.hr/Oglasnik/</vt:lpwstr>
      </vt:variant>
      <vt:variant>
        <vt:lpwstr/>
      </vt:variant>
      <vt:variant>
        <vt:i4>4980743</vt:i4>
      </vt:variant>
      <vt:variant>
        <vt:i4>393</vt:i4>
      </vt:variant>
      <vt:variant>
        <vt:i4>0</vt:i4>
      </vt:variant>
      <vt:variant>
        <vt:i4>5</vt:i4>
      </vt:variant>
      <vt:variant>
        <vt:lpwstr>https://help.nn.hr/support/solutions/articles/12000043401--kreiranje-e-espd-odgovora-ponuditelji-natjecatelji</vt:lpwstr>
      </vt:variant>
      <vt:variant>
        <vt:lpwstr/>
      </vt:variant>
      <vt:variant>
        <vt:i4>1900594</vt:i4>
      </vt:variant>
      <vt:variant>
        <vt:i4>386</vt:i4>
      </vt:variant>
      <vt:variant>
        <vt:i4>0</vt:i4>
      </vt:variant>
      <vt:variant>
        <vt:i4>5</vt:i4>
      </vt:variant>
      <vt:variant>
        <vt:lpwstr/>
      </vt:variant>
      <vt:variant>
        <vt:lpwstr>_Toc40818269</vt:lpwstr>
      </vt:variant>
      <vt:variant>
        <vt:i4>1835058</vt:i4>
      </vt:variant>
      <vt:variant>
        <vt:i4>380</vt:i4>
      </vt:variant>
      <vt:variant>
        <vt:i4>0</vt:i4>
      </vt:variant>
      <vt:variant>
        <vt:i4>5</vt:i4>
      </vt:variant>
      <vt:variant>
        <vt:lpwstr/>
      </vt:variant>
      <vt:variant>
        <vt:lpwstr>_Toc40818268</vt:lpwstr>
      </vt:variant>
      <vt:variant>
        <vt:i4>1179698</vt:i4>
      </vt:variant>
      <vt:variant>
        <vt:i4>374</vt:i4>
      </vt:variant>
      <vt:variant>
        <vt:i4>0</vt:i4>
      </vt:variant>
      <vt:variant>
        <vt:i4>5</vt:i4>
      </vt:variant>
      <vt:variant>
        <vt:lpwstr/>
      </vt:variant>
      <vt:variant>
        <vt:lpwstr>_Toc40818266</vt:lpwstr>
      </vt:variant>
      <vt:variant>
        <vt:i4>1048626</vt:i4>
      </vt:variant>
      <vt:variant>
        <vt:i4>368</vt:i4>
      </vt:variant>
      <vt:variant>
        <vt:i4>0</vt:i4>
      </vt:variant>
      <vt:variant>
        <vt:i4>5</vt:i4>
      </vt:variant>
      <vt:variant>
        <vt:lpwstr/>
      </vt:variant>
      <vt:variant>
        <vt:lpwstr>_Toc40818264</vt:lpwstr>
      </vt:variant>
      <vt:variant>
        <vt:i4>1507378</vt:i4>
      </vt:variant>
      <vt:variant>
        <vt:i4>362</vt:i4>
      </vt:variant>
      <vt:variant>
        <vt:i4>0</vt:i4>
      </vt:variant>
      <vt:variant>
        <vt:i4>5</vt:i4>
      </vt:variant>
      <vt:variant>
        <vt:lpwstr/>
      </vt:variant>
      <vt:variant>
        <vt:lpwstr>_Toc40818263</vt:lpwstr>
      </vt:variant>
      <vt:variant>
        <vt:i4>1441842</vt:i4>
      </vt:variant>
      <vt:variant>
        <vt:i4>356</vt:i4>
      </vt:variant>
      <vt:variant>
        <vt:i4>0</vt:i4>
      </vt:variant>
      <vt:variant>
        <vt:i4>5</vt:i4>
      </vt:variant>
      <vt:variant>
        <vt:lpwstr/>
      </vt:variant>
      <vt:variant>
        <vt:lpwstr>_Toc40818262</vt:lpwstr>
      </vt:variant>
      <vt:variant>
        <vt:i4>1048625</vt:i4>
      </vt:variant>
      <vt:variant>
        <vt:i4>350</vt:i4>
      </vt:variant>
      <vt:variant>
        <vt:i4>0</vt:i4>
      </vt:variant>
      <vt:variant>
        <vt:i4>5</vt:i4>
      </vt:variant>
      <vt:variant>
        <vt:lpwstr/>
      </vt:variant>
      <vt:variant>
        <vt:lpwstr>_Toc40818254</vt:lpwstr>
      </vt:variant>
      <vt:variant>
        <vt:i4>1507377</vt:i4>
      </vt:variant>
      <vt:variant>
        <vt:i4>344</vt:i4>
      </vt:variant>
      <vt:variant>
        <vt:i4>0</vt:i4>
      </vt:variant>
      <vt:variant>
        <vt:i4>5</vt:i4>
      </vt:variant>
      <vt:variant>
        <vt:lpwstr/>
      </vt:variant>
      <vt:variant>
        <vt:lpwstr>_Toc40818253</vt:lpwstr>
      </vt:variant>
      <vt:variant>
        <vt:i4>1441841</vt:i4>
      </vt:variant>
      <vt:variant>
        <vt:i4>338</vt:i4>
      </vt:variant>
      <vt:variant>
        <vt:i4>0</vt:i4>
      </vt:variant>
      <vt:variant>
        <vt:i4>5</vt:i4>
      </vt:variant>
      <vt:variant>
        <vt:lpwstr/>
      </vt:variant>
      <vt:variant>
        <vt:lpwstr>_Toc40818252</vt:lpwstr>
      </vt:variant>
      <vt:variant>
        <vt:i4>1376305</vt:i4>
      </vt:variant>
      <vt:variant>
        <vt:i4>332</vt:i4>
      </vt:variant>
      <vt:variant>
        <vt:i4>0</vt:i4>
      </vt:variant>
      <vt:variant>
        <vt:i4>5</vt:i4>
      </vt:variant>
      <vt:variant>
        <vt:lpwstr/>
      </vt:variant>
      <vt:variant>
        <vt:lpwstr>_Toc40818251</vt:lpwstr>
      </vt:variant>
      <vt:variant>
        <vt:i4>1310769</vt:i4>
      </vt:variant>
      <vt:variant>
        <vt:i4>326</vt:i4>
      </vt:variant>
      <vt:variant>
        <vt:i4>0</vt:i4>
      </vt:variant>
      <vt:variant>
        <vt:i4>5</vt:i4>
      </vt:variant>
      <vt:variant>
        <vt:lpwstr/>
      </vt:variant>
      <vt:variant>
        <vt:lpwstr>_Toc40818250</vt:lpwstr>
      </vt:variant>
      <vt:variant>
        <vt:i4>1900592</vt:i4>
      </vt:variant>
      <vt:variant>
        <vt:i4>320</vt:i4>
      </vt:variant>
      <vt:variant>
        <vt:i4>0</vt:i4>
      </vt:variant>
      <vt:variant>
        <vt:i4>5</vt:i4>
      </vt:variant>
      <vt:variant>
        <vt:lpwstr/>
      </vt:variant>
      <vt:variant>
        <vt:lpwstr>_Toc40818249</vt:lpwstr>
      </vt:variant>
      <vt:variant>
        <vt:i4>1835056</vt:i4>
      </vt:variant>
      <vt:variant>
        <vt:i4>314</vt:i4>
      </vt:variant>
      <vt:variant>
        <vt:i4>0</vt:i4>
      </vt:variant>
      <vt:variant>
        <vt:i4>5</vt:i4>
      </vt:variant>
      <vt:variant>
        <vt:lpwstr/>
      </vt:variant>
      <vt:variant>
        <vt:lpwstr>_Toc40818248</vt:lpwstr>
      </vt:variant>
      <vt:variant>
        <vt:i4>1245232</vt:i4>
      </vt:variant>
      <vt:variant>
        <vt:i4>308</vt:i4>
      </vt:variant>
      <vt:variant>
        <vt:i4>0</vt:i4>
      </vt:variant>
      <vt:variant>
        <vt:i4>5</vt:i4>
      </vt:variant>
      <vt:variant>
        <vt:lpwstr/>
      </vt:variant>
      <vt:variant>
        <vt:lpwstr>_Toc40818247</vt:lpwstr>
      </vt:variant>
      <vt:variant>
        <vt:i4>1179696</vt:i4>
      </vt:variant>
      <vt:variant>
        <vt:i4>302</vt:i4>
      </vt:variant>
      <vt:variant>
        <vt:i4>0</vt:i4>
      </vt:variant>
      <vt:variant>
        <vt:i4>5</vt:i4>
      </vt:variant>
      <vt:variant>
        <vt:lpwstr/>
      </vt:variant>
      <vt:variant>
        <vt:lpwstr>_Toc40818246</vt:lpwstr>
      </vt:variant>
      <vt:variant>
        <vt:i4>1114160</vt:i4>
      </vt:variant>
      <vt:variant>
        <vt:i4>296</vt:i4>
      </vt:variant>
      <vt:variant>
        <vt:i4>0</vt:i4>
      </vt:variant>
      <vt:variant>
        <vt:i4>5</vt:i4>
      </vt:variant>
      <vt:variant>
        <vt:lpwstr/>
      </vt:variant>
      <vt:variant>
        <vt:lpwstr>_Toc40818245</vt:lpwstr>
      </vt:variant>
      <vt:variant>
        <vt:i4>1048624</vt:i4>
      </vt:variant>
      <vt:variant>
        <vt:i4>290</vt:i4>
      </vt:variant>
      <vt:variant>
        <vt:i4>0</vt:i4>
      </vt:variant>
      <vt:variant>
        <vt:i4>5</vt:i4>
      </vt:variant>
      <vt:variant>
        <vt:lpwstr/>
      </vt:variant>
      <vt:variant>
        <vt:lpwstr>_Toc40818244</vt:lpwstr>
      </vt:variant>
      <vt:variant>
        <vt:i4>1507376</vt:i4>
      </vt:variant>
      <vt:variant>
        <vt:i4>284</vt:i4>
      </vt:variant>
      <vt:variant>
        <vt:i4>0</vt:i4>
      </vt:variant>
      <vt:variant>
        <vt:i4>5</vt:i4>
      </vt:variant>
      <vt:variant>
        <vt:lpwstr/>
      </vt:variant>
      <vt:variant>
        <vt:lpwstr>_Toc40818243</vt:lpwstr>
      </vt:variant>
      <vt:variant>
        <vt:i4>1441840</vt:i4>
      </vt:variant>
      <vt:variant>
        <vt:i4>278</vt:i4>
      </vt:variant>
      <vt:variant>
        <vt:i4>0</vt:i4>
      </vt:variant>
      <vt:variant>
        <vt:i4>5</vt:i4>
      </vt:variant>
      <vt:variant>
        <vt:lpwstr/>
      </vt:variant>
      <vt:variant>
        <vt:lpwstr>_Toc40818242</vt:lpwstr>
      </vt:variant>
      <vt:variant>
        <vt:i4>1376304</vt:i4>
      </vt:variant>
      <vt:variant>
        <vt:i4>272</vt:i4>
      </vt:variant>
      <vt:variant>
        <vt:i4>0</vt:i4>
      </vt:variant>
      <vt:variant>
        <vt:i4>5</vt:i4>
      </vt:variant>
      <vt:variant>
        <vt:lpwstr/>
      </vt:variant>
      <vt:variant>
        <vt:lpwstr>_Toc40818241</vt:lpwstr>
      </vt:variant>
      <vt:variant>
        <vt:i4>1310768</vt:i4>
      </vt:variant>
      <vt:variant>
        <vt:i4>266</vt:i4>
      </vt:variant>
      <vt:variant>
        <vt:i4>0</vt:i4>
      </vt:variant>
      <vt:variant>
        <vt:i4>5</vt:i4>
      </vt:variant>
      <vt:variant>
        <vt:lpwstr/>
      </vt:variant>
      <vt:variant>
        <vt:lpwstr>_Toc40818240</vt:lpwstr>
      </vt:variant>
      <vt:variant>
        <vt:i4>1900599</vt:i4>
      </vt:variant>
      <vt:variant>
        <vt:i4>260</vt:i4>
      </vt:variant>
      <vt:variant>
        <vt:i4>0</vt:i4>
      </vt:variant>
      <vt:variant>
        <vt:i4>5</vt:i4>
      </vt:variant>
      <vt:variant>
        <vt:lpwstr/>
      </vt:variant>
      <vt:variant>
        <vt:lpwstr>_Toc40818239</vt:lpwstr>
      </vt:variant>
      <vt:variant>
        <vt:i4>1835063</vt:i4>
      </vt:variant>
      <vt:variant>
        <vt:i4>254</vt:i4>
      </vt:variant>
      <vt:variant>
        <vt:i4>0</vt:i4>
      </vt:variant>
      <vt:variant>
        <vt:i4>5</vt:i4>
      </vt:variant>
      <vt:variant>
        <vt:lpwstr/>
      </vt:variant>
      <vt:variant>
        <vt:lpwstr>_Toc40818238</vt:lpwstr>
      </vt:variant>
      <vt:variant>
        <vt:i4>1245239</vt:i4>
      </vt:variant>
      <vt:variant>
        <vt:i4>248</vt:i4>
      </vt:variant>
      <vt:variant>
        <vt:i4>0</vt:i4>
      </vt:variant>
      <vt:variant>
        <vt:i4>5</vt:i4>
      </vt:variant>
      <vt:variant>
        <vt:lpwstr/>
      </vt:variant>
      <vt:variant>
        <vt:lpwstr>_Toc40818237</vt:lpwstr>
      </vt:variant>
      <vt:variant>
        <vt:i4>1179703</vt:i4>
      </vt:variant>
      <vt:variant>
        <vt:i4>242</vt:i4>
      </vt:variant>
      <vt:variant>
        <vt:i4>0</vt:i4>
      </vt:variant>
      <vt:variant>
        <vt:i4>5</vt:i4>
      </vt:variant>
      <vt:variant>
        <vt:lpwstr/>
      </vt:variant>
      <vt:variant>
        <vt:lpwstr>_Toc40818236</vt:lpwstr>
      </vt:variant>
      <vt:variant>
        <vt:i4>1114167</vt:i4>
      </vt:variant>
      <vt:variant>
        <vt:i4>236</vt:i4>
      </vt:variant>
      <vt:variant>
        <vt:i4>0</vt:i4>
      </vt:variant>
      <vt:variant>
        <vt:i4>5</vt:i4>
      </vt:variant>
      <vt:variant>
        <vt:lpwstr/>
      </vt:variant>
      <vt:variant>
        <vt:lpwstr>_Toc40818235</vt:lpwstr>
      </vt:variant>
      <vt:variant>
        <vt:i4>1048631</vt:i4>
      </vt:variant>
      <vt:variant>
        <vt:i4>230</vt:i4>
      </vt:variant>
      <vt:variant>
        <vt:i4>0</vt:i4>
      </vt:variant>
      <vt:variant>
        <vt:i4>5</vt:i4>
      </vt:variant>
      <vt:variant>
        <vt:lpwstr/>
      </vt:variant>
      <vt:variant>
        <vt:lpwstr>_Toc40818234</vt:lpwstr>
      </vt:variant>
      <vt:variant>
        <vt:i4>1507383</vt:i4>
      </vt:variant>
      <vt:variant>
        <vt:i4>224</vt:i4>
      </vt:variant>
      <vt:variant>
        <vt:i4>0</vt:i4>
      </vt:variant>
      <vt:variant>
        <vt:i4>5</vt:i4>
      </vt:variant>
      <vt:variant>
        <vt:lpwstr/>
      </vt:variant>
      <vt:variant>
        <vt:lpwstr>_Toc40818233</vt:lpwstr>
      </vt:variant>
      <vt:variant>
        <vt:i4>1441847</vt:i4>
      </vt:variant>
      <vt:variant>
        <vt:i4>218</vt:i4>
      </vt:variant>
      <vt:variant>
        <vt:i4>0</vt:i4>
      </vt:variant>
      <vt:variant>
        <vt:i4>5</vt:i4>
      </vt:variant>
      <vt:variant>
        <vt:lpwstr/>
      </vt:variant>
      <vt:variant>
        <vt:lpwstr>_Toc40818232</vt:lpwstr>
      </vt:variant>
      <vt:variant>
        <vt:i4>1376311</vt:i4>
      </vt:variant>
      <vt:variant>
        <vt:i4>212</vt:i4>
      </vt:variant>
      <vt:variant>
        <vt:i4>0</vt:i4>
      </vt:variant>
      <vt:variant>
        <vt:i4>5</vt:i4>
      </vt:variant>
      <vt:variant>
        <vt:lpwstr/>
      </vt:variant>
      <vt:variant>
        <vt:lpwstr>_Toc40818231</vt:lpwstr>
      </vt:variant>
      <vt:variant>
        <vt:i4>1310775</vt:i4>
      </vt:variant>
      <vt:variant>
        <vt:i4>206</vt:i4>
      </vt:variant>
      <vt:variant>
        <vt:i4>0</vt:i4>
      </vt:variant>
      <vt:variant>
        <vt:i4>5</vt:i4>
      </vt:variant>
      <vt:variant>
        <vt:lpwstr/>
      </vt:variant>
      <vt:variant>
        <vt:lpwstr>_Toc40818230</vt:lpwstr>
      </vt:variant>
      <vt:variant>
        <vt:i4>1900598</vt:i4>
      </vt:variant>
      <vt:variant>
        <vt:i4>200</vt:i4>
      </vt:variant>
      <vt:variant>
        <vt:i4>0</vt:i4>
      </vt:variant>
      <vt:variant>
        <vt:i4>5</vt:i4>
      </vt:variant>
      <vt:variant>
        <vt:lpwstr/>
      </vt:variant>
      <vt:variant>
        <vt:lpwstr>_Toc40818229</vt:lpwstr>
      </vt:variant>
      <vt:variant>
        <vt:i4>1835062</vt:i4>
      </vt:variant>
      <vt:variant>
        <vt:i4>194</vt:i4>
      </vt:variant>
      <vt:variant>
        <vt:i4>0</vt:i4>
      </vt:variant>
      <vt:variant>
        <vt:i4>5</vt:i4>
      </vt:variant>
      <vt:variant>
        <vt:lpwstr/>
      </vt:variant>
      <vt:variant>
        <vt:lpwstr>_Toc40818228</vt:lpwstr>
      </vt:variant>
      <vt:variant>
        <vt:i4>1245238</vt:i4>
      </vt:variant>
      <vt:variant>
        <vt:i4>188</vt:i4>
      </vt:variant>
      <vt:variant>
        <vt:i4>0</vt:i4>
      </vt:variant>
      <vt:variant>
        <vt:i4>5</vt:i4>
      </vt:variant>
      <vt:variant>
        <vt:lpwstr/>
      </vt:variant>
      <vt:variant>
        <vt:lpwstr>_Toc40818227</vt:lpwstr>
      </vt:variant>
      <vt:variant>
        <vt:i4>1179702</vt:i4>
      </vt:variant>
      <vt:variant>
        <vt:i4>182</vt:i4>
      </vt:variant>
      <vt:variant>
        <vt:i4>0</vt:i4>
      </vt:variant>
      <vt:variant>
        <vt:i4>5</vt:i4>
      </vt:variant>
      <vt:variant>
        <vt:lpwstr/>
      </vt:variant>
      <vt:variant>
        <vt:lpwstr>_Toc40818226</vt:lpwstr>
      </vt:variant>
      <vt:variant>
        <vt:i4>1441846</vt:i4>
      </vt:variant>
      <vt:variant>
        <vt:i4>176</vt:i4>
      </vt:variant>
      <vt:variant>
        <vt:i4>0</vt:i4>
      </vt:variant>
      <vt:variant>
        <vt:i4>5</vt:i4>
      </vt:variant>
      <vt:variant>
        <vt:lpwstr/>
      </vt:variant>
      <vt:variant>
        <vt:lpwstr>_Toc40818222</vt:lpwstr>
      </vt:variant>
      <vt:variant>
        <vt:i4>1376310</vt:i4>
      </vt:variant>
      <vt:variant>
        <vt:i4>170</vt:i4>
      </vt:variant>
      <vt:variant>
        <vt:i4>0</vt:i4>
      </vt:variant>
      <vt:variant>
        <vt:i4>5</vt:i4>
      </vt:variant>
      <vt:variant>
        <vt:lpwstr/>
      </vt:variant>
      <vt:variant>
        <vt:lpwstr>_Toc40818221</vt:lpwstr>
      </vt:variant>
      <vt:variant>
        <vt:i4>1310774</vt:i4>
      </vt:variant>
      <vt:variant>
        <vt:i4>164</vt:i4>
      </vt:variant>
      <vt:variant>
        <vt:i4>0</vt:i4>
      </vt:variant>
      <vt:variant>
        <vt:i4>5</vt:i4>
      </vt:variant>
      <vt:variant>
        <vt:lpwstr/>
      </vt:variant>
      <vt:variant>
        <vt:lpwstr>_Toc40818220</vt:lpwstr>
      </vt:variant>
      <vt:variant>
        <vt:i4>1900597</vt:i4>
      </vt:variant>
      <vt:variant>
        <vt:i4>158</vt:i4>
      </vt:variant>
      <vt:variant>
        <vt:i4>0</vt:i4>
      </vt:variant>
      <vt:variant>
        <vt:i4>5</vt:i4>
      </vt:variant>
      <vt:variant>
        <vt:lpwstr/>
      </vt:variant>
      <vt:variant>
        <vt:lpwstr>_Toc40818219</vt:lpwstr>
      </vt:variant>
      <vt:variant>
        <vt:i4>1835061</vt:i4>
      </vt:variant>
      <vt:variant>
        <vt:i4>152</vt:i4>
      </vt:variant>
      <vt:variant>
        <vt:i4>0</vt:i4>
      </vt:variant>
      <vt:variant>
        <vt:i4>5</vt:i4>
      </vt:variant>
      <vt:variant>
        <vt:lpwstr/>
      </vt:variant>
      <vt:variant>
        <vt:lpwstr>_Toc40818218</vt:lpwstr>
      </vt:variant>
      <vt:variant>
        <vt:i4>1245237</vt:i4>
      </vt:variant>
      <vt:variant>
        <vt:i4>146</vt:i4>
      </vt:variant>
      <vt:variant>
        <vt:i4>0</vt:i4>
      </vt:variant>
      <vt:variant>
        <vt:i4>5</vt:i4>
      </vt:variant>
      <vt:variant>
        <vt:lpwstr/>
      </vt:variant>
      <vt:variant>
        <vt:lpwstr>_Toc40818217</vt:lpwstr>
      </vt:variant>
      <vt:variant>
        <vt:i4>1179701</vt:i4>
      </vt:variant>
      <vt:variant>
        <vt:i4>140</vt:i4>
      </vt:variant>
      <vt:variant>
        <vt:i4>0</vt:i4>
      </vt:variant>
      <vt:variant>
        <vt:i4>5</vt:i4>
      </vt:variant>
      <vt:variant>
        <vt:lpwstr/>
      </vt:variant>
      <vt:variant>
        <vt:lpwstr>_Toc40818216</vt:lpwstr>
      </vt:variant>
      <vt:variant>
        <vt:i4>1114165</vt:i4>
      </vt:variant>
      <vt:variant>
        <vt:i4>134</vt:i4>
      </vt:variant>
      <vt:variant>
        <vt:i4>0</vt:i4>
      </vt:variant>
      <vt:variant>
        <vt:i4>5</vt:i4>
      </vt:variant>
      <vt:variant>
        <vt:lpwstr/>
      </vt:variant>
      <vt:variant>
        <vt:lpwstr>_Toc40818215</vt:lpwstr>
      </vt:variant>
      <vt:variant>
        <vt:i4>1048629</vt:i4>
      </vt:variant>
      <vt:variant>
        <vt:i4>128</vt:i4>
      </vt:variant>
      <vt:variant>
        <vt:i4>0</vt:i4>
      </vt:variant>
      <vt:variant>
        <vt:i4>5</vt:i4>
      </vt:variant>
      <vt:variant>
        <vt:lpwstr/>
      </vt:variant>
      <vt:variant>
        <vt:lpwstr>_Toc40818214</vt:lpwstr>
      </vt:variant>
      <vt:variant>
        <vt:i4>1507381</vt:i4>
      </vt:variant>
      <vt:variant>
        <vt:i4>122</vt:i4>
      </vt:variant>
      <vt:variant>
        <vt:i4>0</vt:i4>
      </vt:variant>
      <vt:variant>
        <vt:i4>5</vt:i4>
      </vt:variant>
      <vt:variant>
        <vt:lpwstr/>
      </vt:variant>
      <vt:variant>
        <vt:lpwstr>_Toc40818213</vt:lpwstr>
      </vt:variant>
      <vt:variant>
        <vt:i4>1441845</vt:i4>
      </vt:variant>
      <vt:variant>
        <vt:i4>116</vt:i4>
      </vt:variant>
      <vt:variant>
        <vt:i4>0</vt:i4>
      </vt:variant>
      <vt:variant>
        <vt:i4>5</vt:i4>
      </vt:variant>
      <vt:variant>
        <vt:lpwstr/>
      </vt:variant>
      <vt:variant>
        <vt:lpwstr>_Toc40818212</vt:lpwstr>
      </vt:variant>
      <vt:variant>
        <vt:i4>1376309</vt:i4>
      </vt:variant>
      <vt:variant>
        <vt:i4>110</vt:i4>
      </vt:variant>
      <vt:variant>
        <vt:i4>0</vt:i4>
      </vt:variant>
      <vt:variant>
        <vt:i4>5</vt:i4>
      </vt:variant>
      <vt:variant>
        <vt:lpwstr/>
      </vt:variant>
      <vt:variant>
        <vt:lpwstr>_Toc40818211</vt:lpwstr>
      </vt:variant>
      <vt:variant>
        <vt:i4>1310773</vt:i4>
      </vt:variant>
      <vt:variant>
        <vt:i4>104</vt:i4>
      </vt:variant>
      <vt:variant>
        <vt:i4>0</vt:i4>
      </vt:variant>
      <vt:variant>
        <vt:i4>5</vt:i4>
      </vt:variant>
      <vt:variant>
        <vt:lpwstr/>
      </vt:variant>
      <vt:variant>
        <vt:lpwstr>_Toc40818210</vt:lpwstr>
      </vt:variant>
      <vt:variant>
        <vt:i4>1900596</vt:i4>
      </vt:variant>
      <vt:variant>
        <vt:i4>98</vt:i4>
      </vt:variant>
      <vt:variant>
        <vt:i4>0</vt:i4>
      </vt:variant>
      <vt:variant>
        <vt:i4>5</vt:i4>
      </vt:variant>
      <vt:variant>
        <vt:lpwstr/>
      </vt:variant>
      <vt:variant>
        <vt:lpwstr>_Toc40818209</vt:lpwstr>
      </vt:variant>
      <vt:variant>
        <vt:i4>1835060</vt:i4>
      </vt:variant>
      <vt:variant>
        <vt:i4>92</vt:i4>
      </vt:variant>
      <vt:variant>
        <vt:i4>0</vt:i4>
      </vt:variant>
      <vt:variant>
        <vt:i4>5</vt:i4>
      </vt:variant>
      <vt:variant>
        <vt:lpwstr/>
      </vt:variant>
      <vt:variant>
        <vt:lpwstr>_Toc40818208</vt:lpwstr>
      </vt:variant>
      <vt:variant>
        <vt:i4>1245236</vt:i4>
      </vt:variant>
      <vt:variant>
        <vt:i4>86</vt:i4>
      </vt:variant>
      <vt:variant>
        <vt:i4>0</vt:i4>
      </vt:variant>
      <vt:variant>
        <vt:i4>5</vt:i4>
      </vt:variant>
      <vt:variant>
        <vt:lpwstr/>
      </vt:variant>
      <vt:variant>
        <vt:lpwstr>_Toc40818207</vt:lpwstr>
      </vt:variant>
      <vt:variant>
        <vt:i4>1179700</vt:i4>
      </vt:variant>
      <vt:variant>
        <vt:i4>80</vt:i4>
      </vt:variant>
      <vt:variant>
        <vt:i4>0</vt:i4>
      </vt:variant>
      <vt:variant>
        <vt:i4>5</vt:i4>
      </vt:variant>
      <vt:variant>
        <vt:lpwstr/>
      </vt:variant>
      <vt:variant>
        <vt:lpwstr>_Toc40818206</vt:lpwstr>
      </vt:variant>
      <vt:variant>
        <vt:i4>1114164</vt:i4>
      </vt:variant>
      <vt:variant>
        <vt:i4>74</vt:i4>
      </vt:variant>
      <vt:variant>
        <vt:i4>0</vt:i4>
      </vt:variant>
      <vt:variant>
        <vt:i4>5</vt:i4>
      </vt:variant>
      <vt:variant>
        <vt:lpwstr/>
      </vt:variant>
      <vt:variant>
        <vt:lpwstr>_Toc40818205</vt:lpwstr>
      </vt:variant>
      <vt:variant>
        <vt:i4>1048628</vt:i4>
      </vt:variant>
      <vt:variant>
        <vt:i4>68</vt:i4>
      </vt:variant>
      <vt:variant>
        <vt:i4>0</vt:i4>
      </vt:variant>
      <vt:variant>
        <vt:i4>5</vt:i4>
      </vt:variant>
      <vt:variant>
        <vt:lpwstr/>
      </vt:variant>
      <vt:variant>
        <vt:lpwstr>_Toc40818204</vt:lpwstr>
      </vt:variant>
      <vt:variant>
        <vt:i4>1507380</vt:i4>
      </vt:variant>
      <vt:variant>
        <vt:i4>62</vt:i4>
      </vt:variant>
      <vt:variant>
        <vt:i4>0</vt:i4>
      </vt:variant>
      <vt:variant>
        <vt:i4>5</vt:i4>
      </vt:variant>
      <vt:variant>
        <vt:lpwstr/>
      </vt:variant>
      <vt:variant>
        <vt:lpwstr>_Toc40818203</vt:lpwstr>
      </vt:variant>
      <vt:variant>
        <vt:i4>1441844</vt:i4>
      </vt:variant>
      <vt:variant>
        <vt:i4>56</vt:i4>
      </vt:variant>
      <vt:variant>
        <vt:i4>0</vt:i4>
      </vt:variant>
      <vt:variant>
        <vt:i4>5</vt:i4>
      </vt:variant>
      <vt:variant>
        <vt:lpwstr/>
      </vt:variant>
      <vt:variant>
        <vt:lpwstr>_Toc40818202</vt:lpwstr>
      </vt:variant>
      <vt:variant>
        <vt:i4>1376308</vt:i4>
      </vt:variant>
      <vt:variant>
        <vt:i4>50</vt:i4>
      </vt:variant>
      <vt:variant>
        <vt:i4>0</vt:i4>
      </vt:variant>
      <vt:variant>
        <vt:i4>5</vt:i4>
      </vt:variant>
      <vt:variant>
        <vt:lpwstr/>
      </vt:variant>
      <vt:variant>
        <vt:lpwstr>_Toc40818201</vt:lpwstr>
      </vt:variant>
      <vt:variant>
        <vt:i4>1310772</vt:i4>
      </vt:variant>
      <vt:variant>
        <vt:i4>44</vt:i4>
      </vt:variant>
      <vt:variant>
        <vt:i4>0</vt:i4>
      </vt:variant>
      <vt:variant>
        <vt:i4>5</vt:i4>
      </vt:variant>
      <vt:variant>
        <vt:lpwstr/>
      </vt:variant>
      <vt:variant>
        <vt:lpwstr>_Toc40818200</vt:lpwstr>
      </vt:variant>
      <vt:variant>
        <vt:i4>1966141</vt:i4>
      </vt:variant>
      <vt:variant>
        <vt:i4>38</vt:i4>
      </vt:variant>
      <vt:variant>
        <vt:i4>0</vt:i4>
      </vt:variant>
      <vt:variant>
        <vt:i4>5</vt:i4>
      </vt:variant>
      <vt:variant>
        <vt:lpwstr/>
      </vt:variant>
      <vt:variant>
        <vt:lpwstr>_Toc40818199</vt:lpwstr>
      </vt:variant>
      <vt:variant>
        <vt:i4>2031677</vt:i4>
      </vt:variant>
      <vt:variant>
        <vt:i4>32</vt:i4>
      </vt:variant>
      <vt:variant>
        <vt:i4>0</vt:i4>
      </vt:variant>
      <vt:variant>
        <vt:i4>5</vt:i4>
      </vt:variant>
      <vt:variant>
        <vt:lpwstr/>
      </vt:variant>
      <vt:variant>
        <vt:lpwstr>_Toc40818198</vt:lpwstr>
      </vt:variant>
      <vt:variant>
        <vt:i4>1048637</vt:i4>
      </vt:variant>
      <vt:variant>
        <vt:i4>26</vt:i4>
      </vt:variant>
      <vt:variant>
        <vt:i4>0</vt:i4>
      </vt:variant>
      <vt:variant>
        <vt:i4>5</vt:i4>
      </vt:variant>
      <vt:variant>
        <vt:lpwstr/>
      </vt:variant>
      <vt:variant>
        <vt:lpwstr>_Toc40818197</vt:lpwstr>
      </vt:variant>
      <vt:variant>
        <vt:i4>1114173</vt:i4>
      </vt:variant>
      <vt:variant>
        <vt:i4>20</vt:i4>
      </vt:variant>
      <vt:variant>
        <vt:i4>0</vt:i4>
      </vt:variant>
      <vt:variant>
        <vt:i4>5</vt:i4>
      </vt:variant>
      <vt:variant>
        <vt:lpwstr/>
      </vt:variant>
      <vt:variant>
        <vt:lpwstr>_Toc40818196</vt:lpwstr>
      </vt:variant>
      <vt:variant>
        <vt:i4>1179709</vt:i4>
      </vt:variant>
      <vt:variant>
        <vt:i4>14</vt:i4>
      </vt:variant>
      <vt:variant>
        <vt:i4>0</vt:i4>
      </vt:variant>
      <vt:variant>
        <vt:i4>5</vt:i4>
      </vt:variant>
      <vt:variant>
        <vt:lpwstr/>
      </vt:variant>
      <vt:variant>
        <vt:lpwstr>_Toc40818195</vt:lpwstr>
      </vt:variant>
      <vt:variant>
        <vt:i4>1245245</vt:i4>
      </vt:variant>
      <vt:variant>
        <vt:i4>8</vt:i4>
      </vt:variant>
      <vt:variant>
        <vt:i4>0</vt:i4>
      </vt:variant>
      <vt:variant>
        <vt:i4>5</vt:i4>
      </vt:variant>
      <vt:variant>
        <vt:lpwstr/>
      </vt:variant>
      <vt:variant>
        <vt:lpwstr>_Toc40818194</vt:lpwstr>
      </vt:variant>
      <vt:variant>
        <vt:i4>1310781</vt:i4>
      </vt:variant>
      <vt:variant>
        <vt:i4>2</vt:i4>
      </vt:variant>
      <vt:variant>
        <vt:i4>0</vt:i4>
      </vt:variant>
      <vt:variant>
        <vt:i4>5</vt:i4>
      </vt:variant>
      <vt:variant>
        <vt:lpwstr/>
      </vt:variant>
      <vt:variant>
        <vt:lpwstr>_Toc40818193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2020-10-09T09:31:00Z</dcterms:created>
  <dcterms:modified xsi:type="dcterms:W3CDTF">2020-10-09T09:34:00Z</dcterms:modified>
</cp:coreProperties>
</file>