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A7" w:rsidRPr="002E1B49" w:rsidRDefault="00B27E0D" w:rsidP="002E1B49">
      <w:pPr>
        <w:jc w:val="center"/>
        <w:rPr>
          <w:rFonts w:asciiTheme="majorHAnsi" w:hAnsiTheme="majorHAnsi"/>
          <w:b/>
          <w:bCs/>
          <w:sz w:val="24"/>
          <w:szCs w:val="24"/>
        </w:rPr>
      </w:pPr>
      <w:r w:rsidRPr="002E1B49">
        <w:rPr>
          <w:rFonts w:asciiTheme="majorHAnsi" w:hAnsiTheme="majorHAnsi"/>
          <w:b/>
          <w:bCs/>
          <w:sz w:val="24"/>
          <w:szCs w:val="24"/>
        </w:rPr>
        <w:t>OBRAZLOŽENJE</w:t>
      </w:r>
    </w:p>
    <w:p w:rsidR="00B27E0D" w:rsidRPr="002E1B49" w:rsidRDefault="00085A49" w:rsidP="002E1B49">
      <w:pPr>
        <w:jc w:val="center"/>
        <w:rPr>
          <w:rFonts w:asciiTheme="majorHAnsi" w:hAnsiTheme="majorHAnsi"/>
          <w:b/>
          <w:bCs/>
          <w:sz w:val="24"/>
          <w:szCs w:val="24"/>
        </w:rPr>
      </w:pPr>
      <w:r w:rsidRPr="002E1B49">
        <w:rPr>
          <w:rFonts w:asciiTheme="majorHAnsi" w:hAnsiTheme="majorHAnsi"/>
          <w:b/>
          <w:bCs/>
          <w:sz w:val="24"/>
          <w:szCs w:val="24"/>
        </w:rPr>
        <w:t xml:space="preserve">UZ </w:t>
      </w:r>
      <w:r w:rsidR="004C2688" w:rsidRPr="002E1B49">
        <w:rPr>
          <w:rFonts w:asciiTheme="majorHAnsi" w:hAnsiTheme="majorHAnsi"/>
          <w:b/>
          <w:bCs/>
          <w:sz w:val="24"/>
          <w:szCs w:val="24"/>
        </w:rPr>
        <w:t>I</w:t>
      </w:r>
      <w:r w:rsidR="00B27E0D" w:rsidRPr="002E1B49">
        <w:rPr>
          <w:rFonts w:asciiTheme="majorHAnsi" w:hAnsiTheme="majorHAnsi"/>
          <w:b/>
          <w:bCs/>
          <w:sz w:val="24"/>
          <w:szCs w:val="24"/>
        </w:rPr>
        <w:t>I. IZMJENE I DOPUNE  PRORAČUNA GRADA</w:t>
      </w:r>
    </w:p>
    <w:p w:rsidR="00B27E0D" w:rsidRPr="002E1B49" w:rsidRDefault="00085A49" w:rsidP="002E1B49">
      <w:pPr>
        <w:tabs>
          <w:tab w:val="left" w:pos="2490"/>
        </w:tabs>
        <w:jc w:val="center"/>
        <w:rPr>
          <w:rFonts w:asciiTheme="majorHAnsi" w:hAnsiTheme="majorHAnsi"/>
          <w:b/>
          <w:bCs/>
          <w:sz w:val="24"/>
          <w:szCs w:val="24"/>
        </w:rPr>
      </w:pPr>
      <w:r w:rsidRPr="002E1B49">
        <w:rPr>
          <w:rFonts w:asciiTheme="majorHAnsi" w:hAnsiTheme="majorHAnsi"/>
          <w:b/>
          <w:bCs/>
          <w:sz w:val="24"/>
          <w:szCs w:val="24"/>
        </w:rPr>
        <w:t>GOSPIĆA ZA 2020</w:t>
      </w:r>
      <w:r w:rsidR="00B27E0D" w:rsidRPr="002E1B49">
        <w:rPr>
          <w:rFonts w:asciiTheme="majorHAnsi" w:hAnsiTheme="majorHAnsi"/>
          <w:b/>
          <w:bCs/>
          <w:sz w:val="24"/>
          <w:szCs w:val="24"/>
        </w:rPr>
        <w:t>. GODINU</w:t>
      </w:r>
    </w:p>
    <w:p w:rsidR="00393F38" w:rsidRPr="002E1B49" w:rsidRDefault="00393F38" w:rsidP="002E1B49">
      <w:pPr>
        <w:tabs>
          <w:tab w:val="left" w:pos="2490"/>
        </w:tabs>
        <w:jc w:val="center"/>
        <w:rPr>
          <w:rFonts w:asciiTheme="majorHAnsi" w:hAnsiTheme="majorHAnsi"/>
          <w:b/>
          <w:bCs/>
          <w:sz w:val="24"/>
          <w:szCs w:val="24"/>
        </w:rPr>
      </w:pPr>
    </w:p>
    <w:p w:rsidR="00085A49" w:rsidRPr="002E1B49" w:rsidRDefault="00A17815" w:rsidP="002E1B49">
      <w:pPr>
        <w:ind w:firstLine="708"/>
        <w:jc w:val="both"/>
        <w:rPr>
          <w:rFonts w:asciiTheme="majorHAnsi" w:hAnsiTheme="majorHAnsi"/>
          <w:sz w:val="24"/>
          <w:szCs w:val="24"/>
        </w:rPr>
      </w:pPr>
      <w:r w:rsidRPr="002E1B49">
        <w:rPr>
          <w:rFonts w:asciiTheme="majorHAnsi" w:hAnsiTheme="majorHAnsi"/>
          <w:sz w:val="24"/>
          <w:szCs w:val="24"/>
        </w:rPr>
        <w:t xml:space="preserve">Sukladno </w:t>
      </w:r>
      <w:r w:rsidR="00B27E0D" w:rsidRPr="002E1B49">
        <w:rPr>
          <w:rFonts w:asciiTheme="majorHAnsi" w:hAnsiTheme="majorHAnsi"/>
          <w:sz w:val="24"/>
          <w:szCs w:val="24"/>
        </w:rPr>
        <w:t>odredbama Zakona o proračunu („NN“ 87/08, 136/12 i 15/15) predlažu se II</w:t>
      </w:r>
      <w:r w:rsidR="00C31B5A" w:rsidRPr="002E1B49">
        <w:rPr>
          <w:rFonts w:asciiTheme="majorHAnsi" w:hAnsiTheme="majorHAnsi"/>
          <w:sz w:val="24"/>
          <w:szCs w:val="24"/>
        </w:rPr>
        <w:t>. i</w:t>
      </w:r>
      <w:r w:rsidR="00B27E0D" w:rsidRPr="002E1B49">
        <w:rPr>
          <w:rFonts w:asciiTheme="majorHAnsi" w:hAnsiTheme="majorHAnsi"/>
          <w:sz w:val="24"/>
          <w:szCs w:val="24"/>
        </w:rPr>
        <w:t>zmjene i dopune</w:t>
      </w:r>
      <w:r w:rsidR="00085A49" w:rsidRPr="002E1B49">
        <w:rPr>
          <w:rFonts w:asciiTheme="majorHAnsi" w:hAnsiTheme="majorHAnsi"/>
          <w:sz w:val="24"/>
          <w:szCs w:val="24"/>
        </w:rPr>
        <w:t xml:space="preserve"> Proračuna Grada Gospića za 2020</w:t>
      </w:r>
      <w:r w:rsidR="00B27E0D" w:rsidRPr="002E1B49">
        <w:rPr>
          <w:rFonts w:asciiTheme="majorHAnsi" w:hAnsiTheme="majorHAnsi"/>
          <w:sz w:val="24"/>
          <w:szCs w:val="24"/>
        </w:rPr>
        <w:t>. g</w:t>
      </w:r>
      <w:r w:rsidR="004C2688" w:rsidRPr="002E1B49">
        <w:rPr>
          <w:rFonts w:asciiTheme="majorHAnsi" w:hAnsiTheme="majorHAnsi"/>
          <w:sz w:val="24"/>
          <w:szCs w:val="24"/>
        </w:rPr>
        <w:t>odinu kojima se u Općem dijelu</w:t>
      </w:r>
      <w:r w:rsidR="00085A49" w:rsidRPr="002E1B49">
        <w:rPr>
          <w:rFonts w:asciiTheme="majorHAnsi" w:hAnsiTheme="majorHAnsi"/>
          <w:sz w:val="24"/>
          <w:szCs w:val="24"/>
        </w:rPr>
        <w:t>:</w:t>
      </w:r>
    </w:p>
    <w:p w:rsidR="00085A49" w:rsidRPr="002E1B49" w:rsidRDefault="00085A49" w:rsidP="002E1B49">
      <w:pPr>
        <w:pStyle w:val="Odlomakpopisa"/>
        <w:numPr>
          <w:ilvl w:val="0"/>
          <w:numId w:val="1"/>
        </w:numPr>
        <w:ind w:left="709"/>
        <w:jc w:val="both"/>
        <w:rPr>
          <w:rFonts w:asciiTheme="majorHAnsi" w:hAnsiTheme="majorHAnsi"/>
          <w:sz w:val="24"/>
          <w:szCs w:val="24"/>
        </w:rPr>
      </w:pPr>
      <w:r w:rsidRPr="002E1B49">
        <w:rPr>
          <w:rFonts w:asciiTheme="majorHAnsi" w:hAnsiTheme="majorHAnsi"/>
          <w:sz w:val="24"/>
          <w:szCs w:val="24"/>
        </w:rPr>
        <w:t>Primici od financijske imovine i zaduživanja</w:t>
      </w:r>
      <w:r w:rsidRPr="002E1B49">
        <w:rPr>
          <w:rFonts w:asciiTheme="majorHAnsi" w:hAnsiTheme="majorHAnsi"/>
          <w:b/>
          <w:sz w:val="24"/>
          <w:szCs w:val="24"/>
        </w:rPr>
        <w:t>(8</w:t>
      </w:r>
      <w:r w:rsidR="00B27E0D" w:rsidRPr="002E1B49">
        <w:rPr>
          <w:rFonts w:asciiTheme="majorHAnsi" w:hAnsiTheme="majorHAnsi"/>
          <w:b/>
          <w:sz w:val="24"/>
          <w:szCs w:val="24"/>
        </w:rPr>
        <w:t>)</w:t>
      </w:r>
      <w:r w:rsidRPr="002E1B49">
        <w:rPr>
          <w:rFonts w:asciiTheme="majorHAnsi" w:hAnsiTheme="majorHAnsi"/>
          <w:b/>
          <w:sz w:val="24"/>
          <w:szCs w:val="24"/>
        </w:rPr>
        <w:t xml:space="preserve">, </w:t>
      </w:r>
      <w:r w:rsidRPr="002E1B49">
        <w:rPr>
          <w:rFonts w:asciiTheme="majorHAnsi" w:hAnsiTheme="majorHAnsi"/>
          <w:sz w:val="24"/>
          <w:szCs w:val="24"/>
        </w:rPr>
        <w:t>Primici od zaduživanja</w:t>
      </w:r>
      <w:r w:rsidR="009C61B6">
        <w:rPr>
          <w:rFonts w:asciiTheme="majorHAnsi" w:hAnsiTheme="majorHAnsi"/>
          <w:sz w:val="24"/>
          <w:szCs w:val="24"/>
        </w:rPr>
        <w:t xml:space="preserve"> </w:t>
      </w:r>
      <w:r w:rsidRPr="002E1B49">
        <w:rPr>
          <w:rFonts w:asciiTheme="majorHAnsi" w:hAnsiTheme="majorHAnsi"/>
          <w:b/>
          <w:sz w:val="24"/>
          <w:szCs w:val="24"/>
        </w:rPr>
        <w:t>(84)</w:t>
      </w:r>
      <w:r w:rsidR="009C61B6">
        <w:rPr>
          <w:rFonts w:asciiTheme="majorHAnsi" w:hAnsiTheme="majorHAnsi"/>
          <w:b/>
          <w:sz w:val="24"/>
          <w:szCs w:val="24"/>
        </w:rPr>
        <w:t xml:space="preserve"> </w:t>
      </w:r>
      <w:r w:rsidR="00C31B5A" w:rsidRPr="002E1B49">
        <w:rPr>
          <w:rFonts w:asciiTheme="majorHAnsi" w:hAnsiTheme="majorHAnsi"/>
          <w:sz w:val="24"/>
          <w:szCs w:val="24"/>
        </w:rPr>
        <w:t xml:space="preserve">povećavaju </w:t>
      </w:r>
      <w:r w:rsidR="00B27E0D" w:rsidRPr="002E1B49">
        <w:rPr>
          <w:rFonts w:asciiTheme="majorHAnsi" w:hAnsiTheme="majorHAnsi"/>
          <w:sz w:val="24"/>
          <w:szCs w:val="24"/>
        </w:rPr>
        <w:t xml:space="preserve"> za </w:t>
      </w:r>
      <w:r w:rsidRPr="002E1B49">
        <w:rPr>
          <w:rFonts w:asciiTheme="majorHAnsi" w:hAnsiTheme="majorHAnsi"/>
          <w:sz w:val="24"/>
          <w:szCs w:val="24"/>
        </w:rPr>
        <w:t>2.</w:t>
      </w:r>
      <w:r w:rsidR="004C2688" w:rsidRPr="002E1B49">
        <w:rPr>
          <w:rFonts w:asciiTheme="majorHAnsi" w:hAnsiTheme="majorHAnsi"/>
          <w:sz w:val="24"/>
          <w:szCs w:val="24"/>
        </w:rPr>
        <w:t>5</w:t>
      </w:r>
      <w:r w:rsidRPr="002E1B49">
        <w:rPr>
          <w:rFonts w:asciiTheme="majorHAnsi" w:hAnsiTheme="majorHAnsi"/>
          <w:sz w:val="24"/>
          <w:szCs w:val="24"/>
        </w:rPr>
        <w:t>0</w:t>
      </w:r>
      <w:r w:rsidR="004C2688" w:rsidRPr="002E1B49">
        <w:rPr>
          <w:rFonts w:asciiTheme="majorHAnsi" w:hAnsiTheme="majorHAnsi"/>
          <w:sz w:val="24"/>
          <w:szCs w:val="24"/>
        </w:rPr>
        <w:t>0.000,00</w:t>
      </w:r>
      <w:r w:rsidRPr="002E1B49">
        <w:rPr>
          <w:rFonts w:asciiTheme="majorHAnsi" w:hAnsiTheme="majorHAnsi"/>
          <w:sz w:val="24"/>
          <w:szCs w:val="24"/>
        </w:rPr>
        <w:t>kn,</w:t>
      </w:r>
    </w:p>
    <w:p w:rsidR="004A4CA7" w:rsidRPr="002E1B49" w:rsidRDefault="00085A49" w:rsidP="002E1B49">
      <w:pPr>
        <w:pStyle w:val="Odlomakpopisa"/>
        <w:numPr>
          <w:ilvl w:val="0"/>
          <w:numId w:val="1"/>
        </w:numPr>
        <w:ind w:left="709"/>
        <w:jc w:val="both"/>
        <w:rPr>
          <w:rFonts w:asciiTheme="majorHAnsi" w:hAnsiTheme="majorHAnsi"/>
          <w:sz w:val="24"/>
          <w:szCs w:val="24"/>
        </w:rPr>
      </w:pPr>
      <w:r w:rsidRPr="002E1B49">
        <w:rPr>
          <w:rFonts w:asciiTheme="majorHAnsi" w:hAnsiTheme="majorHAnsi"/>
          <w:sz w:val="24"/>
          <w:szCs w:val="24"/>
        </w:rPr>
        <w:t xml:space="preserve">Rashodi za nabavu nefinancijske imovine </w:t>
      </w:r>
      <w:r w:rsidRPr="002E1B49">
        <w:rPr>
          <w:rFonts w:asciiTheme="majorHAnsi" w:hAnsiTheme="majorHAnsi"/>
          <w:b/>
          <w:sz w:val="24"/>
          <w:szCs w:val="24"/>
        </w:rPr>
        <w:t>(4</w:t>
      </w:r>
      <w:r w:rsidR="004C2688" w:rsidRPr="002E1B49">
        <w:rPr>
          <w:rFonts w:asciiTheme="majorHAnsi" w:hAnsiTheme="majorHAnsi"/>
          <w:b/>
          <w:sz w:val="24"/>
          <w:szCs w:val="24"/>
        </w:rPr>
        <w:t>)</w:t>
      </w:r>
      <w:r w:rsidRPr="002E1B49">
        <w:rPr>
          <w:rFonts w:asciiTheme="majorHAnsi" w:hAnsiTheme="majorHAnsi"/>
          <w:b/>
          <w:sz w:val="24"/>
          <w:szCs w:val="24"/>
        </w:rPr>
        <w:t xml:space="preserve">, </w:t>
      </w:r>
      <w:r w:rsidRPr="002E1B49">
        <w:rPr>
          <w:rFonts w:asciiTheme="majorHAnsi" w:hAnsiTheme="majorHAnsi"/>
          <w:sz w:val="24"/>
          <w:szCs w:val="24"/>
        </w:rPr>
        <w:t>Rashodi za nabavu proizvedene dugotrajne imovine</w:t>
      </w:r>
      <w:r w:rsidR="009C61B6">
        <w:rPr>
          <w:rFonts w:asciiTheme="majorHAnsi" w:hAnsiTheme="majorHAnsi"/>
          <w:sz w:val="24"/>
          <w:szCs w:val="24"/>
        </w:rPr>
        <w:t xml:space="preserve"> </w:t>
      </w:r>
      <w:r w:rsidRPr="002E1B49">
        <w:rPr>
          <w:rFonts w:asciiTheme="majorHAnsi" w:hAnsiTheme="majorHAnsi"/>
          <w:b/>
          <w:sz w:val="24"/>
          <w:szCs w:val="24"/>
        </w:rPr>
        <w:t>(42)</w:t>
      </w:r>
      <w:r w:rsidR="009C61B6">
        <w:rPr>
          <w:rFonts w:asciiTheme="majorHAnsi" w:hAnsiTheme="majorHAnsi"/>
          <w:b/>
          <w:sz w:val="24"/>
          <w:szCs w:val="24"/>
        </w:rPr>
        <w:t xml:space="preserve"> </w:t>
      </w:r>
      <w:r w:rsidR="006C55F2" w:rsidRPr="002E1B49">
        <w:rPr>
          <w:rFonts w:asciiTheme="majorHAnsi" w:hAnsiTheme="majorHAnsi"/>
          <w:sz w:val="24"/>
          <w:szCs w:val="24"/>
        </w:rPr>
        <w:t>poveća</w:t>
      </w:r>
      <w:r w:rsidR="004C2688" w:rsidRPr="002E1B49">
        <w:rPr>
          <w:rFonts w:asciiTheme="majorHAnsi" w:hAnsiTheme="majorHAnsi"/>
          <w:sz w:val="24"/>
          <w:szCs w:val="24"/>
        </w:rPr>
        <w:t>va</w:t>
      </w:r>
      <w:r w:rsidR="00B218DB" w:rsidRPr="002E1B49">
        <w:rPr>
          <w:rFonts w:asciiTheme="majorHAnsi" w:hAnsiTheme="majorHAnsi"/>
          <w:sz w:val="24"/>
          <w:szCs w:val="24"/>
        </w:rPr>
        <w:t xml:space="preserve">ju se za </w:t>
      </w:r>
      <w:r w:rsidRPr="002E1B49">
        <w:rPr>
          <w:rFonts w:asciiTheme="majorHAnsi" w:hAnsiTheme="majorHAnsi"/>
          <w:sz w:val="24"/>
          <w:szCs w:val="24"/>
        </w:rPr>
        <w:t>2.500.000,00</w:t>
      </w:r>
      <w:r w:rsidR="00B218DB" w:rsidRPr="002E1B49">
        <w:rPr>
          <w:rFonts w:asciiTheme="majorHAnsi" w:hAnsiTheme="majorHAnsi"/>
          <w:sz w:val="24"/>
          <w:szCs w:val="24"/>
        </w:rPr>
        <w:t xml:space="preserve"> kn</w:t>
      </w:r>
      <w:r w:rsidR="004C2688" w:rsidRPr="002E1B49">
        <w:rPr>
          <w:rFonts w:asciiTheme="majorHAnsi" w:hAnsiTheme="majorHAnsi"/>
          <w:sz w:val="24"/>
          <w:szCs w:val="24"/>
        </w:rPr>
        <w:t xml:space="preserve">. </w:t>
      </w:r>
    </w:p>
    <w:p w:rsidR="00393F38" w:rsidRPr="002E1B49" w:rsidRDefault="00085A49" w:rsidP="002E1B49">
      <w:pPr>
        <w:jc w:val="both"/>
        <w:rPr>
          <w:rFonts w:asciiTheme="majorHAnsi" w:hAnsiTheme="majorHAnsi"/>
          <w:sz w:val="24"/>
          <w:szCs w:val="24"/>
        </w:rPr>
      </w:pPr>
      <w:r w:rsidRPr="002E1B49">
        <w:rPr>
          <w:rFonts w:asciiTheme="majorHAnsi" w:hAnsiTheme="majorHAnsi"/>
          <w:sz w:val="24"/>
          <w:szCs w:val="24"/>
        </w:rPr>
        <w:t>U Razdjelu 004 Gradski upravni odjel za komunalnu djelatnost, stanovanje, graditeljstvo i zaštitu okoliša, Glava 00404 Komunalna djelatnost, Program 0103 Izgradnja komunalne infrastrukture, Kapitalni projekt K300013 Energetski učinkovita javna rasvjeta povećava se za 2.500.000,00 kn.</w:t>
      </w:r>
      <w:r w:rsidRPr="002E1B49">
        <w:rPr>
          <w:rFonts w:asciiTheme="majorHAnsi" w:hAnsiTheme="majorHAnsi"/>
          <w:sz w:val="24"/>
          <w:szCs w:val="24"/>
        </w:rPr>
        <w:tab/>
      </w:r>
    </w:p>
    <w:p w:rsidR="00393F38" w:rsidRPr="002E1B49" w:rsidRDefault="00393F38" w:rsidP="002E1B49">
      <w:pPr>
        <w:jc w:val="both"/>
        <w:rPr>
          <w:rFonts w:asciiTheme="majorHAnsi" w:hAnsiTheme="majorHAnsi"/>
          <w:sz w:val="24"/>
          <w:szCs w:val="24"/>
        </w:rPr>
      </w:pPr>
      <w:r w:rsidRPr="002E1B49">
        <w:rPr>
          <w:rFonts w:asciiTheme="majorHAnsi" w:hAnsiTheme="majorHAnsi"/>
          <w:sz w:val="24"/>
          <w:szCs w:val="24"/>
        </w:rPr>
        <w:t xml:space="preserve">U Računu zaduživanja/financiranja za 2020. godinu planirano je povećanje primitaka od zaduživanja u iznosu od 2.500.000,00 kn za provedbu kapitalnog projekta Energetski učinkovita javna rasvjeta. Projektom se planira zamjena rasvjetnih tijela javne rasvjete na području grada Gospića energetski učinkovitom rasvjetom, čime bi se ostvarila </w:t>
      </w:r>
      <w:r w:rsidR="008F3F90">
        <w:rPr>
          <w:rFonts w:asciiTheme="majorHAnsi" w:hAnsiTheme="majorHAnsi"/>
          <w:sz w:val="24"/>
          <w:szCs w:val="24"/>
        </w:rPr>
        <w:t>značajna ušteda</w:t>
      </w:r>
      <w:r w:rsidRPr="002E1B49">
        <w:rPr>
          <w:rFonts w:asciiTheme="majorHAnsi" w:hAnsiTheme="majorHAnsi"/>
          <w:sz w:val="24"/>
          <w:szCs w:val="24"/>
        </w:rPr>
        <w:t>.</w:t>
      </w:r>
      <w:r w:rsidR="008F3F90">
        <w:rPr>
          <w:rFonts w:asciiTheme="majorHAnsi" w:hAnsiTheme="majorHAnsi"/>
          <w:sz w:val="24"/>
          <w:szCs w:val="24"/>
        </w:rPr>
        <w:t xml:space="preserve"> Predmetni projekt planiran je u Proračunu Grada Gospića za 2020. godinu i trebao bi se financirati podizanjem dugoročnog kredita kod HBOR-a u okviru ESIF kredita za javnu rasvjetu, financijskog instrumenta za koji su sredstva osigurana iz EU Fonda za regionalni razvoj, kroz OP </w:t>
      </w:r>
      <w:r w:rsidR="001A3CBB">
        <w:rPr>
          <w:rFonts w:asciiTheme="majorHAnsi" w:hAnsiTheme="majorHAnsi"/>
          <w:sz w:val="24"/>
          <w:szCs w:val="24"/>
        </w:rPr>
        <w:t>„</w:t>
      </w:r>
      <w:r w:rsidR="008F3F90">
        <w:rPr>
          <w:rFonts w:asciiTheme="majorHAnsi" w:hAnsiTheme="majorHAnsi"/>
          <w:sz w:val="24"/>
          <w:szCs w:val="24"/>
        </w:rPr>
        <w:t>Konkurentnost i kohezija 2014</w:t>
      </w:r>
      <w:r w:rsidR="001A3CBB">
        <w:rPr>
          <w:rFonts w:asciiTheme="majorHAnsi" w:hAnsiTheme="majorHAnsi"/>
          <w:sz w:val="24"/>
          <w:szCs w:val="24"/>
        </w:rPr>
        <w:t>.</w:t>
      </w:r>
      <w:r w:rsidR="008F3F90">
        <w:rPr>
          <w:rFonts w:asciiTheme="majorHAnsi" w:hAnsiTheme="majorHAnsi"/>
          <w:sz w:val="24"/>
          <w:szCs w:val="24"/>
        </w:rPr>
        <w:t xml:space="preserve"> – 2020</w:t>
      </w:r>
      <w:r w:rsidR="001A3CBB">
        <w:rPr>
          <w:rFonts w:asciiTheme="majorHAnsi" w:hAnsiTheme="majorHAnsi"/>
          <w:sz w:val="24"/>
          <w:szCs w:val="24"/>
        </w:rPr>
        <w:t>.“, S</w:t>
      </w:r>
      <w:r w:rsidR="008F3F90">
        <w:rPr>
          <w:rFonts w:asciiTheme="majorHAnsi" w:hAnsiTheme="majorHAnsi"/>
          <w:sz w:val="24"/>
          <w:szCs w:val="24"/>
        </w:rPr>
        <w:t xml:space="preserve">pecifični cilj 4c42 Povećanje učinkovitosti javne rasvjete.  Važno je istaknuti da bi se realizacijom ovog projekta postigle značajne financijske uštede u potrošnji električne energije i održavanju sustava javne rasvjete na godišnjoj razini od 421.879,36 kn, što znači da bi se kredit otplaćivao od ušteda na električnoj energiji te Grad Gospić ne bi imao dodatnih rashoda u Proračunu. </w:t>
      </w:r>
    </w:p>
    <w:p w:rsidR="00A5527D" w:rsidRPr="002E1B49" w:rsidRDefault="002E1B49" w:rsidP="002E1B49">
      <w:pPr>
        <w:jc w:val="both"/>
        <w:rPr>
          <w:rFonts w:asciiTheme="majorHAnsi" w:hAnsiTheme="majorHAnsi"/>
          <w:sz w:val="24"/>
          <w:szCs w:val="24"/>
        </w:rPr>
      </w:pPr>
      <w:r w:rsidRPr="002E1B49">
        <w:rPr>
          <w:rFonts w:asciiTheme="majorHAnsi" w:hAnsiTheme="majorHAnsi"/>
          <w:sz w:val="24"/>
          <w:szCs w:val="24"/>
        </w:rPr>
        <w:t xml:space="preserve">Nadalje, </w:t>
      </w:r>
      <w:r w:rsidR="00094CE9">
        <w:rPr>
          <w:rFonts w:asciiTheme="majorHAnsi" w:hAnsiTheme="majorHAnsi"/>
          <w:sz w:val="24"/>
          <w:szCs w:val="24"/>
        </w:rPr>
        <w:t xml:space="preserve">iz </w:t>
      </w:r>
      <w:r w:rsidRPr="002E1B49">
        <w:rPr>
          <w:rFonts w:asciiTheme="majorHAnsi" w:hAnsiTheme="majorHAnsi"/>
          <w:sz w:val="24"/>
          <w:szCs w:val="24"/>
        </w:rPr>
        <w:t>Zahtjeva za financiranje hitne intervencije u sustavu javne odvodnje otpadnih i oborinskih voda Grada Gospića kojega je Gradu Gospiću uputilo trgovačko društvo Usluga d.o.o. za vodoopskrbu i odvodnju  razvidno je da je hitna intervencija neophodna na glavnom kanalizacijskom kolekt</w:t>
      </w:r>
      <w:r w:rsidR="00C03964">
        <w:rPr>
          <w:rFonts w:asciiTheme="majorHAnsi" w:hAnsiTheme="majorHAnsi"/>
          <w:sz w:val="24"/>
          <w:szCs w:val="24"/>
        </w:rPr>
        <w:t>or</w:t>
      </w:r>
      <w:r w:rsidRPr="002E1B49">
        <w:rPr>
          <w:rFonts w:asciiTheme="majorHAnsi" w:hAnsiTheme="majorHAnsi"/>
          <w:sz w:val="24"/>
          <w:szCs w:val="24"/>
        </w:rPr>
        <w:t>u DN 600 mm u Budačkoj ulici. Glavni kolektor star je 45 godina i on služi za mješovitu odvodnju – sanitarne otpadne vode i oborinske vode.  Sukladno odredbama članka 140. Zakona o vodama (Narodne novine br. 66/2019) Grad Gospić kao jedinica lokalne samouprave nadležna je za oborinsku odvodnju. Ukoliko se ne izvrši interven</w:t>
      </w:r>
      <w:r w:rsidR="00C03964">
        <w:rPr>
          <w:rFonts w:asciiTheme="majorHAnsi" w:hAnsiTheme="majorHAnsi"/>
          <w:sz w:val="24"/>
          <w:szCs w:val="24"/>
        </w:rPr>
        <w:t>cija, odnosno sanacija</w:t>
      </w:r>
      <w:r w:rsidRPr="002E1B49">
        <w:rPr>
          <w:rFonts w:asciiTheme="majorHAnsi" w:hAnsiTheme="majorHAnsi"/>
          <w:sz w:val="24"/>
          <w:szCs w:val="24"/>
        </w:rPr>
        <w:t>, stanje kanalizacijskog kolektora vrlo brzo može ugroziti i sigurnost prometa na</w:t>
      </w:r>
      <w:r w:rsidR="00C03964">
        <w:rPr>
          <w:rFonts w:asciiTheme="majorHAnsi" w:hAnsiTheme="majorHAnsi"/>
          <w:sz w:val="24"/>
          <w:szCs w:val="24"/>
        </w:rPr>
        <w:t xml:space="preserve"> državnoj cesti </w:t>
      </w:r>
      <w:r w:rsidR="00357E92">
        <w:rPr>
          <w:rFonts w:asciiTheme="majorHAnsi" w:hAnsiTheme="majorHAnsi"/>
          <w:sz w:val="24"/>
          <w:szCs w:val="24"/>
        </w:rPr>
        <w:t>te može doći do urušavanja. S</w:t>
      </w:r>
      <w:r w:rsidR="008F3F90">
        <w:rPr>
          <w:rFonts w:asciiTheme="majorHAnsi" w:hAnsiTheme="majorHAnsi"/>
          <w:sz w:val="24"/>
          <w:szCs w:val="24"/>
        </w:rPr>
        <w:t xml:space="preserve">toga se </w:t>
      </w:r>
      <w:r w:rsidR="008F3F90">
        <w:rPr>
          <w:rFonts w:asciiTheme="majorHAnsi" w:hAnsiTheme="majorHAnsi"/>
          <w:sz w:val="24"/>
          <w:szCs w:val="24"/>
        </w:rPr>
        <w:lastRenderedPageBreak/>
        <w:t>preraspodjela sredstava</w:t>
      </w:r>
      <w:r w:rsidRPr="002E1B49">
        <w:rPr>
          <w:rFonts w:asciiTheme="majorHAnsi" w:hAnsiTheme="majorHAnsi"/>
          <w:sz w:val="24"/>
          <w:szCs w:val="24"/>
        </w:rPr>
        <w:t xml:space="preserve"> u Proračunu Grada Gospića </w:t>
      </w:r>
      <w:r w:rsidR="00C03964">
        <w:rPr>
          <w:rFonts w:asciiTheme="majorHAnsi" w:hAnsiTheme="majorHAnsi"/>
          <w:sz w:val="24"/>
          <w:szCs w:val="24"/>
        </w:rPr>
        <w:t xml:space="preserve">od 100.000,00 kn odnosi </w:t>
      </w:r>
      <w:r w:rsidR="00A5527D" w:rsidRPr="002E1B49">
        <w:rPr>
          <w:rFonts w:asciiTheme="majorHAnsi" w:hAnsiTheme="majorHAnsi"/>
          <w:sz w:val="24"/>
          <w:szCs w:val="24"/>
        </w:rPr>
        <w:t xml:space="preserve"> na neophodnu hitnu intervenciju </w:t>
      </w:r>
      <w:r w:rsidRPr="002E1B49">
        <w:rPr>
          <w:rFonts w:asciiTheme="majorHAnsi" w:hAnsiTheme="majorHAnsi"/>
          <w:sz w:val="24"/>
          <w:szCs w:val="24"/>
        </w:rPr>
        <w:t xml:space="preserve">kojom bi se sanirao spomenuti kolektor. </w:t>
      </w:r>
    </w:p>
    <w:p w:rsidR="002E1B49" w:rsidRPr="002E1B49" w:rsidRDefault="002E1B49" w:rsidP="002E1B49">
      <w:pPr>
        <w:jc w:val="both"/>
        <w:rPr>
          <w:rFonts w:asciiTheme="majorHAnsi" w:hAnsiTheme="majorHAnsi"/>
          <w:sz w:val="24"/>
          <w:szCs w:val="24"/>
        </w:rPr>
      </w:pPr>
      <w:r w:rsidRPr="002E1B49">
        <w:rPr>
          <w:rFonts w:asciiTheme="majorHAnsi" w:hAnsiTheme="majorHAnsi"/>
          <w:sz w:val="24"/>
          <w:szCs w:val="24"/>
        </w:rPr>
        <w:t>U Razdjelu 004 Gradski upravni odjel za komunalnu djelatnost, stanovanje, graditeljstvo i zaštitu okoliša, Glavi 00402 Komunalna djelatnost, Programu 0102 Održavanje komunalne infrastrukture, smanjuju se Aktivnosti: A200001 Održavanje čistoće javnih površina i A200004 Održavanje  javne rasvjete za ukupno 100.000,00 kn, a povećava Aktivnost A200007 Održavanje javne odvodnje oborinskih voda za 100.000,00 kn.</w:t>
      </w:r>
    </w:p>
    <w:p w:rsidR="001A3CBB" w:rsidRDefault="002E1B49" w:rsidP="002E1B49">
      <w:pPr>
        <w:jc w:val="both"/>
        <w:rPr>
          <w:rFonts w:asciiTheme="majorHAnsi" w:hAnsiTheme="majorHAnsi"/>
          <w:sz w:val="24"/>
          <w:szCs w:val="24"/>
        </w:rPr>
      </w:pPr>
      <w:r w:rsidRPr="002E1B49">
        <w:rPr>
          <w:rFonts w:asciiTheme="majorHAnsi" w:hAnsiTheme="majorHAnsi"/>
          <w:sz w:val="24"/>
          <w:szCs w:val="24"/>
        </w:rPr>
        <w:t xml:space="preserve">U Aktivnost A200007 Održavanje javne odvodnje oborinskih voda dodaje se novi izvor financiranja: Izvor 4.5. Komunalna naknada, te se </w:t>
      </w:r>
      <w:r w:rsidR="00C03964">
        <w:rPr>
          <w:rFonts w:asciiTheme="majorHAnsi" w:hAnsiTheme="majorHAnsi"/>
          <w:sz w:val="24"/>
          <w:szCs w:val="24"/>
        </w:rPr>
        <w:t>otvara nova proračunska pozicija</w:t>
      </w:r>
      <w:r w:rsidRPr="002E1B49">
        <w:rPr>
          <w:rFonts w:asciiTheme="majorHAnsi" w:hAnsiTheme="majorHAnsi"/>
          <w:sz w:val="24"/>
          <w:szCs w:val="24"/>
        </w:rPr>
        <w:t xml:space="preserve"> R1148-06</w:t>
      </w:r>
      <w:r w:rsidR="00094CE9">
        <w:rPr>
          <w:rFonts w:asciiTheme="majorHAnsi" w:hAnsiTheme="majorHAnsi"/>
          <w:sz w:val="24"/>
          <w:szCs w:val="24"/>
        </w:rPr>
        <w:t>.</w:t>
      </w:r>
    </w:p>
    <w:p w:rsidR="00085A49" w:rsidRPr="00357E92" w:rsidRDefault="00085A49" w:rsidP="00357E92">
      <w:pPr>
        <w:jc w:val="both"/>
        <w:rPr>
          <w:rFonts w:asciiTheme="majorHAnsi" w:hAnsiTheme="majorHAnsi"/>
          <w:sz w:val="24"/>
          <w:szCs w:val="24"/>
        </w:rPr>
      </w:pPr>
      <w:r w:rsidRPr="002E1B49">
        <w:rPr>
          <w:rFonts w:asciiTheme="majorHAnsi" w:hAnsiTheme="majorHAnsi"/>
          <w:b/>
          <w:sz w:val="24"/>
          <w:szCs w:val="24"/>
        </w:rPr>
        <w:t>Ukupni prihodi i primici Proračuna povećavaju se za 2.500.000,00</w:t>
      </w:r>
      <w:r w:rsidR="00686966" w:rsidRPr="002E1B49">
        <w:rPr>
          <w:rFonts w:asciiTheme="majorHAnsi" w:hAnsiTheme="majorHAnsi"/>
          <w:b/>
          <w:sz w:val="24"/>
          <w:szCs w:val="24"/>
        </w:rPr>
        <w:t xml:space="preserve"> kn i iznose 103.1</w:t>
      </w:r>
      <w:r w:rsidRPr="002E1B49">
        <w:rPr>
          <w:rFonts w:asciiTheme="majorHAnsi" w:hAnsiTheme="majorHAnsi"/>
          <w:b/>
          <w:sz w:val="24"/>
          <w:szCs w:val="24"/>
        </w:rPr>
        <w:t>61.235</w:t>
      </w:r>
      <w:r w:rsidR="002165BF">
        <w:rPr>
          <w:rFonts w:asciiTheme="majorHAnsi" w:hAnsiTheme="majorHAnsi"/>
          <w:b/>
          <w:sz w:val="24"/>
          <w:szCs w:val="24"/>
        </w:rPr>
        <w:t>,00</w:t>
      </w:r>
      <w:r w:rsidRPr="002E1B49">
        <w:rPr>
          <w:rFonts w:asciiTheme="majorHAnsi" w:hAnsiTheme="majorHAnsi"/>
          <w:b/>
          <w:sz w:val="24"/>
          <w:szCs w:val="24"/>
        </w:rPr>
        <w:t xml:space="preserve"> kuna. Ukupni rashodi i izdaci povećavaju se za 2.500.000,</w:t>
      </w:r>
      <w:r w:rsidR="002165BF">
        <w:rPr>
          <w:rFonts w:asciiTheme="majorHAnsi" w:hAnsiTheme="majorHAnsi"/>
          <w:b/>
          <w:sz w:val="24"/>
          <w:szCs w:val="24"/>
        </w:rPr>
        <w:t>00 kn i iznose 101.9</w:t>
      </w:r>
      <w:r w:rsidR="001A3CBB">
        <w:rPr>
          <w:rFonts w:asciiTheme="majorHAnsi" w:hAnsiTheme="majorHAnsi"/>
          <w:b/>
          <w:sz w:val="24"/>
          <w:szCs w:val="24"/>
        </w:rPr>
        <w:t>75.867</w:t>
      </w:r>
      <w:r w:rsidR="002165BF">
        <w:rPr>
          <w:rFonts w:asciiTheme="majorHAnsi" w:hAnsiTheme="majorHAnsi"/>
          <w:b/>
          <w:sz w:val="24"/>
          <w:szCs w:val="24"/>
        </w:rPr>
        <w:t>,00</w:t>
      </w:r>
      <w:r w:rsidR="001A3CBB">
        <w:rPr>
          <w:rFonts w:asciiTheme="majorHAnsi" w:hAnsiTheme="majorHAnsi"/>
          <w:b/>
          <w:sz w:val="24"/>
          <w:szCs w:val="24"/>
        </w:rPr>
        <w:t xml:space="preserve"> kuna, razlika od </w:t>
      </w:r>
      <w:r w:rsidR="001A3CBB" w:rsidRPr="001A3CBB">
        <w:rPr>
          <w:rFonts w:asciiTheme="majorHAnsi" w:hAnsiTheme="majorHAnsi"/>
          <w:b/>
          <w:sz w:val="24"/>
          <w:szCs w:val="24"/>
        </w:rPr>
        <w:t>1.185.368</w:t>
      </w:r>
      <w:r w:rsidR="002165BF">
        <w:rPr>
          <w:rFonts w:asciiTheme="majorHAnsi" w:hAnsiTheme="majorHAnsi"/>
          <w:b/>
          <w:sz w:val="24"/>
          <w:szCs w:val="24"/>
        </w:rPr>
        <w:t>,</w:t>
      </w:r>
      <w:r w:rsidR="001A3CBB">
        <w:rPr>
          <w:rFonts w:asciiTheme="majorHAnsi" w:hAnsiTheme="majorHAnsi"/>
          <w:b/>
          <w:sz w:val="24"/>
          <w:szCs w:val="24"/>
        </w:rPr>
        <w:t>00 kn služi za pokriće manjka iz prethodnih godina.</w:t>
      </w:r>
    </w:p>
    <w:p w:rsidR="00085A49" w:rsidRPr="002E1B49" w:rsidRDefault="00085A49" w:rsidP="002E1B49">
      <w:pPr>
        <w:ind w:firstLine="708"/>
        <w:jc w:val="both"/>
        <w:rPr>
          <w:rFonts w:asciiTheme="majorHAnsi" w:hAnsiTheme="majorHAnsi"/>
          <w:sz w:val="24"/>
          <w:szCs w:val="24"/>
        </w:rPr>
      </w:pPr>
    </w:p>
    <w:p w:rsidR="006416A8" w:rsidRPr="002E1B49" w:rsidRDefault="009C61B6" w:rsidP="002E1B49">
      <w:pPr>
        <w:ind w:firstLine="708"/>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887E94" w:rsidRPr="002E1B49">
        <w:rPr>
          <w:rFonts w:asciiTheme="majorHAnsi" w:hAnsiTheme="majorHAnsi"/>
          <w:sz w:val="24"/>
          <w:szCs w:val="24"/>
        </w:rPr>
        <w:t>Obrazloženje izradile stručne službe Grada Gospića.</w:t>
      </w:r>
    </w:p>
    <w:sectPr w:rsidR="006416A8" w:rsidRPr="002E1B49" w:rsidSect="004113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52F0E"/>
    <w:multiLevelType w:val="hybridMultilevel"/>
    <w:tmpl w:val="EE4C7D8E"/>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7E0D"/>
    <w:rsid w:val="00003917"/>
    <w:rsid w:val="0001657A"/>
    <w:rsid w:val="00085A49"/>
    <w:rsid w:val="00094CE9"/>
    <w:rsid w:val="001A3CBB"/>
    <w:rsid w:val="001D1689"/>
    <w:rsid w:val="001E7DAC"/>
    <w:rsid w:val="002165BF"/>
    <w:rsid w:val="00225BF4"/>
    <w:rsid w:val="002E1B49"/>
    <w:rsid w:val="002F5721"/>
    <w:rsid w:val="00304134"/>
    <w:rsid w:val="00357E92"/>
    <w:rsid w:val="00393F38"/>
    <w:rsid w:val="004A4CA7"/>
    <w:rsid w:val="004C2688"/>
    <w:rsid w:val="005A779B"/>
    <w:rsid w:val="005E4F2E"/>
    <w:rsid w:val="005F78BF"/>
    <w:rsid w:val="006416A8"/>
    <w:rsid w:val="00672E8E"/>
    <w:rsid w:val="00686966"/>
    <w:rsid w:val="00692DB8"/>
    <w:rsid w:val="006C55F2"/>
    <w:rsid w:val="006F45AD"/>
    <w:rsid w:val="007036A7"/>
    <w:rsid w:val="008725A2"/>
    <w:rsid w:val="00887E94"/>
    <w:rsid w:val="008F3F90"/>
    <w:rsid w:val="009C61B6"/>
    <w:rsid w:val="00A17815"/>
    <w:rsid w:val="00A5527D"/>
    <w:rsid w:val="00A64657"/>
    <w:rsid w:val="00A66E5D"/>
    <w:rsid w:val="00B218DB"/>
    <w:rsid w:val="00B27E0D"/>
    <w:rsid w:val="00C03964"/>
    <w:rsid w:val="00C31B5A"/>
    <w:rsid w:val="00C5284A"/>
    <w:rsid w:val="00C81C5F"/>
    <w:rsid w:val="00CA5366"/>
    <w:rsid w:val="00D63A20"/>
    <w:rsid w:val="00E50C32"/>
    <w:rsid w:val="00F74DDD"/>
    <w:rsid w:val="00FD0CB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0D"/>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85A49"/>
    <w:pPr>
      <w:ind w:left="720"/>
      <w:contextualSpacing/>
    </w:pPr>
  </w:style>
</w:styles>
</file>

<file path=word/webSettings.xml><?xml version="1.0" encoding="utf-8"?>
<w:webSettings xmlns:r="http://schemas.openxmlformats.org/officeDocument/2006/relationships" xmlns:w="http://schemas.openxmlformats.org/wordprocessingml/2006/main">
  <w:divs>
    <w:div w:id="249505172">
      <w:bodyDiv w:val="1"/>
      <w:marLeft w:val="0"/>
      <w:marRight w:val="0"/>
      <w:marTop w:val="0"/>
      <w:marBottom w:val="0"/>
      <w:divBdr>
        <w:top w:val="none" w:sz="0" w:space="0" w:color="auto"/>
        <w:left w:val="none" w:sz="0" w:space="0" w:color="auto"/>
        <w:bottom w:val="none" w:sz="0" w:space="0" w:color="auto"/>
        <w:right w:val="none" w:sz="0" w:space="0" w:color="auto"/>
      </w:divBdr>
    </w:div>
    <w:div w:id="1563978199">
      <w:bodyDiv w:val="1"/>
      <w:marLeft w:val="0"/>
      <w:marRight w:val="0"/>
      <w:marTop w:val="0"/>
      <w:marBottom w:val="0"/>
      <w:divBdr>
        <w:top w:val="none" w:sz="0" w:space="0" w:color="auto"/>
        <w:left w:val="none" w:sz="0" w:space="0" w:color="auto"/>
        <w:bottom w:val="none" w:sz="0" w:space="0" w:color="auto"/>
        <w:right w:val="none" w:sz="0" w:space="0" w:color="auto"/>
      </w:divBdr>
    </w:div>
    <w:div w:id="1690789458">
      <w:bodyDiv w:val="1"/>
      <w:marLeft w:val="0"/>
      <w:marRight w:val="0"/>
      <w:marTop w:val="0"/>
      <w:marBottom w:val="0"/>
      <w:divBdr>
        <w:top w:val="none" w:sz="0" w:space="0" w:color="auto"/>
        <w:left w:val="none" w:sz="0" w:space="0" w:color="auto"/>
        <w:bottom w:val="none" w:sz="0" w:space="0" w:color="auto"/>
        <w:right w:val="none" w:sz="0" w:space="0" w:color="auto"/>
      </w:divBdr>
    </w:div>
    <w:div w:id="19202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3119</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Gospić</dc:creator>
  <cp:lastModifiedBy>PC</cp:lastModifiedBy>
  <cp:revision>3</cp:revision>
  <dcterms:created xsi:type="dcterms:W3CDTF">2020-06-26T07:13:00Z</dcterms:created>
  <dcterms:modified xsi:type="dcterms:W3CDTF">2020-06-26T07:19:00Z</dcterms:modified>
</cp:coreProperties>
</file>